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960"/>
        <w:jc w:val="left"/>
        <w:rPr>
          <w:rFonts w:hint="eastAsia" w:ascii="宋体" w:hAnsi="宋体"/>
          <w:kern w:val="0"/>
          <w:sz w:val="48"/>
          <w:szCs w:val="48"/>
        </w:rPr>
      </w:pPr>
    </w:p>
    <w:p>
      <w:pPr>
        <w:spacing w:line="360" w:lineRule="auto"/>
        <w:jc w:val="center"/>
        <w:rPr>
          <w:rFonts w:hint="eastAsia" w:ascii="宋体" w:hAnsi="宋体"/>
          <w:kern w:val="0"/>
          <w:sz w:val="32"/>
          <w:szCs w:val="32"/>
        </w:rPr>
      </w:pPr>
      <w:bookmarkStart w:id="0" w:name="OLE_LINK17"/>
      <w:bookmarkStart w:id="1" w:name="OLE_LINK2"/>
      <w:bookmarkStart w:id="2" w:name="OLE_LINK7"/>
      <w:r>
        <w:rPr>
          <w:rFonts w:hint="eastAsia" w:ascii="宋体" w:hAnsi="宋体"/>
          <w:kern w:val="0"/>
          <w:sz w:val="32"/>
          <w:szCs w:val="32"/>
          <w:u w:val="single"/>
        </w:rPr>
        <w:t>重庆轨道交通15号线竣工环保验收服务项目</w:t>
      </w:r>
      <w:bookmarkEnd w:id="0"/>
      <w:bookmarkEnd w:id="1"/>
    </w:p>
    <w:bookmarkEnd w:id="2"/>
    <w:p>
      <w:pPr>
        <w:ind w:left="3840" w:hanging="3855" w:hangingChars="800"/>
        <w:rPr>
          <w:rFonts w:hint="eastAsia" w:ascii="宋体" w:hAnsi="宋体"/>
          <w:b/>
          <w:sz w:val="48"/>
          <w:szCs w:val="48"/>
        </w:rPr>
      </w:pPr>
    </w:p>
    <w:p>
      <w:pPr>
        <w:ind w:left="5760" w:hanging="5783" w:hangingChars="800"/>
        <w:jc w:val="center"/>
        <w:rPr>
          <w:rFonts w:hint="eastAsia" w:ascii="宋体" w:hAnsi="宋体"/>
          <w:b/>
          <w:sz w:val="72"/>
          <w:szCs w:val="72"/>
        </w:rPr>
      </w:pPr>
    </w:p>
    <w:p>
      <w:pPr>
        <w:rPr>
          <w:rFonts w:hint="eastAsia" w:ascii="宋体" w:hAnsi="宋体"/>
        </w:rPr>
      </w:pPr>
    </w:p>
    <w:p>
      <w:pPr>
        <w:pStyle w:val="15"/>
        <w:ind w:firstLine="520"/>
      </w:pPr>
    </w:p>
    <w:p/>
    <w:p>
      <w:pPr>
        <w:pStyle w:val="15"/>
        <w:ind w:firstLine="520"/>
      </w:pPr>
    </w:p>
    <w:p/>
    <w:p>
      <w:pPr>
        <w:pStyle w:val="15"/>
        <w:ind w:firstLine="520"/>
        <w:rPr>
          <w:rFonts w:hint="eastAsia" w:ascii="宋体" w:hAnsi="宋体"/>
        </w:rPr>
      </w:pPr>
    </w:p>
    <w:p>
      <w:pPr>
        <w:ind w:left="9600" w:hanging="9638" w:hangingChars="800"/>
        <w:jc w:val="center"/>
        <w:rPr>
          <w:rFonts w:hint="eastAsia" w:ascii="宋体" w:hAnsi="宋体"/>
          <w:b/>
          <w:sz w:val="120"/>
          <w:szCs w:val="84"/>
        </w:rPr>
      </w:pPr>
      <w:r>
        <w:rPr>
          <w:rFonts w:hint="eastAsia" w:ascii="宋体" w:hAnsi="宋体"/>
          <w:b/>
          <w:sz w:val="120"/>
          <w:szCs w:val="84"/>
        </w:rPr>
        <w:t>比 选 文 件</w:t>
      </w:r>
    </w:p>
    <w:p>
      <w:pPr>
        <w:ind w:left="2880" w:hanging="2891" w:hangingChars="800"/>
        <w:jc w:val="center"/>
        <w:rPr>
          <w:rFonts w:hint="eastAsia" w:ascii="宋体" w:hAnsi="宋体"/>
          <w:b/>
          <w:sz w:val="36"/>
          <w:szCs w:val="36"/>
        </w:rPr>
      </w:pPr>
    </w:p>
    <w:p>
      <w:pPr>
        <w:ind w:firstLine="723"/>
        <w:rPr>
          <w:rFonts w:hint="eastAsia" w:ascii="宋体" w:hAnsi="宋体"/>
          <w:b/>
          <w:sz w:val="36"/>
          <w:szCs w:val="36"/>
        </w:rPr>
      </w:pPr>
    </w:p>
    <w:p>
      <w:pPr>
        <w:ind w:firstLine="723"/>
        <w:rPr>
          <w:rFonts w:hint="eastAsia" w:ascii="宋体" w:hAnsi="宋体"/>
          <w:b/>
          <w:sz w:val="36"/>
          <w:szCs w:val="36"/>
        </w:rPr>
      </w:pPr>
    </w:p>
    <w:p>
      <w:pPr>
        <w:ind w:left="2880" w:hanging="2891" w:hangingChars="800"/>
        <w:jc w:val="center"/>
        <w:rPr>
          <w:rFonts w:hint="eastAsia" w:ascii="宋体" w:hAnsi="宋体"/>
          <w:b/>
          <w:sz w:val="36"/>
          <w:szCs w:val="36"/>
        </w:rPr>
      </w:pPr>
    </w:p>
    <w:p>
      <w:pPr>
        <w:rPr>
          <w:rFonts w:hint="eastAsia" w:ascii="宋体" w:hAnsi="宋体"/>
        </w:rPr>
      </w:pPr>
    </w:p>
    <w:p>
      <w:pPr>
        <w:pStyle w:val="15"/>
        <w:ind w:firstLine="520"/>
      </w:pPr>
    </w:p>
    <w:p/>
    <w:p>
      <w:pPr>
        <w:rPr>
          <w:rFonts w:hint="eastAsia" w:ascii="宋体" w:hAnsi="宋体"/>
        </w:rPr>
      </w:pPr>
    </w:p>
    <w:p>
      <w:pPr>
        <w:ind w:left="2880" w:hanging="2891" w:hangingChars="800"/>
        <w:jc w:val="center"/>
        <w:rPr>
          <w:rFonts w:hint="eastAsia" w:ascii="宋体" w:hAnsi="宋体"/>
          <w:b/>
          <w:sz w:val="36"/>
          <w:szCs w:val="36"/>
        </w:rPr>
      </w:pPr>
    </w:p>
    <w:p>
      <w:pPr>
        <w:spacing w:after="360" w:afterLines="150" w:line="460" w:lineRule="exact"/>
        <w:ind w:firstLine="602" w:firstLineChars="200"/>
        <w:rPr>
          <w:rFonts w:hint="eastAsia" w:ascii="宋体" w:hAnsi="宋体"/>
          <w:b/>
          <w:sz w:val="30"/>
          <w:szCs w:val="30"/>
          <w:u w:val="single"/>
        </w:rPr>
      </w:pPr>
      <w:r>
        <w:rPr>
          <w:rFonts w:hint="eastAsia" w:ascii="宋体" w:hAnsi="宋体"/>
          <w:b/>
          <w:sz w:val="30"/>
          <w:szCs w:val="30"/>
        </w:rPr>
        <w:t>比选人：</w:t>
      </w:r>
      <w:r>
        <w:rPr>
          <w:rFonts w:hint="eastAsia" w:ascii="宋体" w:hAnsi="宋体" w:cs="宋体"/>
          <w:b/>
          <w:w w:val="99"/>
          <w:kern w:val="0"/>
          <w:sz w:val="30"/>
          <w:szCs w:val="30"/>
          <w:u w:val="single"/>
        </w:rPr>
        <w:t>重庆交通建设管理有限公司（盖单位法人章）</w:t>
      </w:r>
    </w:p>
    <w:p>
      <w:pPr>
        <w:pStyle w:val="15"/>
        <w:ind w:firstLine="600"/>
        <w:rPr>
          <w:rFonts w:hint="eastAsia" w:ascii="宋体" w:hAnsi="宋体"/>
          <w:sz w:val="30"/>
          <w:szCs w:val="30"/>
        </w:rPr>
      </w:pPr>
      <w:r>
        <w:rPr>
          <w:rFonts w:hint="eastAsia" w:ascii="宋体" w:hAnsi="宋体"/>
          <w:b/>
          <w:spacing w:val="8"/>
          <w:kern w:val="0"/>
          <w:sz w:val="28"/>
          <w:szCs w:val="28"/>
        </w:rPr>
        <w:t>比选</w:t>
      </w:r>
      <w:r>
        <w:rPr>
          <w:rFonts w:ascii="宋体" w:hAnsi="宋体"/>
          <w:b/>
          <w:spacing w:val="8"/>
          <w:kern w:val="0"/>
          <w:sz w:val="28"/>
          <w:szCs w:val="28"/>
        </w:rPr>
        <w:t>代理机构：</w:t>
      </w:r>
      <w:r>
        <w:rPr>
          <w:rFonts w:hint="eastAsia"/>
          <w:b/>
          <w:color w:val="000000"/>
          <w:sz w:val="30"/>
          <w:szCs w:val="30"/>
          <w:u w:val="single"/>
        </w:rPr>
        <w:t>重庆国际投资咨询集团有限公司</w:t>
      </w:r>
      <w:r>
        <w:rPr>
          <w:rFonts w:ascii="宋体" w:hAnsi="宋体"/>
          <w:b/>
          <w:w w:val="99"/>
          <w:kern w:val="0"/>
          <w:sz w:val="28"/>
          <w:szCs w:val="28"/>
        </w:rPr>
        <w:t>（盖单位法人章）</w:t>
      </w:r>
    </w:p>
    <w:p/>
    <w:p>
      <w:pPr>
        <w:ind w:firstLine="600"/>
        <w:rPr>
          <w:rFonts w:hint="eastAsia" w:ascii="宋体" w:hAnsi="宋体"/>
          <w:sz w:val="30"/>
          <w:szCs w:val="30"/>
        </w:rPr>
      </w:pPr>
    </w:p>
    <w:p>
      <w:pPr>
        <w:spacing w:line="460" w:lineRule="exact"/>
        <w:ind w:left="2556" w:leftChars="1217" w:firstLine="1606" w:firstLineChars="500"/>
        <w:rPr>
          <w:rFonts w:hint="eastAsia" w:ascii="宋体" w:hAnsi="宋体"/>
          <w:b/>
          <w:sz w:val="32"/>
          <w:szCs w:val="32"/>
        </w:rPr>
      </w:pPr>
      <w:r>
        <w:rPr>
          <w:rFonts w:hint="eastAsia" w:ascii="宋体" w:hAnsi="宋体"/>
          <w:b/>
          <w:sz w:val="32"/>
          <w:szCs w:val="32"/>
        </w:rPr>
        <w:t>2026年</w:t>
      </w:r>
      <w:r>
        <w:rPr>
          <w:rFonts w:hint="eastAsia" w:ascii="宋体" w:hAnsi="宋体"/>
          <w:b/>
          <w:sz w:val="32"/>
          <w:szCs w:val="32"/>
          <w:lang w:val="en-US" w:eastAsia="zh-CN"/>
        </w:rPr>
        <w:t>6</w:t>
      </w:r>
      <w:r>
        <w:rPr>
          <w:rFonts w:hint="eastAsia" w:ascii="宋体" w:hAnsi="宋体"/>
          <w:b/>
          <w:sz w:val="32"/>
          <w:szCs w:val="32"/>
        </w:rPr>
        <w:t>月</w:t>
      </w:r>
    </w:p>
    <w:p>
      <w:pPr>
        <w:widowControl/>
        <w:ind w:firstLine="520"/>
        <w:jc w:val="left"/>
        <w:rPr>
          <w:sz w:val="26"/>
          <w:szCs w:val="26"/>
        </w:rPr>
      </w:pPr>
      <w:r>
        <w:rPr>
          <w:sz w:val="26"/>
          <w:szCs w:val="26"/>
        </w:rPr>
        <w:br w:type="page"/>
      </w:r>
    </w:p>
    <w:p/>
    <w:p>
      <w:pPr>
        <w:spacing w:line="360" w:lineRule="auto"/>
        <w:ind w:firstLine="643"/>
        <w:jc w:val="center"/>
        <w:rPr>
          <w:rFonts w:hint="eastAsia" w:ascii="宋体" w:hAnsi="宋体"/>
          <w:b/>
          <w:bCs/>
          <w:sz w:val="32"/>
          <w:szCs w:val="32"/>
        </w:rPr>
      </w:pPr>
      <w:r>
        <w:rPr>
          <w:rFonts w:hint="eastAsia" w:ascii="宋体" w:hAnsi="宋体" w:cs="宋体"/>
          <w:b/>
          <w:bCs/>
          <w:sz w:val="32"/>
          <w:szCs w:val="32"/>
        </w:rPr>
        <w:t>目　录</w:t>
      </w:r>
    </w:p>
    <w:p>
      <w:pPr>
        <w:spacing w:line="360" w:lineRule="auto"/>
        <w:rPr>
          <w:rFonts w:hint="eastAsia" w:ascii="宋体" w:hAnsi="宋体"/>
        </w:rPr>
      </w:pPr>
      <w:bookmarkStart w:id="3" w:name="_Toc359850511"/>
    </w:p>
    <w:p>
      <w:pPr>
        <w:pStyle w:val="33"/>
        <w:tabs>
          <w:tab w:val="right" w:leader="dot" w:pos="8730"/>
        </w:tabs>
      </w:pPr>
      <w:r>
        <w:rPr>
          <w:rFonts w:ascii="宋体" w:hAnsi="宋体"/>
          <w:sz w:val="21"/>
          <w:szCs w:val="21"/>
        </w:rPr>
        <w:fldChar w:fldCharType="begin"/>
      </w:r>
      <w:r>
        <w:rPr>
          <w:rFonts w:ascii="宋体" w:hAnsi="宋体"/>
          <w:sz w:val="21"/>
          <w:szCs w:val="21"/>
        </w:rPr>
        <w:instrText xml:space="preserve">TOC \o "1-3" \h \u </w:instrText>
      </w:r>
      <w:r>
        <w:rPr>
          <w:rFonts w:ascii="宋体" w:hAnsi="宋体"/>
          <w:sz w:val="21"/>
          <w:szCs w:val="21"/>
        </w:rPr>
        <w:fldChar w:fldCharType="separate"/>
      </w:r>
    </w:p>
    <w:p>
      <w:pPr>
        <w:pStyle w:val="27"/>
        <w:tabs>
          <w:tab w:val="right" w:leader="dot" w:pos="8730"/>
        </w:tabs>
      </w:pPr>
      <w:r>
        <w:fldChar w:fldCharType="begin"/>
      </w:r>
      <w:r>
        <w:instrText xml:space="preserve"> HYPERLINK \l "_Toc27642" </w:instrText>
      </w:r>
      <w:r>
        <w:fldChar w:fldCharType="separate"/>
      </w:r>
      <w:r>
        <w:rPr>
          <w:rFonts w:hint="eastAsia" w:ascii="宋体" w:hAnsi="宋体"/>
          <w:szCs w:val="32"/>
        </w:rPr>
        <w:t>第一章  比选公告</w:t>
      </w:r>
      <w:r>
        <w:tab/>
      </w:r>
      <w:r>
        <w:fldChar w:fldCharType="begin"/>
      </w:r>
      <w:r>
        <w:instrText xml:space="preserve"> PAGEREF _Toc27642 \h </w:instrText>
      </w:r>
      <w:r>
        <w:fldChar w:fldCharType="separate"/>
      </w:r>
      <w:r>
        <w:t>1</w:t>
      </w:r>
      <w:r>
        <w:fldChar w:fldCharType="end"/>
      </w:r>
      <w:r>
        <w:fldChar w:fldCharType="end"/>
      </w:r>
    </w:p>
    <w:p>
      <w:pPr>
        <w:pStyle w:val="27"/>
        <w:tabs>
          <w:tab w:val="right" w:leader="dot" w:pos="8730"/>
        </w:tabs>
      </w:pPr>
      <w:r>
        <w:fldChar w:fldCharType="begin"/>
      </w:r>
      <w:r>
        <w:instrText xml:space="preserve"> HYPERLINK \l "_Toc21837" </w:instrText>
      </w:r>
      <w:r>
        <w:fldChar w:fldCharType="separate"/>
      </w:r>
      <w:r>
        <w:rPr>
          <w:rFonts w:hint="eastAsia" w:ascii="宋体" w:hAnsi="宋体" w:cs="宋体"/>
          <w:szCs w:val="32"/>
        </w:rPr>
        <w:t xml:space="preserve">第二章 </w:t>
      </w:r>
      <w:r>
        <w:rPr>
          <w:rFonts w:ascii="宋体" w:hAnsi="宋体" w:cs="宋体"/>
          <w:szCs w:val="32"/>
        </w:rPr>
        <w:t xml:space="preserve"> </w:t>
      </w:r>
      <w:r>
        <w:rPr>
          <w:rFonts w:hint="eastAsia" w:ascii="宋体" w:hAnsi="宋体" w:cs="宋体"/>
          <w:szCs w:val="32"/>
        </w:rPr>
        <w:t>比选申请人须知</w:t>
      </w:r>
      <w:r>
        <w:tab/>
      </w:r>
      <w:r>
        <w:fldChar w:fldCharType="begin"/>
      </w:r>
      <w:r>
        <w:instrText xml:space="preserve"> PAGEREF _Toc21837 \h </w:instrText>
      </w:r>
      <w:r>
        <w:fldChar w:fldCharType="separate"/>
      </w:r>
      <w:r>
        <w:t>3</w:t>
      </w:r>
      <w:r>
        <w:fldChar w:fldCharType="end"/>
      </w:r>
      <w:r>
        <w:fldChar w:fldCharType="end"/>
      </w:r>
    </w:p>
    <w:p>
      <w:pPr>
        <w:pStyle w:val="19"/>
        <w:tabs>
          <w:tab w:val="right" w:leader="dot" w:pos="8730"/>
        </w:tabs>
      </w:pPr>
      <w:r>
        <w:fldChar w:fldCharType="begin"/>
      </w:r>
      <w:r>
        <w:instrText xml:space="preserve"> HYPERLINK \l "_Toc15123" </w:instrText>
      </w:r>
      <w:r>
        <w:fldChar w:fldCharType="separate"/>
      </w:r>
      <w:r>
        <w:rPr>
          <w:rFonts w:ascii="宋体" w:hAnsi="宋体" w:cs="宋体"/>
        </w:rPr>
        <w:t>1</w:t>
      </w:r>
      <w:r>
        <w:rPr>
          <w:rFonts w:hint="eastAsia" w:ascii="宋体" w:hAnsi="宋体" w:cs="宋体"/>
        </w:rPr>
        <w:t>．总则</w:t>
      </w:r>
      <w:r>
        <w:tab/>
      </w:r>
      <w:r>
        <w:fldChar w:fldCharType="begin"/>
      </w:r>
      <w:r>
        <w:instrText xml:space="preserve"> PAGEREF _Toc15123 \h </w:instrText>
      </w:r>
      <w:r>
        <w:fldChar w:fldCharType="separate"/>
      </w:r>
      <w:r>
        <w:t>12</w:t>
      </w:r>
      <w:r>
        <w:fldChar w:fldCharType="end"/>
      </w:r>
      <w:r>
        <w:fldChar w:fldCharType="end"/>
      </w:r>
    </w:p>
    <w:p>
      <w:pPr>
        <w:pStyle w:val="19"/>
        <w:tabs>
          <w:tab w:val="right" w:leader="dot" w:pos="8730"/>
        </w:tabs>
      </w:pPr>
      <w:r>
        <w:fldChar w:fldCharType="begin"/>
      </w:r>
      <w:r>
        <w:instrText xml:space="preserve"> HYPERLINK \l "_Toc28724" </w:instrText>
      </w:r>
      <w:r>
        <w:fldChar w:fldCharType="separate"/>
      </w:r>
      <w:r>
        <w:rPr>
          <w:rFonts w:ascii="宋体" w:hAnsi="宋体" w:cs="宋体"/>
        </w:rPr>
        <w:t>2</w:t>
      </w:r>
      <w:r>
        <w:rPr>
          <w:rFonts w:hint="eastAsia" w:ascii="宋体" w:hAnsi="宋体" w:cs="宋体"/>
        </w:rPr>
        <w:t>．比选文件</w:t>
      </w:r>
      <w:r>
        <w:tab/>
      </w:r>
      <w:r>
        <w:fldChar w:fldCharType="begin"/>
      </w:r>
      <w:r>
        <w:instrText xml:space="preserve"> PAGEREF _Toc28724 \h </w:instrText>
      </w:r>
      <w:r>
        <w:fldChar w:fldCharType="separate"/>
      </w:r>
      <w:r>
        <w:t>14</w:t>
      </w:r>
      <w:r>
        <w:fldChar w:fldCharType="end"/>
      </w:r>
      <w:r>
        <w:fldChar w:fldCharType="end"/>
      </w:r>
    </w:p>
    <w:p>
      <w:pPr>
        <w:pStyle w:val="19"/>
        <w:tabs>
          <w:tab w:val="right" w:leader="dot" w:pos="8730"/>
        </w:tabs>
      </w:pPr>
      <w:r>
        <w:fldChar w:fldCharType="begin"/>
      </w:r>
      <w:r>
        <w:instrText xml:space="preserve"> HYPERLINK \l "_Toc31336" </w:instrText>
      </w:r>
      <w:r>
        <w:fldChar w:fldCharType="separate"/>
      </w:r>
      <w:r>
        <w:rPr>
          <w:rFonts w:ascii="宋体" w:hAnsi="宋体" w:cs="宋体"/>
        </w:rPr>
        <w:t>4</w:t>
      </w:r>
      <w:r>
        <w:rPr>
          <w:rFonts w:hint="eastAsia" w:ascii="宋体" w:hAnsi="宋体" w:cs="宋体"/>
        </w:rPr>
        <w:t>．比选申请</w:t>
      </w:r>
      <w:r>
        <w:tab/>
      </w:r>
      <w:r>
        <w:fldChar w:fldCharType="begin"/>
      </w:r>
      <w:r>
        <w:instrText xml:space="preserve"> PAGEREF _Toc31336 \h </w:instrText>
      </w:r>
      <w:r>
        <w:fldChar w:fldCharType="separate"/>
      </w:r>
      <w:r>
        <w:t>16</w:t>
      </w:r>
      <w:r>
        <w:fldChar w:fldCharType="end"/>
      </w:r>
      <w:r>
        <w:fldChar w:fldCharType="end"/>
      </w:r>
    </w:p>
    <w:p>
      <w:pPr>
        <w:pStyle w:val="19"/>
        <w:tabs>
          <w:tab w:val="right" w:leader="dot" w:pos="8730"/>
        </w:tabs>
      </w:pPr>
      <w:r>
        <w:fldChar w:fldCharType="begin"/>
      </w:r>
      <w:r>
        <w:instrText xml:space="preserve"> HYPERLINK \l "_Toc2099" </w:instrText>
      </w:r>
      <w:r>
        <w:fldChar w:fldCharType="separate"/>
      </w:r>
      <w:r>
        <w:rPr>
          <w:rFonts w:ascii="宋体" w:hAnsi="宋体" w:cs="宋体"/>
        </w:rPr>
        <w:t>5</w:t>
      </w:r>
      <w:r>
        <w:rPr>
          <w:rFonts w:hint="eastAsia" w:ascii="宋体" w:hAnsi="宋体" w:cs="宋体"/>
        </w:rPr>
        <w:t>．比选会</w:t>
      </w:r>
      <w:r>
        <w:tab/>
      </w:r>
      <w:r>
        <w:fldChar w:fldCharType="begin"/>
      </w:r>
      <w:r>
        <w:instrText xml:space="preserve"> PAGEREF _Toc2099 \h </w:instrText>
      </w:r>
      <w:r>
        <w:fldChar w:fldCharType="separate"/>
      </w:r>
      <w:r>
        <w:t>16</w:t>
      </w:r>
      <w:r>
        <w:fldChar w:fldCharType="end"/>
      </w:r>
      <w:r>
        <w:fldChar w:fldCharType="end"/>
      </w:r>
    </w:p>
    <w:p>
      <w:pPr>
        <w:pStyle w:val="19"/>
        <w:tabs>
          <w:tab w:val="right" w:leader="dot" w:pos="8730"/>
        </w:tabs>
      </w:pPr>
      <w:r>
        <w:fldChar w:fldCharType="begin"/>
      </w:r>
      <w:r>
        <w:instrText xml:space="preserve"> HYPERLINK \l "_Toc7695" </w:instrText>
      </w:r>
      <w:r>
        <w:fldChar w:fldCharType="separate"/>
      </w:r>
      <w:r>
        <w:rPr>
          <w:rFonts w:ascii="宋体" w:hAnsi="宋体" w:cs="宋体"/>
        </w:rPr>
        <w:t>6</w:t>
      </w:r>
      <w:r>
        <w:rPr>
          <w:rFonts w:hint="eastAsia" w:ascii="宋体" w:hAnsi="宋体" w:cs="宋体"/>
        </w:rPr>
        <w:t>．评审</w:t>
      </w:r>
      <w:r>
        <w:tab/>
      </w:r>
      <w:r>
        <w:fldChar w:fldCharType="begin"/>
      </w:r>
      <w:r>
        <w:instrText xml:space="preserve"> PAGEREF _Toc7695 \h </w:instrText>
      </w:r>
      <w:r>
        <w:fldChar w:fldCharType="separate"/>
      </w:r>
      <w:r>
        <w:t>16</w:t>
      </w:r>
      <w:r>
        <w:fldChar w:fldCharType="end"/>
      </w:r>
      <w:r>
        <w:fldChar w:fldCharType="end"/>
      </w:r>
    </w:p>
    <w:p>
      <w:pPr>
        <w:pStyle w:val="19"/>
        <w:tabs>
          <w:tab w:val="right" w:leader="dot" w:pos="8730"/>
        </w:tabs>
      </w:pPr>
      <w:r>
        <w:fldChar w:fldCharType="begin"/>
      </w:r>
      <w:r>
        <w:instrText xml:space="preserve"> HYPERLINK \l "_Toc4468" </w:instrText>
      </w:r>
      <w:r>
        <w:fldChar w:fldCharType="separate"/>
      </w:r>
      <w:r>
        <w:rPr>
          <w:rFonts w:ascii="宋体" w:hAnsi="宋体" w:cs="宋体"/>
        </w:rPr>
        <w:t>7</w:t>
      </w:r>
      <w:r>
        <w:rPr>
          <w:rFonts w:hint="eastAsia" w:ascii="宋体" w:hAnsi="宋体" w:cs="宋体"/>
        </w:rPr>
        <w:t>．合同授予</w:t>
      </w:r>
      <w:r>
        <w:tab/>
      </w:r>
      <w:r>
        <w:fldChar w:fldCharType="begin"/>
      </w:r>
      <w:r>
        <w:instrText xml:space="preserve"> PAGEREF _Toc4468 \h </w:instrText>
      </w:r>
      <w:r>
        <w:fldChar w:fldCharType="separate"/>
      </w:r>
      <w:r>
        <w:t>17</w:t>
      </w:r>
      <w:r>
        <w:fldChar w:fldCharType="end"/>
      </w:r>
      <w:r>
        <w:fldChar w:fldCharType="end"/>
      </w:r>
    </w:p>
    <w:p>
      <w:pPr>
        <w:pStyle w:val="19"/>
        <w:tabs>
          <w:tab w:val="right" w:leader="dot" w:pos="8730"/>
        </w:tabs>
      </w:pPr>
      <w:r>
        <w:fldChar w:fldCharType="begin"/>
      </w:r>
      <w:r>
        <w:instrText xml:space="preserve"> HYPERLINK \l "_Toc73" </w:instrText>
      </w:r>
      <w:r>
        <w:fldChar w:fldCharType="separate"/>
      </w:r>
      <w:r>
        <w:rPr>
          <w:rFonts w:ascii="宋体" w:hAnsi="宋体" w:cs="宋体"/>
        </w:rPr>
        <w:t>8</w:t>
      </w:r>
      <w:r>
        <w:rPr>
          <w:rFonts w:hint="eastAsia" w:ascii="宋体" w:hAnsi="宋体" w:cs="宋体"/>
        </w:rPr>
        <w:t>．重新比选和不再比选</w:t>
      </w:r>
      <w:r>
        <w:tab/>
      </w:r>
      <w:r>
        <w:fldChar w:fldCharType="begin"/>
      </w:r>
      <w:r>
        <w:instrText xml:space="preserve"> PAGEREF _Toc73 \h </w:instrText>
      </w:r>
      <w:r>
        <w:fldChar w:fldCharType="separate"/>
      </w:r>
      <w:r>
        <w:t>17</w:t>
      </w:r>
      <w:r>
        <w:fldChar w:fldCharType="end"/>
      </w:r>
      <w:r>
        <w:fldChar w:fldCharType="end"/>
      </w:r>
    </w:p>
    <w:p>
      <w:pPr>
        <w:pStyle w:val="19"/>
        <w:tabs>
          <w:tab w:val="right" w:leader="dot" w:pos="8730"/>
        </w:tabs>
      </w:pPr>
      <w:r>
        <w:fldChar w:fldCharType="begin"/>
      </w:r>
      <w:r>
        <w:instrText xml:space="preserve"> HYPERLINK \l "_Toc24330" </w:instrText>
      </w:r>
      <w:r>
        <w:fldChar w:fldCharType="separate"/>
      </w:r>
      <w:r>
        <w:rPr>
          <w:rFonts w:ascii="宋体" w:hAnsi="宋体" w:cs="宋体"/>
        </w:rPr>
        <w:t>9</w:t>
      </w:r>
      <w:r>
        <w:rPr>
          <w:rFonts w:hint="eastAsia" w:ascii="宋体" w:hAnsi="宋体" w:cs="宋体"/>
        </w:rPr>
        <w:t>．纪律和监督</w:t>
      </w:r>
      <w:r>
        <w:tab/>
      </w:r>
      <w:r>
        <w:fldChar w:fldCharType="begin"/>
      </w:r>
      <w:r>
        <w:instrText xml:space="preserve"> PAGEREF _Toc24330 \h </w:instrText>
      </w:r>
      <w:r>
        <w:fldChar w:fldCharType="separate"/>
      </w:r>
      <w:r>
        <w:t>18</w:t>
      </w:r>
      <w:r>
        <w:fldChar w:fldCharType="end"/>
      </w:r>
      <w:r>
        <w:fldChar w:fldCharType="end"/>
      </w:r>
    </w:p>
    <w:p>
      <w:pPr>
        <w:pStyle w:val="19"/>
        <w:tabs>
          <w:tab w:val="right" w:leader="dot" w:pos="8730"/>
        </w:tabs>
      </w:pPr>
      <w:r>
        <w:fldChar w:fldCharType="begin"/>
      </w:r>
      <w:r>
        <w:instrText xml:space="preserve"> HYPERLINK \l "_Toc20046" </w:instrText>
      </w:r>
      <w:r>
        <w:fldChar w:fldCharType="separate"/>
      </w:r>
      <w:r>
        <w:rPr>
          <w:rFonts w:ascii="宋体" w:hAnsi="宋体" w:cs="宋体"/>
        </w:rPr>
        <w:t>10</w:t>
      </w:r>
      <w:r>
        <w:rPr>
          <w:rFonts w:hint="eastAsia" w:ascii="宋体" w:hAnsi="宋体" w:cs="宋体"/>
        </w:rPr>
        <w:t>．需要补充的其他内容</w:t>
      </w:r>
      <w:r>
        <w:tab/>
      </w:r>
      <w:r>
        <w:fldChar w:fldCharType="begin"/>
      </w:r>
      <w:r>
        <w:instrText xml:space="preserve"> PAGEREF _Toc20046 \h </w:instrText>
      </w:r>
      <w:r>
        <w:fldChar w:fldCharType="separate"/>
      </w:r>
      <w:r>
        <w:t>18</w:t>
      </w:r>
      <w:r>
        <w:fldChar w:fldCharType="end"/>
      </w:r>
      <w:r>
        <w:fldChar w:fldCharType="end"/>
      </w:r>
    </w:p>
    <w:p>
      <w:pPr>
        <w:pStyle w:val="27"/>
        <w:tabs>
          <w:tab w:val="right" w:leader="dot" w:pos="8730"/>
        </w:tabs>
      </w:pPr>
      <w:r>
        <w:fldChar w:fldCharType="begin"/>
      </w:r>
      <w:r>
        <w:instrText xml:space="preserve"> HYPERLINK \l "_Toc9886" </w:instrText>
      </w:r>
      <w:r>
        <w:fldChar w:fldCharType="separate"/>
      </w:r>
      <w:r>
        <w:rPr>
          <w:rFonts w:hint="eastAsia" w:ascii="宋体" w:hAnsi="宋体"/>
          <w:szCs w:val="32"/>
        </w:rPr>
        <w:t xml:space="preserve">第三章 </w:t>
      </w:r>
      <w:r>
        <w:rPr>
          <w:rFonts w:ascii="宋体" w:hAnsi="宋体"/>
          <w:szCs w:val="32"/>
        </w:rPr>
        <w:t xml:space="preserve"> </w:t>
      </w:r>
      <w:r>
        <w:rPr>
          <w:rFonts w:hint="eastAsia" w:ascii="宋体" w:hAnsi="宋体"/>
          <w:szCs w:val="32"/>
        </w:rPr>
        <w:t>评审办法（综合评估法）</w:t>
      </w:r>
      <w:r>
        <w:tab/>
      </w:r>
      <w:r>
        <w:fldChar w:fldCharType="begin"/>
      </w:r>
      <w:r>
        <w:instrText xml:space="preserve"> PAGEREF _Toc9886 \h </w:instrText>
      </w:r>
      <w:r>
        <w:fldChar w:fldCharType="separate"/>
      </w:r>
      <w:r>
        <w:t>24</w:t>
      </w:r>
      <w:r>
        <w:fldChar w:fldCharType="end"/>
      </w:r>
      <w:r>
        <w:fldChar w:fldCharType="end"/>
      </w:r>
    </w:p>
    <w:p>
      <w:pPr>
        <w:pStyle w:val="19"/>
        <w:tabs>
          <w:tab w:val="right" w:leader="dot" w:pos="8730"/>
        </w:tabs>
      </w:pPr>
      <w:r>
        <w:fldChar w:fldCharType="begin"/>
      </w:r>
      <w:r>
        <w:instrText xml:space="preserve"> HYPERLINK \l "_Toc17033" </w:instrText>
      </w:r>
      <w:r>
        <w:fldChar w:fldCharType="separate"/>
      </w:r>
      <w:r>
        <w:rPr>
          <w:rFonts w:hint="eastAsia" w:ascii="宋体" w:hAnsi="宋体"/>
          <w:szCs w:val="24"/>
        </w:rPr>
        <w:t>评审办法前附表</w:t>
      </w:r>
      <w:r>
        <w:tab/>
      </w:r>
      <w:r>
        <w:fldChar w:fldCharType="begin"/>
      </w:r>
      <w:r>
        <w:instrText xml:space="preserve"> PAGEREF _Toc17033 \h </w:instrText>
      </w:r>
      <w:r>
        <w:fldChar w:fldCharType="separate"/>
      </w:r>
      <w:r>
        <w:t>24</w:t>
      </w:r>
      <w:r>
        <w:fldChar w:fldCharType="end"/>
      </w:r>
      <w:r>
        <w:fldChar w:fldCharType="end"/>
      </w:r>
    </w:p>
    <w:p>
      <w:pPr>
        <w:pStyle w:val="19"/>
        <w:tabs>
          <w:tab w:val="right" w:leader="dot" w:pos="8730"/>
        </w:tabs>
      </w:pPr>
      <w:r>
        <w:fldChar w:fldCharType="begin"/>
      </w:r>
      <w:r>
        <w:instrText xml:space="preserve"> HYPERLINK \l "_Toc31397" </w:instrText>
      </w:r>
      <w:r>
        <w:fldChar w:fldCharType="separate"/>
      </w:r>
      <w:r>
        <w:rPr>
          <w:rFonts w:hint="eastAsia" w:ascii="宋体" w:hAnsi="宋体"/>
        </w:rPr>
        <w:t>1．评审方法</w:t>
      </w:r>
      <w:r>
        <w:tab/>
      </w:r>
      <w:r>
        <w:fldChar w:fldCharType="begin"/>
      </w:r>
      <w:r>
        <w:instrText xml:space="preserve"> PAGEREF _Toc31397 \h </w:instrText>
      </w:r>
      <w:r>
        <w:fldChar w:fldCharType="separate"/>
      </w:r>
      <w:r>
        <w:t>28</w:t>
      </w:r>
      <w:r>
        <w:fldChar w:fldCharType="end"/>
      </w:r>
      <w:r>
        <w:fldChar w:fldCharType="end"/>
      </w:r>
    </w:p>
    <w:p>
      <w:pPr>
        <w:pStyle w:val="19"/>
        <w:tabs>
          <w:tab w:val="right" w:leader="dot" w:pos="8730"/>
        </w:tabs>
      </w:pPr>
      <w:r>
        <w:fldChar w:fldCharType="begin"/>
      </w:r>
      <w:r>
        <w:instrText xml:space="preserve"> HYPERLINK \l "_Toc32618" </w:instrText>
      </w:r>
      <w:r>
        <w:fldChar w:fldCharType="separate"/>
      </w:r>
      <w:r>
        <w:rPr>
          <w:rFonts w:hint="eastAsia" w:ascii="宋体" w:hAnsi="宋体"/>
        </w:rPr>
        <w:t>2．评审标准</w:t>
      </w:r>
      <w:r>
        <w:tab/>
      </w:r>
      <w:r>
        <w:fldChar w:fldCharType="begin"/>
      </w:r>
      <w:r>
        <w:instrText xml:space="preserve"> PAGEREF _Toc32618 \h </w:instrText>
      </w:r>
      <w:r>
        <w:fldChar w:fldCharType="separate"/>
      </w:r>
      <w:r>
        <w:t>28</w:t>
      </w:r>
      <w:r>
        <w:fldChar w:fldCharType="end"/>
      </w:r>
      <w:r>
        <w:fldChar w:fldCharType="end"/>
      </w:r>
    </w:p>
    <w:p>
      <w:pPr>
        <w:pStyle w:val="19"/>
        <w:tabs>
          <w:tab w:val="right" w:leader="dot" w:pos="8730"/>
        </w:tabs>
      </w:pPr>
      <w:r>
        <w:fldChar w:fldCharType="begin"/>
      </w:r>
      <w:r>
        <w:instrText xml:space="preserve"> HYPERLINK \l "_Toc14268" </w:instrText>
      </w:r>
      <w:r>
        <w:fldChar w:fldCharType="separate"/>
      </w:r>
      <w:r>
        <w:rPr>
          <w:rFonts w:hint="eastAsia" w:ascii="宋体" w:hAnsi="宋体"/>
        </w:rPr>
        <w:t>3．评审程序</w:t>
      </w:r>
      <w:r>
        <w:tab/>
      </w:r>
      <w:r>
        <w:fldChar w:fldCharType="begin"/>
      </w:r>
      <w:r>
        <w:instrText xml:space="preserve"> PAGEREF _Toc14268 \h </w:instrText>
      </w:r>
      <w:r>
        <w:fldChar w:fldCharType="separate"/>
      </w:r>
      <w:r>
        <w:t>28</w:t>
      </w:r>
      <w:r>
        <w:fldChar w:fldCharType="end"/>
      </w:r>
      <w:r>
        <w:fldChar w:fldCharType="end"/>
      </w:r>
    </w:p>
    <w:p>
      <w:pPr>
        <w:pStyle w:val="33"/>
        <w:tabs>
          <w:tab w:val="right" w:leader="dot" w:pos="8730"/>
        </w:tabs>
      </w:pPr>
      <w:r>
        <w:fldChar w:fldCharType="begin"/>
      </w:r>
      <w:r>
        <w:instrText xml:space="preserve"> HYPERLINK \l "_Toc4375" </w:instrText>
      </w:r>
      <w:r>
        <w:fldChar w:fldCharType="separate"/>
      </w:r>
      <w:r>
        <w:rPr>
          <w:rFonts w:ascii="宋体" w:hAnsi="宋体"/>
          <w:szCs w:val="28"/>
        </w:rPr>
        <w:t>附件A：</w:t>
      </w:r>
      <w:r>
        <w:rPr>
          <w:rFonts w:hint="eastAsia" w:ascii="宋体" w:hAnsi="宋体"/>
          <w:szCs w:val="28"/>
        </w:rPr>
        <w:t>综合评估法</w:t>
      </w:r>
      <w:r>
        <w:rPr>
          <w:rFonts w:ascii="宋体" w:hAnsi="宋体"/>
          <w:szCs w:val="28"/>
        </w:rPr>
        <w:t>否决</w:t>
      </w:r>
      <w:r>
        <w:rPr>
          <w:rFonts w:hint="eastAsia" w:ascii="宋体" w:hAnsi="宋体"/>
          <w:szCs w:val="28"/>
        </w:rPr>
        <w:t>比选申请</w:t>
      </w:r>
      <w:r>
        <w:rPr>
          <w:rFonts w:ascii="宋体" w:hAnsi="宋体"/>
          <w:szCs w:val="28"/>
        </w:rPr>
        <w:t>情况一览表</w:t>
      </w:r>
      <w:r>
        <w:tab/>
      </w:r>
      <w:r>
        <w:fldChar w:fldCharType="begin"/>
      </w:r>
      <w:r>
        <w:instrText xml:space="preserve"> PAGEREF _Toc4375 \h </w:instrText>
      </w:r>
      <w:r>
        <w:fldChar w:fldCharType="separate"/>
      </w:r>
      <w:r>
        <w:t>30</w:t>
      </w:r>
      <w:r>
        <w:fldChar w:fldCharType="end"/>
      </w:r>
      <w:r>
        <w:fldChar w:fldCharType="end"/>
      </w:r>
    </w:p>
    <w:p>
      <w:pPr>
        <w:pStyle w:val="27"/>
        <w:tabs>
          <w:tab w:val="right" w:leader="dot" w:pos="8730"/>
        </w:tabs>
      </w:pPr>
      <w:r>
        <w:fldChar w:fldCharType="begin"/>
      </w:r>
      <w:r>
        <w:instrText xml:space="preserve"> HYPERLINK \l "_Toc8308" </w:instrText>
      </w:r>
      <w:r>
        <w:fldChar w:fldCharType="separate"/>
      </w:r>
      <w:r>
        <w:rPr>
          <w:rFonts w:hint="eastAsia" w:ascii="宋体" w:hAnsi="宋体"/>
          <w:szCs w:val="32"/>
        </w:rPr>
        <w:t>第四章  合同条款及格式</w:t>
      </w:r>
      <w:r>
        <w:tab/>
      </w:r>
      <w:r>
        <w:fldChar w:fldCharType="begin"/>
      </w:r>
      <w:r>
        <w:instrText xml:space="preserve"> PAGEREF _Toc8308 \h </w:instrText>
      </w:r>
      <w:r>
        <w:fldChar w:fldCharType="separate"/>
      </w:r>
      <w:r>
        <w:t>33</w:t>
      </w:r>
      <w:r>
        <w:fldChar w:fldCharType="end"/>
      </w:r>
      <w:r>
        <w:fldChar w:fldCharType="end"/>
      </w:r>
    </w:p>
    <w:p>
      <w:pPr>
        <w:pStyle w:val="27"/>
        <w:tabs>
          <w:tab w:val="right" w:leader="dot" w:pos="8730"/>
        </w:tabs>
      </w:pPr>
      <w:r>
        <w:fldChar w:fldCharType="begin"/>
      </w:r>
      <w:r>
        <w:instrText xml:space="preserve">HYPERLINK \l "_Toc28145"</w:instrText>
      </w:r>
      <w:r>
        <w:fldChar w:fldCharType="separate"/>
      </w:r>
      <w:r>
        <w:rPr>
          <w:rFonts w:hint="eastAsia" w:ascii="宋体" w:hAnsi="宋体" w:cs="宋体"/>
        </w:rPr>
        <w:t xml:space="preserve">第五章 </w:t>
      </w:r>
      <w:r>
        <w:rPr>
          <w:rFonts w:ascii="宋体" w:hAnsi="宋体" w:cs="宋体"/>
        </w:rPr>
        <w:t xml:space="preserve"> </w:t>
      </w:r>
      <w:r>
        <w:rPr>
          <w:rFonts w:hint="eastAsia" w:ascii="宋体" w:hAnsi="宋体" w:cs="宋体"/>
        </w:rPr>
        <w:t>比选人要求</w:t>
      </w:r>
      <w:r>
        <w:tab/>
      </w:r>
      <w:r>
        <w:fldChar w:fldCharType="begin"/>
      </w:r>
      <w:r>
        <w:instrText xml:space="preserve"> PAGEREF _Toc28145 \h </w:instrText>
      </w:r>
      <w:r>
        <w:fldChar w:fldCharType="separate"/>
      </w:r>
      <w:r>
        <w:t>45</w:t>
      </w:r>
      <w:r>
        <w:fldChar w:fldCharType="end"/>
      </w:r>
      <w:r>
        <w:fldChar w:fldCharType="end"/>
      </w:r>
    </w:p>
    <w:p>
      <w:pPr>
        <w:pStyle w:val="27"/>
        <w:tabs>
          <w:tab w:val="right" w:leader="dot" w:pos="8730"/>
        </w:tabs>
      </w:pPr>
      <w:r>
        <w:fldChar w:fldCharType="begin"/>
      </w:r>
      <w:r>
        <w:instrText xml:space="preserve"> HYPERLINK \l "_Toc21947" </w:instrText>
      </w:r>
      <w:r>
        <w:fldChar w:fldCharType="separate"/>
      </w:r>
      <w:r>
        <w:rPr>
          <w:rFonts w:hint="eastAsia" w:ascii="宋体" w:hAnsi="宋体" w:cs="宋体"/>
        </w:rPr>
        <w:t xml:space="preserve">第六章 </w:t>
      </w:r>
      <w:r>
        <w:rPr>
          <w:rFonts w:ascii="宋体" w:hAnsi="宋体" w:cs="宋体"/>
        </w:rPr>
        <w:t xml:space="preserve"> </w:t>
      </w:r>
      <w:r>
        <w:rPr>
          <w:rFonts w:hint="eastAsia" w:ascii="宋体" w:hAnsi="宋体" w:cs="宋体"/>
        </w:rPr>
        <w:t>比选申请文件格式</w:t>
      </w:r>
      <w:r>
        <w:tab/>
      </w:r>
      <w:r>
        <w:fldChar w:fldCharType="begin"/>
      </w:r>
      <w:r>
        <w:instrText xml:space="preserve"> PAGEREF _Toc21947 \h </w:instrText>
      </w:r>
      <w:r>
        <w:fldChar w:fldCharType="separate"/>
      </w:r>
      <w:r>
        <w:t>46</w:t>
      </w:r>
      <w:r>
        <w:fldChar w:fldCharType="end"/>
      </w:r>
      <w:r>
        <w:fldChar w:fldCharType="end"/>
      </w:r>
    </w:p>
    <w:p>
      <w:pPr>
        <w:pStyle w:val="4"/>
        <w:spacing w:line="360" w:lineRule="auto"/>
        <w:rPr>
          <w:rFonts w:hint="eastAsia" w:ascii="宋体" w:hAnsi="宋体" w:eastAsia="宋体"/>
        </w:rPr>
        <w:sectPr>
          <w:headerReference r:id="rId3" w:type="default"/>
          <w:footerReference r:id="rId4" w:type="default"/>
          <w:pgSz w:w="11906" w:h="16838"/>
          <w:pgMar w:top="1418" w:right="1588" w:bottom="1418" w:left="1588" w:header="851" w:footer="992" w:gutter="0"/>
          <w:pgNumType w:start="1"/>
          <w:cols w:space="720" w:num="1"/>
          <w:docGrid w:linePitch="312" w:charSpace="0"/>
        </w:sectPr>
      </w:pPr>
      <w:r>
        <w:rPr>
          <w:rFonts w:ascii="宋体" w:hAnsi="宋体" w:eastAsia="宋体"/>
          <w:b w:val="0"/>
          <w:bCs w:val="0"/>
          <w:sz w:val="21"/>
          <w:szCs w:val="21"/>
        </w:rPr>
        <w:fldChar w:fldCharType="end"/>
      </w:r>
      <w:bookmarkStart w:id="4" w:name="_Toc13428"/>
      <w:r>
        <w:rPr>
          <w:rFonts w:hint="eastAsia" w:ascii="宋体" w:hAnsi="宋体" w:eastAsia="宋体"/>
          <w:b w:val="0"/>
          <w:bCs w:val="0"/>
          <w:sz w:val="21"/>
          <w:szCs w:val="21"/>
        </w:rPr>
        <w:t xml:space="preserve"> </w:t>
      </w:r>
      <w:bookmarkEnd w:id="4"/>
    </w:p>
    <w:p>
      <w:pPr>
        <w:pStyle w:val="3"/>
        <w:spacing w:before="0" w:after="0"/>
        <w:ind w:firstLine="643"/>
        <w:jc w:val="center"/>
        <w:rPr>
          <w:rFonts w:hint="eastAsia" w:ascii="宋体" w:hAnsi="宋体"/>
          <w:sz w:val="32"/>
          <w:szCs w:val="32"/>
        </w:rPr>
      </w:pPr>
      <w:bookmarkStart w:id="5" w:name="_Toc180748386"/>
      <w:bookmarkStart w:id="6" w:name="_Toc27642"/>
      <w:r>
        <w:rPr>
          <w:rFonts w:hint="eastAsia" w:ascii="宋体" w:hAnsi="宋体"/>
          <w:sz w:val="32"/>
          <w:szCs w:val="32"/>
        </w:rPr>
        <w:t xml:space="preserve">第一章  </w:t>
      </w:r>
      <w:bookmarkEnd w:id="3"/>
      <w:r>
        <w:rPr>
          <w:rFonts w:hint="eastAsia" w:ascii="宋体" w:hAnsi="宋体"/>
          <w:sz w:val="32"/>
          <w:szCs w:val="32"/>
        </w:rPr>
        <w:t>比选公告</w:t>
      </w:r>
      <w:bookmarkEnd w:id="5"/>
      <w:bookmarkEnd w:id="6"/>
    </w:p>
    <w:p>
      <w:pPr>
        <w:ind w:firstLine="422"/>
        <w:rPr>
          <w:b/>
          <w:u w:val="single"/>
        </w:rPr>
      </w:pPr>
    </w:p>
    <w:p>
      <w:pPr>
        <w:spacing w:line="460" w:lineRule="exact"/>
        <w:ind w:firstLine="422"/>
        <w:rPr>
          <w:rFonts w:hint="eastAsia" w:ascii="宋体" w:hAnsi="宋体" w:cs="宋体"/>
          <w:b/>
        </w:rPr>
      </w:pPr>
      <w:r>
        <w:rPr>
          <w:rFonts w:hint="eastAsia" w:ascii="宋体" w:hAnsi="宋体" w:cs="宋体"/>
          <w:b/>
        </w:rPr>
        <w:t>1. 比选条件</w:t>
      </w:r>
    </w:p>
    <w:p>
      <w:pPr>
        <w:spacing w:line="460" w:lineRule="exact"/>
        <w:ind w:firstLine="420" w:firstLineChars="200"/>
        <w:rPr>
          <w:rFonts w:hint="eastAsia" w:ascii="宋体" w:hAnsi="宋体"/>
          <w:kern w:val="0"/>
        </w:rPr>
      </w:pPr>
      <w:r>
        <w:rPr>
          <w:rFonts w:hint="eastAsia" w:ascii="宋体" w:hAnsi="宋体"/>
          <w:kern w:val="0"/>
        </w:rPr>
        <w:t>本比选项目重庆轨道交通15号线竣工环保验收服务项目已被</w:t>
      </w:r>
      <w:r>
        <w:rPr>
          <w:rFonts w:hint="eastAsia"/>
          <w:b/>
          <w:u w:val="single"/>
        </w:rPr>
        <w:t>重庆交通建设管理有限公司</w:t>
      </w:r>
      <w:r>
        <w:rPr>
          <w:rFonts w:hint="eastAsia" w:ascii="宋体" w:hAnsi="宋体"/>
          <w:kern w:val="0"/>
        </w:rPr>
        <w:t>研究决定实施，比选人为</w:t>
      </w:r>
      <w:r>
        <w:rPr>
          <w:rFonts w:hint="eastAsia"/>
          <w:b/>
          <w:u w:val="single"/>
        </w:rPr>
        <w:t>重庆交通建设管理有限公司</w:t>
      </w:r>
      <w:r>
        <w:rPr>
          <w:rFonts w:hint="eastAsia" w:ascii="宋体" w:hAnsi="宋体"/>
          <w:kern w:val="0"/>
        </w:rPr>
        <w:t>，资金来源为</w:t>
      </w:r>
      <w:r>
        <w:rPr>
          <w:rFonts w:hint="eastAsia" w:ascii="宋体" w:hAnsi="宋体"/>
          <w:kern w:val="0"/>
          <w:u w:val="single"/>
        </w:rPr>
        <w:t xml:space="preserve"> </w:t>
      </w:r>
      <w:r>
        <w:rPr>
          <w:rFonts w:hint="eastAsia" w:ascii="宋体" w:hAnsi="宋体"/>
          <w:szCs w:val="21"/>
          <w:u w:val="single"/>
        </w:rPr>
        <w:t>国有资金</w:t>
      </w:r>
      <w:r>
        <w:rPr>
          <w:rFonts w:hint="eastAsia" w:ascii="宋体" w:hAnsi="宋体"/>
          <w:kern w:val="0"/>
        </w:rPr>
        <w:t>，项目已具备比选条件，现进行竞争性比选。</w:t>
      </w:r>
    </w:p>
    <w:p>
      <w:pPr>
        <w:spacing w:line="460" w:lineRule="exact"/>
        <w:ind w:firstLine="422"/>
        <w:rPr>
          <w:rFonts w:hint="eastAsia" w:ascii="宋体" w:hAnsi="宋体" w:cs="宋体"/>
          <w:b/>
        </w:rPr>
      </w:pPr>
      <w:bookmarkStart w:id="7" w:name="_Toc359850513"/>
      <w:r>
        <w:rPr>
          <w:rFonts w:hint="eastAsia" w:ascii="宋体" w:hAnsi="宋体" w:cs="宋体"/>
          <w:b/>
        </w:rPr>
        <w:t>2. 项目概况与比选范围</w:t>
      </w:r>
      <w:bookmarkEnd w:id="7"/>
    </w:p>
    <w:p>
      <w:pPr>
        <w:spacing w:line="460" w:lineRule="exact"/>
        <w:ind w:right="-290" w:rightChars="-138" w:firstLine="420" w:firstLineChars="200"/>
        <w:rPr>
          <w:rFonts w:hint="eastAsia" w:ascii="宋体" w:hAnsi="宋体"/>
          <w:kern w:val="0"/>
        </w:rPr>
      </w:pPr>
      <w:r>
        <w:rPr>
          <w:rFonts w:hint="eastAsia" w:ascii="宋体" w:hAnsi="宋体"/>
          <w:kern w:val="0"/>
        </w:rPr>
        <w:t>2.1 项目地点：</w:t>
      </w:r>
      <w:r>
        <w:rPr>
          <w:rFonts w:hint="eastAsia" w:ascii="宋体" w:hAnsi="宋体"/>
          <w:kern w:val="0"/>
          <w:u w:val="single"/>
        </w:rPr>
        <w:t xml:space="preserve"> </w:t>
      </w:r>
      <w:r>
        <w:rPr>
          <w:rFonts w:ascii="宋体" w:hAnsi="宋体"/>
          <w:kern w:val="0"/>
          <w:u w:val="single"/>
        </w:rPr>
        <w:t xml:space="preserve"> </w:t>
      </w:r>
      <w:r>
        <w:rPr>
          <w:rFonts w:hint="eastAsia" w:ascii="宋体" w:hAnsi="宋体"/>
          <w:kern w:val="0"/>
          <w:u w:val="single"/>
        </w:rPr>
        <w:t xml:space="preserve">重庆市    </w:t>
      </w:r>
    </w:p>
    <w:p>
      <w:pPr>
        <w:widowControl/>
        <w:spacing w:line="460" w:lineRule="exact"/>
        <w:ind w:firstLine="420" w:firstLineChars="200"/>
        <w:rPr>
          <w:rFonts w:hint="eastAsia" w:ascii="宋体" w:hAnsi="宋体"/>
          <w:bCs/>
        </w:rPr>
      </w:pPr>
      <w:r>
        <w:rPr>
          <w:rFonts w:ascii="宋体" w:hAnsi="宋体"/>
          <w:bCs/>
        </w:rPr>
        <w:t xml:space="preserve">2.2 </w:t>
      </w:r>
      <w:r>
        <w:rPr>
          <w:rFonts w:hint="eastAsia" w:ascii="宋体" w:hAnsi="宋体"/>
          <w:bCs/>
        </w:rPr>
        <w:t>项目规模及内容：</w:t>
      </w:r>
      <w:bookmarkStart w:id="8" w:name="OLE_LINK21"/>
      <w:bookmarkStart w:id="9" w:name="OLE_LINK20"/>
      <w:bookmarkStart w:id="10" w:name="OLE_LINK11"/>
      <w:bookmarkStart w:id="11" w:name="OLE_LINK10"/>
      <w:r>
        <w:rPr>
          <w:rFonts w:hint="eastAsia" w:ascii="宋体" w:hAnsi="宋体"/>
          <w:bCs/>
        </w:rPr>
        <w:t>重庆轨道交通</w:t>
      </w:r>
      <w:r>
        <w:rPr>
          <w:rFonts w:ascii="宋体" w:hAnsi="宋体"/>
          <w:bCs/>
        </w:rPr>
        <w:t>15号线位于重庆市两江新区及沙坪坝区，工程线路起于两江影视城站，终点为曾家站，线路全长约72km，设25座车站，设铜锣山停车场1座、九曲河停车场1座、张家湾车辆段1座，项目总投资482.4亿元</w:t>
      </w:r>
      <w:bookmarkEnd w:id="8"/>
      <w:bookmarkEnd w:id="9"/>
      <w:r>
        <w:rPr>
          <w:rFonts w:ascii="宋体" w:hAnsi="宋体"/>
          <w:bCs/>
        </w:rPr>
        <w:t>。</w:t>
      </w:r>
    </w:p>
    <w:p>
      <w:pPr>
        <w:widowControl/>
        <w:spacing w:line="460" w:lineRule="exact"/>
        <w:ind w:firstLine="420" w:firstLineChars="200"/>
        <w:rPr>
          <w:rFonts w:hint="eastAsia" w:ascii="宋体" w:hAnsi="宋体"/>
        </w:rPr>
      </w:pPr>
      <w:bookmarkStart w:id="12" w:name="OLE_LINK24"/>
      <w:bookmarkStart w:id="13" w:name="OLE_LINK25"/>
      <w:r>
        <w:rPr>
          <w:rFonts w:hint="eastAsia" w:ascii="宋体" w:hAnsi="宋体"/>
          <w:bCs/>
        </w:rPr>
        <w:t>重庆轨道交通</w:t>
      </w:r>
      <w:r>
        <w:rPr>
          <w:rFonts w:ascii="宋体" w:hAnsi="宋体"/>
          <w:bCs/>
        </w:rPr>
        <w:t xml:space="preserve">15号线工程分两期建设，其中：15号线一期工程起点为九曲河东站，终点为两江影视城站，线路全长38.7km，设14 </w:t>
      </w:r>
      <w:r>
        <w:rPr>
          <w:rFonts w:hint="eastAsia" w:ascii="宋体" w:hAnsi="宋体"/>
          <w:bCs/>
        </w:rPr>
        <w:t>座车站、</w:t>
      </w:r>
      <w:r>
        <w:rPr>
          <w:rFonts w:ascii="宋体" w:hAnsi="宋体"/>
          <w:bCs/>
        </w:rPr>
        <w:t>2座停车场（铜锣山停车场、九曲河停车场）、2个主变电站(其中1个与铜锣山停车场合建)，1个控制中心(与九曲河停车场合建)。15号线二期工程起点为曾家站，终点为九曲河东站（不含），线路全长33.0km，设11座车站、1座车辆段（张家湾车辆段）、1个主变电站(与张家湾车辆段合建)</w:t>
      </w:r>
      <w:bookmarkEnd w:id="12"/>
      <w:bookmarkEnd w:id="13"/>
      <w:r>
        <w:rPr>
          <w:rFonts w:ascii="宋体" w:hAnsi="宋体"/>
          <w:bCs/>
        </w:rPr>
        <w:t>。</w:t>
      </w:r>
      <w:bookmarkEnd w:id="10"/>
      <w:bookmarkEnd w:id="11"/>
    </w:p>
    <w:p>
      <w:pPr>
        <w:widowControl/>
        <w:spacing w:line="460" w:lineRule="exact"/>
        <w:ind w:firstLine="420" w:firstLineChars="200"/>
        <w:rPr>
          <w:rFonts w:hint="eastAsia" w:ascii="宋体" w:hAnsi="宋体"/>
        </w:rPr>
      </w:pPr>
      <w:r>
        <w:rPr>
          <w:rFonts w:ascii="宋体" w:hAnsi="宋体"/>
        </w:rPr>
        <w:t xml:space="preserve"> 本次比选项目合同估算金额</w:t>
      </w:r>
      <w:r>
        <w:rPr>
          <w:rFonts w:hint="eastAsia" w:ascii="宋体" w:hAnsi="宋体"/>
        </w:rPr>
        <w:t>：</w:t>
      </w:r>
      <w:r>
        <w:rPr>
          <w:rFonts w:ascii="宋体" w:hAnsi="宋体"/>
          <w:u w:val="single"/>
        </w:rPr>
        <w:t>约205</w:t>
      </w:r>
      <w:r>
        <w:rPr>
          <w:rFonts w:hint="eastAsia" w:ascii="宋体" w:hAnsi="宋体"/>
          <w:u w:val="single"/>
        </w:rPr>
        <w:t>万元</w:t>
      </w:r>
      <w:r>
        <w:rPr>
          <w:rFonts w:hint="eastAsia" w:ascii="宋体" w:hAnsi="宋体"/>
        </w:rPr>
        <w:t>。</w:t>
      </w:r>
      <w:r>
        <w:rPr>
          <w:rFonts w:ascii="宋体" w:hAnsi="宋体"/>
        </w:rPr>
        <w:t xml:space="preserve">    </w:t>
      </w:r>
    </w:p>
    <w:p>
      <w:pPr>
        <w:widowControl/>
        <w:spacing w:line="460" w:lineRule="exact"/>
        <w:ind w:firstLine="420" w:firstLineChars="200"/>
        <w:rPr>
          <w:rFonts w:ascii="宋体" w:hAnsi="宋体" w:eastAsia="宋体"/>
          <w:lang w:val="en-US" w:eastAsia="zh-CN"/>
        </w:rPr>
      </w:pPr>
      <w:r>
        <w:rPr>
          <w:rFonts w:ascii="宋体" w:hAnsi="宋体"/>
        </w:rPr>
        <w:t>2.3 服务期要求：</w:t>
      </w:r>
      <w:bookmarkStart w:id="14" w:name="OLE_LINK30"/>
      <w:bookmarkStart w:id="15" w:name="OLE_LINK8"/>
      <w:bookmarkStart w:id="16" w:name="OLE_LINK31"/>
      <w:bookmarkStart w:id="17" w:name="OLE_LINK9"/>
      <w:r>
        <w:rPr>
          <w:rFonts w:hint="eastAsia" w:ascii="宋体" w:hAnsi="宋体"/>
        </w:rPr>
        <w:t>合同签订之日起至</w:t>
      </w:r>
      <w:r>
        <w:rPr>
          <w:rFonts w:hint="eastAsia" w:ascii="宋体" w:hAnsi="宋体"/>
          <w:kern w:val="0"/>
        </w:rPr>
        <w:t>重庆轨道交通15号线竣工环保验收服务项目</w:t>
      </w:r>
      <w:r>
        <w:rPr>
          <w:rFonts w:hint="eastAsia" w:ascii="宋体" w:hAnsi="宋体"/>
          <w:szCs w:val="21"/>
        </w:rPr>
        <w:t>工作</w:t>
      </w:r>
      <w:r>
        <w:rPr>
          <w:rFonts w:hint="eastAsia" w:ascii="宋体" w:hAnsi="宋体"/>
        </w:rPr>
        <w:t>全部完成为止</w:t>
      </w:r>
      <w:bookmarkEnd w:id="14"/>
      <w:bookmarkEnd w:id="15"/>
      <w:bookmarkEnd w:id="16"/>
      <w:bookmarkEnd w:id="17"/>
      <w:r>
        <w:rPr>
          <w:rFonts w:hint="eastAsia" w:ascii="宋体" w:hAnsi="宋体"/>
        </w:rPr>
        <w:t>。</w:t>
      </w:r>
    </w:p>
    <w:p>
      <w:pPr>
        <w:widowControl/>
        <w:spacing w:line="460" w:lineRule="exact"/>
        <w:ind w:firstLine="420" w:firstLineChars="200"/>
        <w:rPr>
          <w:rFonts w:hint="eastAsia" w:ascii="宋体" w:hAnsi="宋体"/>
        </w:rPr>
      </w:pPr>
      <w:r>
        <w:rPr>
          <w:rFonts w:ascii="宋体" w:hAnsi="宋体"/>
        </w:rPr>
        <w:t xml:space="preserve">2.4 </w:t>
      </w:r>
      <w:bookmarkStart w:id="18" w:name="OLE_LINK27"/>
      <w:bookmarkStart w:id="19" w:name="OLE_LINK26"/>
      <w:r>
        <w:rPr>
          <w:rFonts w:hint="eastAsia" w:ascii="宋体" w:hAnsi="宋体"/>
        </w:rPr>
        <w:t>比选范围：</w:t>
      </w:r>
      <w:bookmarkStart w:id="20" w:name="OLE_LINK29"/>
      <w:bookmarkStart w:id="21" w:name="OLE_LINK28"/>
      <w:r>
        <w:rPr>
          <w:rFonts w:hint="eastAsia" w:ascii="宋体" w:hAnsi="宋体"/>
        </w:rPr>
        <w:t>重庆轨道交通</w:t>
      </w:r>
      <w:r>
        <w:rPr>
          <w:rFonts w:ascii="宋体" w:hAnsi="宋体"/>
        </w:rPr>
        <w:t>15号线一期、15号线二期工程环保验收调查，含车站、区间（含中间风井）、场段、出入场线、出入段线、主变电站及供电路由、</w:t>
      </w:r>
      <w:r>
        <w:rPr>
          <w:rFonts w:hint="eastAsia" w:ascii="宋体" w:hAnsi="宋体"/>
        </w:rPr>
        <w:t>城轨快线控制中心</w:t>
      </w:r>
      <w:r>
        <w:rPr>
          <w:rFonts w:ascii="宋体" w:hAnsi="宋体"/>
        </w:rPr>
        <w:t>及工程占地等。包括但不限于以下内容</w:t>
      </w:r>
      <w:bookmarkEnd w:id="18"/>
      <w:bookmarkEnd w:id="19"/>
      <w:r>
        <w:rPr>
          <w:rFonts w:ascii="宋体" w:hAnsi="宋体"/>
        </w:rPr>
        <w:t>：</w:t>
      </w:r>
      <w:bookmarkEnd w:id="20"/>
      <w:bookmarkEnd w:id="21"/>
    </w:p>
    <w:p>
      <w:pPr>
        <w:widowControl/>
        <w:spacing w:line="460" w:lineRule="exact"/>
        <w:ind w:firstLine="420" w:firstLineChars="200"/>
        <w:rPr>
          <w:rFonts w:hint="eastAsia" w:ascii="宋体" w:hAnsi="宋体"/>
        </w:rPr>
      </w:pPr>
      <w:bookmarkStart w:id="22" w:name="OLE_LINK16"/>
      <w:r>
        <w:rPr>
          <w:rFonts w:hint="eastAsia" w:ascii="宋体" w:hAnsi="宋体"/>
        </w:rPr>
        <w:t>（</w:t>
      </w:r>
      <w:bookmarkEnd w:id="22"/>
      <w:r>
        <w:rPr>
          <w:rFonts w:ascii="宋体" w:hAnsi="宋体"/>
        </w:rPr>
        <w:t>1</w:t>
      </w:r>
      <w:r>
        <w:rPr>
          <w:rFonts w:hint="eastAsia" w:ascii="宋体" w:hAnsi="宋体"/>
        </w:rPr>
        <w:t>）进行现场踏勘，收集验收工作所需相关资料。</w:t>
      </w:r>
    </w:p>
    <w:p>
      <w:pPr>
        <w:widowControl/>
        <w:spacing w:line="460" w:lineRule="exact"/>
        <w:ind w:firstLine="420" w:firstLineChars="200"/>
        <w:rPr>
          <w:rFonts w:hint="eastAsia" w:ascii="宋体" w:hAnsi="宋体"/>
        </w:rPr>
      </w:pPr>
      <w:r>
        <w:rPr>
          <w:rFonts w:hint="eastAsia" w:ascii="宋体" w:hAnsi="宋体"/>
        </w:rPr>
        <w:t>（</w:t>
      </w:r>
      <w:r>
        <w:rPr>
          <w:rFonts w:ascii="宋体" w:hAnsi="宋体"/>
        </w:rPr>
        <w:t>2</w:t>
      </w:r>
      <w:r>
        <w:rPr>
          <w:rFonts w:hint="eastAsia" w:ascii="宋体" w:hAnsi="宋体"/>
        </w:rPr>
        <w:t>）负责本项目环境现状监测工作，具体内容包括：环保验收监测工作，并出具环保验收监测报告及监测工作中的协调配合。</w:t>
      </w:r>
    </w:p>
    <w:p>
      <w:pPr>
        <w:widowControl/>
        <w:spacing w:line="460" w:lineRule="exact"/>
        <w:ind w:firstLine="420" w:firstLineChars="200"/>
        <w:rPr>
          <w:rFonts w:hint="eastAsia" w:ascii="宋体" w:hAnsi="宋体"/>
        </w:rPr>
      </w:pPr>
      <w:r>
        <w:rPr>
          <w:rFonts w:hint="eastAsia" w:ascii="宋体" w:hAnsi="宋体"/>
        </w:rPr>
        <w:t>（</w:t>
      </w:r>
      <w:r>
        <w:rPr>
          <w:rFonts w:ascii="宋体" w:hAnsi="宋体"/>
        </w:rPr>
        <w:t>3</w:t>
      </w:r>
      <w:r>
        <w:rPr>
          <w:rFonts w:hint="eastAsia" w:ascii="宋体" w:hAnsi="宋体"/>
        </w:rPr>
        <w:t>）负责开展公众意见调查。</w:t>
      </w:r>
    </w:p>
    <w:p>
      <w:pPr>
        <w:widowControl/>
        <w:spacing w:line="460" w:lineRule="exact"/>
        <w:ind w:firstLine="420" w:firstLineChars="200"/>
        <w:rPr>
          <w:rFonts w:hint="eastAsia" w:ascii="宋体" w:hAnsi="宋体"/>
        </w:rPr>
      </w:pPr>
      <w:r>
        <w:rPr>
          <w:rFonts w:hint="eastAsia" w:ascii="宋体" w:hAnsi="宋体"/>
        </w:rPr>
        <w:t>（</w:t>
      </w:r>
      <w:r>
        <w:rPr>
          <w:rFonts w:ascii="宋体" w:hAnsi="宋体"/>
        </w:rPr>
        <w:t>4</w:t>
      </w:r>
      <w:r>
        <w:rPr>
          <w:rFonts w:hint="eastAsia" w:ascii="宋体" w:hAnsi="宋体"/>
        </w:rPr>
        <w:t>）负责完成工程竣工环保验收调查工作，编制本工程竣工环保验收调查报告，对竣工环保验收成果报告的科学性、准确性、真实性、完整性负责，并负责其解释工作。</w:t>
      </w:r>
    </w:p>
    <w:p>
      <w:pPr>
        <w:widowControl/>
        <w:spacing w:line="460" w:lineRule="exact"/>
        <w:ind w:firstLine="420" w:firstLineChars="200"/>
        <w:rPr>
          <w:rFonts w:hint="eastAsia" w:ascii="宋体" w:hAnsi="宋体"/>
        </w:rPr>
      </w:pPr>
      <w:r>
        <w:rPr>
          <w:rFonts w:hint="eastAsia" w:ascii="宋体" w:hAnsi="宋体"/>
        </w:rPr>
        <w:t>（</w:t>
      </w:r>
      <w:r>
        <w:rPr>
          <w:rFonts w:ascii="宋体" w:hAnsi="宋体"/>
        </w:rPr>
        <w:t>5</w:t>
      </w:r>
      <w:r>
        <w:rPr>
          <w:rFonts w:hint="eastAsia" w:ascii="宋体" w:hAnsi="宋体"/>
        </w:rPr>
        <w:t>）负责相关材料的准备、汇报及环保验收会议的组织协调等工作，保证专家审查顺利进行。</w:t>
      </w:r>
    </w:p>
    <w:p>
      <w:pPr>
        <w:widowControl/>
        <w:spacing w:line="460" w:lineRule="exact"/>
        <w:ind w:firstLine="420" w:firstLineChars="200"/>
        <w:rPr>
          <w:rFonts w:hint="eastAsia" w:ascii="宋体" w:hAnsi="宋体"/>
        </w:rPr>
      </w:pPr>
      <w:r>
        <w:rPr>
          <w:rFonts w:hint="eastAsia" w:ascii="宋体" w:hAnsi="宋体"/>
        </w:rPr>
        <w:t>（</w:t>
      </w:r>
      <w:r>
        <w:rPr>
          <w:rFonts w:ascii="宋体" w:hAnsi="宋体"/>
        </w:rPr>
        <w:t>6</w:t>
      </w:r>
      <w:r>
        <w:rPr>
          <w:rFonts w:hint="eastAsia" w:ascii="宋体" w:hAnsi="宋体"/>
        </w:rPr>
        <w:t>）负责编制工程初期运营前环境保护工程验收情况报告及其他相关文件。</w:t>
      </w:r>
    </w:p>
    <w:p>
      <w:pPr>
        <w:widowControl/>
        <w:spacing w:line="460" w:lineRule="exact"/>
        <w:ind w:firstLine="420" w:firstLineChars="200"/>
        <w:rPr>
          <w:rFonts w:hint="eastAsia" w:ascii="宋体" w:hAnsi="宋体"/>
        </w:rPr>
      </w:pPr>
      <w:r>
        <w:rPr>
          <w:rFonts w:hint="eastAsia" w:ascii="宋体" w:hAnsi="宋体"/>
        </w:rPr>
        <w:t>（</w:t>
      </w:r>
      <w:r>
        <w:rPr>
          <w:rFonts w:ascii="宋体" w:hAnsi="宋体"/>
        </w:rPr>
        <w:t>7</w:t>
      </w:r>
      <w:r>
        <w:rPr>
          <w:rFonts w:hint="eastAsia" w:ascii="宋体" w:hAnsi="宋体"/>
        </w:rPr>
        <w:t>）提交本项目通过竣工环保验收的相关文件，包括工程竣工环保验收调查报告、其他情况说明、验收意见、监测报告等文件，协助比选人完成公示，并完成全国环保信息平台备案填报。</w:t>
      </w:r>
    </w:p>
    <w:p>
      <w:pPr>
        <w:spacing w:line="460" w:lineRule="exact"/>
        <w:rPr>
          <w:rFonts w:hint="eastAsia" w:ascii="宋体" w:hAnsi="宋体" w:cs="宋体"/>
          <w:b/>
        </w:rPr>
      </w:pPr>
      <w:bookmarkStart w:id="23" w:name="_Toc359850514"/>
      <w:r>
        <w:rPr>
          <w:rFonts w:ascii="宋体" w:hAnsi="宋体" w:cs="宋体"/>
          <w:b/>
        </w:rPr>
        <w:t xml:space="preserve">3. </w:t>
      </w:r>
      <w:r>
        <w:rPr>
          <w:rFonts w:hint="eastAsia" w:ascii="宋体" w:hAnsi="宋体" w:cs="宋体"/>
          <w:b/>
        </w:rPr>
        <w:t>比选申请人资格要求</w:t>
      </w:r>
      <w:bookmarkEnd w:id="23"/>
    </w:p>
    <w:p>
      <w:pPr>
        <w:widowControl/>
        <w:spacing w:line="460" w:lineRule="exact"/>
        <w:ind w:firstLine="420" w:firstLineChars="200"/>
        <w:rPr>
          <w:rFonts w:hint="eastAsia" w:ascii="宋体" w:hAnsi="宋体"/>
        </w:rPr>
      </w:pPr>
      <w:bookmarkStart w:id="24" w:name="_Toc370197595"/>
      <w:r>
        <w:rPr>
          <w:rFonts w:ascii="宋体" w:hAnsi="宋体"/>
        </w:rPr>
        <w:t>3.1本次比选实行资格后审，比选申请人应满足下列资格要求：</w:t>
      </w:r>
    </w:p>
    <w:p>
      <w:pPr>
        <w:widowControl/>
        <w:spacing w:line="460" w:lineRule="exact"/>
        <w:ind w:firstLine="420" w:firstLineChars="200"/>
        <w:rPr>
          <w:rFonts w:hint="eastAsia" w:ascii="宋体" w:hAnsi="宋体"/>
        </w:rPr>
      </w:pPr>
      <w:r>
        <w:rPr>
          <w:rFonts w:ascii="宋体" w:hAnsi="宋体"/>
        </w:rPr>
        <w:t>3.1.1本次比选要求比选申请人具备</w:t>
      </w:r>
      <w:r>
        <w:rPr>
          <w:rFonts w:hint="eastAsia" w:ascii="宋体" w:hAnsi="宋体"/>
        </w:rPr>
        <w:t>独立法人资格。</w:t>
      </w:r>
    </w:p>
    <w:p>
      <w:pPr>
        <w:widowControl/>
        <w:spacing w:line="460" w:lineRule="exact"/>
        <w:ind w:firstLine="420" w:firstLineChars="200"/>
        <w:rPr>
          <w:rFonts w:hint="eastAsia" w:ascii="宋体" w:hAnsi="宋体"/>
        </w:rPr>
      </w:pPr>
      <w:r>
        <w:rPr>
          <w:rFonts w:ascii="宋体" w:hAnsi="宋体"/>
        </w:rPr>
        <w:t xml:space="preserve">3.1.2 </w:t>
      </w:r>
      <w:r>
        <w:rPr>
          <w:rFonts w:hint="eastAsia" w:ascii="宋体" w:hAnsi="宋体"/>
        </w:rPr>
        <w:t>本次比选要求比选申请人具备的业绩条件：</w:t>
      </w:r>
    </w:p>
    <w:p>
      <w:pPr>
        <w:widowControl/>
        <w:spacing w:line="460" w:lineRule="exact"/>
        <w:ind w:firstLine="420" w:firstLineChars="200"/>
        <w:rPr>
          <w:rFonts w:hint="eastAsia" w:ascii="宋体" w:hAnsi="宋体"/>
        </w:rPr>
      </w:pPr>
      <w:r>
        <w:rPr>
          <w:rFonts w:hint="eastAsia" w:ascii="宋体" w:hAnsi="宋体"/>
        </w:rPr>
        <w:t>比选申请人自</w:t>
      </w:r>
      <w:r>
        <w:rPr>
          <w:rFonts w:ascii="宋体" w:hAnsi="宋体"/>
        </w:rPr>
        <w:t>202</w:t>
      </w:r>
      <w:r>
        <w:rPr>
          <w:rFonts w:hint="eastAsia" w:ascii="宋体" w:hAnsi="宋体"/>
        </w:rPr>
        <w:t>1年</w:t>
      </w:r>
      <w:r>
        <w:rPr>
          <w:rFonts w:ascii="宋体" w:hAnsi="宋体"/>
        </w:rPr>
        <w:t>1月1日起至比选申请截止日止</w:t>
      </w:r>
      <w:r>
        <w:rPr>
          <w:rFonts w:hint="eastAsia" w:ascii="宋体" w:hAnsi="宋体"/>
        </w:rPr>
        <w:t>，独立承担并完成过</w:t>
      </w:r>
      <w:r>
        <w:rPr>
          <w:rFonts w:ascii="宋体" w:hAnsi="宋体"/>
        </w:rPr>
        <w:t>1项城市轨道交通</w:t>
      </w:r>
      <w:r>
        <w:rPr>
          <w:rFonts w:hint="eastAsia" w:ascii="宋体" w:hAnsi="宋体"/>
        </w:rPr>
        <w:t>（或铁路或公路）项目</w:t>
      </w:r>
      <w:r>
        <w:rPr>
          <w:rFonts w:ascii="宋体" w:hAnsi="宋体"/>
        </w:rPr>
        <w:t>竣工环保</w:t>
      </w:r>
      <w:r>
        <w:rPr>
          <w:rFonts w:hint="eastAsia" w:ascii="宋体" w:hAnsi="宋体"/>
        </w:rPr>
        <w:t>验收（或环境影响评价或环评评估）业绩。</w:t>
      </w:r>
    </w:p>
    <w:p>
      <w:pPr>
        <w:widowControl/>
        <w:spacing w:line="460" w:lineRule="exact"/>
        <w:ind w:firstLine="420" w:firstLineChars="200"/>
        <w:rPr>
          <w:rFonts w:hint="eastAsia" w:ascii="宋体" w:hAnsi="宋体"/>
        </w:rPr>
      </w:pPr>
      <w:r>
        <w:rPr>
          <w:rFonts w:ascii="宋体" w:hAnsi="宋体"/>
        </w:rPr>
        <w:t>3.2本次比选不接受联合体</w:t>
      </w:r>
      <w:r>
        <w:rPr>
          <w:rFonts w:hint="eastAsia" w:ascii="宋体" w:hAnsi="宋体"/>
        </w:rPr>
        <w:t>比选申请</w:t>
      </w:r>
      <w:r>
        <w:rPr>
          <w:rFonts w:ascii="宋体" w:hAnsi="宋体"/>
        </w:rPr>
        <w:t>。</w:t>
      </w:r>
    </w:p>
    <w:p>
      <w:pPr>
        <w:spacing w:line="460" w:lineRule="exact"/>
        <w:ind w:firstLine="422"/>
        <w:rPr>
          <w:rFonts w:hint="eastAsia" w:ascii="宋体" w:hAnsi="宋体" w:cs="宋体"/>
          <w:b/>
        </w:rPr>
      </w:pPr>
      <w:r>
        <w:rPr>
          <w:rFonts w:hint="eastAsia" w:ascii="宋体" w:hAnsi="宋体" w:cs="宋体"/>
          <w:b/>
        </w:rPr>
        <w:t>4.</w:t>
      </w:r>
      <w:r>
        <w:rPr>
          <w:rFonts w:ascii="宋体" w:hAnsi="宋体" w:cs="宋体"/>
          <w:b/>
        </w:rPr>
        <w:t xml:space="preserve"> </w:t>
      </w:r>
      <w:r>
        <w:rPr>
          <w:rFonts w:hint="eastAsia" w:ascii="宋体" w:hAnsi="宋体" w:cs="宋体"/>
          <w:b/>
        </w:rPr>
        <w:t>比选文件的获取</w:t>
      </w:r>
      <w:bookmarkEnd w:id="24"/>
    </w:p>
    <w:p>
      <w:pPr>
        <w:widowControl/>
        <w:spacing w:line="460" w:lineRule="exact"/>
        <w:ind w:firstLine="420" w:firstLineChars="200"/>
        <w:jc w:val="left"/>
        <w:rPr>
          <w:rFonts w:hint="eastAsia" w:ascii="宋体" w:hAnsi="宋体"/>
        </w:rPr>
      </w:pPr>
      <w:bookmarkStart w:id="25" w:name="_Toc370197596"/>
      <w:r>
        <w:rPr>
          <w:rFonts w:hint="eastAsia" w:ascii="宋体" w:hAnsi="宋体"/>
        </w:rPr>
        <w:t>比选申请人须在重庆交通建设管理有限公司官网（https://www.cqrailway.com/）下载比选文件。比选文件、答疑等比选有关资料及相关事宜均在重庆交通建设管理有限公司官网获取。不管获取与否都视为比选申请人全部知晓有关比选过程和事宜。</w:t>
      </w:r>
    </w:p>
    <w:p>
      <w:pPr>
        <w:spacing w:line="460" w:lineRule="exact"/>
        <w:ind w:firstLine="422"/>
        <w:rPr>
          <w:rFonts w:hint="eastAsia" w:ascii="宋体" w:hAnsi="宋体" w:cs="宋体"/>
          <w:b/>
        </w:rPr>
      </w:pPr>
      <w:r>
        <w:rPr>
          <w:rFonts w:hint="eastAsia" w:ascii="宋体" w:hAnsi="宋体" w:cs="宋体"/>
          <w:b/>
        </w:rPr>
        <w:t xml:space="preserve">5. </w:t>
      </w:r>
      <w:bookmarkEnd w:id="25"/>
      <w:r>
        <w:rPr>
          <w:rFonts w:hint="eastAsia" w:ascii="宋体" w:hAnsi="宋体" w:cs="宋体"/>
          <w:b/>
        </w:rPr>
        <w:t>比选申请文件的递交</w:t>
      </w:r>
    </w:p>
    <w:p>
      <w:pPr>
        <w:widowControl/>
        <w:spacing w:line="460" w:lineRule="exact"/>
        <w:ind w:firstLine="420" w:firstLineChars="200"/>
        <w:rPr>
          <w:rFonts w:hint="eastAsia" w:ascii="宋体" w:hAnsi="宋体"/>
        </w:rPr>
      </w:pPr>
      <w:r>
        <w:rPr>
          <w:rFonts w:ascii="宋体" w:hAnsi="宋体"/>
        </w:rPr>
        <w:t>5.1比选申请文件递交时间为 202</w:t>
      </w:r>
      <w:r>
        <w:rPr>
          <w:rFonts w:hint="eastAsia" w:ascii="宋体" w:hAnsi="宋体"/>
        </w:rPr>
        <w:t>6</w:t>
      </w:r>
      <w:r>
        <w:rPr>
          <w:rFonts w:ascii="宋体" w:hAnsi="宋体"/>
        </w:rPr>
        <w:t>年</w:t>
      </w:r>
      <w:r>
        <w:rPr>
          <w:rFonts w:hint="eastAsia" w:ascii="宋体" w:hAnsi="宋体"/>
          <w:lang w:val="en-US" w:eastAsia="zh-CN"/>
        </w:rPr>
        <w:t>6</w:t>
      </w:r>
      <w:r>
        <w:rPr>
          <w:rFonts w:ascii="宋体" w:hAnsi="宋体"/>
        </w:rPr>
        <w:t>月</w:t>
      </w:r>
      <w:r>
        <w:rPr>
          <w:rFonts w:hint="eastAsia" w:ascii="宋体" w:hAnsi="宋体"/>
          <w:lang w:val="en-US" w:eastAsia="zh-CN"/>
        </w:rPr>
        <w:t>30</w:t>
      </w:r>
      <w:r>
        <w:rPr>
          <w:rFonts w:hint="eastAsia" w:ascii="宋体" w:hAnsi="宋体"/>
        </w:rPr>
        <w:t>日</w:t>
      </w:r>
      <w:r>
        <w:rPr>
          <w:rFonts w:hint="eastAsia" w:ascii="宋体" w:hAnsi="宋体"/>
          <w:lang w:val="en-US" w:eastAsia="zh-CN"/>
        </w:rPr>
        <w:t>14</w:t>
      </w:r>
      <w:r>
        <w:rPr>
          <w:rFonts w:ascii="宋体" w:hAnsi="宋体"/>
        </w:rPr>
        <w:t>时 00分至 14时30分，比选申请文件递交的截止时间为202</w:t>
      </w:r>
      <w:r>
        <w:rPr>
          <w:rFonts w:hint="eastAsia" w:ascii="宋体" w:hAnsi="宋体"/>
        </w:rPr>
        <w:t>6年</w:t>
      </w:r>
      <w:r>
        <w:rPr>
          <w:rFonts w:hint="eastAsia" w:ascii="宋体" w:hAnsi="宋体"/>
          <w:lang w:val="en-US" w:eastAsia="zh-CN"/>
        </w:rPr>
        <w:t>6</w:t>
      </w:r>
      <w:r>
        <w:rPr>
          <w:rFonts w:hint="eastAsia" w:ascii="宋体" w:hAnsi="宋体"/>
        </w:rPr>
        <w:t>月</w:t>
      </w:r>
      <w:r>
        <w:rPr>
          <w:rFonts w:hint="eastAsia" w:ascii="宋体" w:hAnsi="宋体"/>
          <w:lang w:val="en-US" w:eastAsia="zh-CN"/>
        </w:rPr>
        <w:t>30</w:t>
      </w:r>
      <w:r>
        <w:rPr>
          <w:rFonts w:ascii="宋体" w:hAnsi="宋体"/>
        </w:rPr>
        <w:t>日14时30分，比选申请文件递交及比选地点：</w:t>
      </w:r>
      <w:bookmarkStart w:id="26" w:name="OLE_LINK4"/>
      <w:r>
        <w:rPr>
          <w:rFonts w:hint="eastAsia" w:ascii="宋体" w:hAnsi="宋体"/>
        </w:rPr>
        <w:t>两江新区昆仑大道</w:t>
      </w:r>
      <w:r>
        <w:rPr>
          <w:rFonts w:ascii="宋体" w:hAnsi="宋体"/>
        </w:rPr>
        <w:t>56号重庆龙头寺旅游集散中心九楼一会议室</w:t>
      </w:r>
      <w:bookmarkEnd w:id="26"/>
      <w:r>
        <w:rPr>
          <w:rFonts w:hint="eastAsia" w:ascii="宋体" w:hAnsi="宋体"/>
        </w:rPr>
        <w:t>。</w:t>
      </w:r>
    </w:p>
    <w:p>
      <w:pPr>
        <w:widowControl/>
        <w:spacing w:line="460" w:lineRule="exact"/>
        <w:ind w:firstLine="420" w:firstLineChars="200"/>
        <w:rPr>
          <w:rFonts w:hint="eastAsia" w:ascii="宋体" w:hAnsi="宋体"/>
        </w:rPr>
      </w:pPr>
      <w:r>
        <w:rPr>
          <w:rFonts w:hint="eastAsia" w:ascii="宋体" w:hAnsi="宋体"/>
        </w:rPr>
        <w:t>5.2逾期送达或者不按照比选文件要求密封的比选申请文件,应当拒收。</w:t>
      </w:r>
    </w:p>
    <w:p>
      <w:pPr>
        <w:spacing w:line="460" w:lineRule="exact"/>
        <w:ind w:firstLine="422"/>
        <w:rPr>
          <w:rFonts w:hint="eastAsia" w:ascii="宋体" w:hAnsi="宋体" w:cs="宋体"/>
          <w:b/>
        </w:rPr>
      </w:pPr>
      <w:bookmarkStart w:id="27" w:name="_Toc29666"/>
      <w:r>
        <w:rPr>
          <w:rFonts w:hint="eastAsia" w:ascii="宋体" w:hAnsi="宋体" w:cs="宋体"/>
          <w:b/>
        </w:rPr>
        <w:t>6. 联系方式</w:t>
      </w:r>
      <w:bookmarkEnd w:id="27"/>
    </w:p>
    <w:p>
      <w:pPr>
        <w:spacing w:line="460" w:lineRule="exact"/>
        <w:ind w:firstLine="364" w:firstLineChars="200"/>
        <w:rPr>
          <w:rFonts w:hint="eastAsia" w:ascii="宋体" w:hAnsi="宋体"/>
          <w:spacing w:val="-14"/>
        </w:rPr>
      </w:pPr>
      <w:r>
        <w:rPr>
          <w:rFonts w:hint="eastAsia" w:ascii="宋体" w:hAnsi="宋体"/>
          <w:spacing w:val="-14"/>
        </w:rPr>
        <w:t>比选人：</w:t>
      </w:r>
      <w:r>
        <w:rPr>
          <w:rFonts w:hint="eastAsia"/>
          <w:b/>
          <w:u w:val="single"/>
        </w:rPr>
        <w:t>重庆交通建设管理有限公司</w:t>
      </w:r>
      <w:r>
        <w:rPr>
          <w:rFonts w:hint="eastAsia" w:ascii="宋体" w:hAnsi="宋体"/>
          <w:spacing w:val="-14"/>
        </w:rPr>
        <w:t xml:space="preserve"> </w:t>
      </w:r>
    </w:p>
    <w:p>
      <w:pPr>
        <w:spacing w:line="460" w:lineRule="exact"/>
        <w:ind w:firstLine="364" w:firstLineChars="200"/>
        <w:rPr>
          <w:rFonts w:hint="eastAsia" w:ascii="宋体" w:hAnsi="宋体"/>
          <w:spacing w:val="-14"/>
        </w:rPr>
      </w:pPr>
      <w:r>
        <w:rPr>
          <w:rFonts w:hint="eastAsia" w:ascii="宋体" w:hAnsi="宋体"/>
          <w:spacing w:val="-14"/>
        </w:rPr>
        <w:t>地  址：</w:t>
      </w:r>
      <w:r>
        <w:rPr>
          <w:rFonts w:hint="eastAsia" w:ascii="宋体" w:hAnsi="宋体" w:cs="宋体"/>
          <w:szCs w:val="21"/>
        </w:rPr>
        <w:t>重庆市两江新区梧桐路6号</w:t>
      </w:r>
      <w:r>
        <w:rPr>
          <w:rFonts w:hint="eastAsia" w:ascii="宋体" w:hAnsi="宋体" w:cs="宋体"/>
        </w:rPr>
        <w:t>交通开投大厦（20F）</w:t>
      </w:r>
    </w:p>
    <w:p>
      <w:pPr>
        <w:spacing w:line="460" w:lineRule="exact"/>
        <w:ind w:firstLine="364" w:firstLineChars="200"/>
        <w:rPr>
          <w:rFonts w:hint="eastAsia" w:ascii="宋体" w:hAnsi="宋体"/>
          <w:spacing w:val="-14"/>
        </w:rPr>
      </w:pPr>
      <w:r>
        <w:rPr>
          <w:rFonts w:hint="eastAsia" w:ascii="宋体" w:hAnsi="宋体"/>
          <w:spacing w:val="-14"/>
        </w:rPr>
        <w:t>联系人：任老师</w:t>
      </w:r>
    </w:p>
    <w:p>
      <w:pPr>
        <w:spacing w:line="460" w:lineRule="exact"/>
        <w:ind w:firstLine="364" w:firstLineChars="200"/>
        <w:rPr>
          <w:rFonts w:hint="eastAsia" w:ascii="宋体" w:hAnsi="宋体"/>
          <w:spacing w:val="-14"/>
        </w:rPr>
      </w:pPr>
      <w:r>
        <w:rPr>
          <w:rFonts w:hint="eastAsia" w:ascii="宋体" w:hAnsi="宋体"/>
          <w:spacing w:val="-14"/>
        </w:rPr>
        <w:t>电  话：</w:t>
      </w:r>
      <w:r>
        <w:rPr>
          <w:rFonts w:hint="eastAsia" w:ascii="宋体" w:hAnsi="宋体" w:cs="宋体"/>
        </w:rPr>
        <w:t>023-86861938</w:t>
      </w:r>
    </w:p>
    <w:p>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kern w:val="0"/>
          <w:szCs w:val="21"/>
        </w:rPr>
      </w:pPr>
    </w:p>
    <w:p>
      <w:pPr>
        <w:spacing w:line="460" w:lineRule="exact"/>
        <w:ind w:firstLine="364" w:firstLineChars="200"/>
        <w:rPr>
          <w:rFonts w:hint="eastAsia" w:ascii="宋体" w:hAnsi="宋体"/>
          <w:spacing w:val="-14"/>
        </w:rPr>
      </w:pPr>
      <w:r>
        <w:rPr>
          <w:rFonts w:hint="eastAsia" w:ascii="宋体" w:hAnsi="宋体"/>
          <w:spacing w:val="-14"/>
        </w:rPr>
        <w:t>比选代理机构：重庆国际投资咨询集团有限公司</w:t>
      </w:r>
    </w:p>
    <w:p>
      <w:pPr>
        <w:spacing w:line="460" w:lineRule="exact"/>
        <w:ind w:firstLine="364" w:firstLineChars="200"/>
        <w:rPr>
          <w:rFonts w:hint="eastAsia" w:ascii="宋体" w:hAnsi="宋体"/>
          <w:spacing w:val="-14"/>
        </w:rPr>
      </w:pPr>
      <w:r>
        <w:rPr>
          <w:rFonts w:hint="eastAsia" w:ascii="宋体" w:hAnsi="宋体"/>
          <w:spacing w:val="-14"/>
        </w:rPr>
        <w:t>地</w:t>
      </w:r>
      <w:r>
        <w:rPr>
          <w:rFonts w:ascii="宋体" w:hAnsi="宋体"/>
          <w:spacing w:val="-14"/>
        </w:rPr>
        <w:t xml:space="preserve"> </w:t>
      </w:r>
      <w:r>
        <w:rPr>
          <w:rFonts w:hint="eastAsia" w:ascii="宋体" w:hAnsi="宋体"/>
          <w:spacing w:val="-14"/>
        </w:rPr>
        <w:t>址：重庆市两江新区五简路</w:t>
      </w:r>
      <w:r>
        <w:rPr>
          <w:rFonts w:ascii="宋体" w:hAnsi="宋体"/>
          <w:spacing w:val="-14"/>
        </w:rPr>
        <w:t>2号重咨大厦A栋1805室</w:t>
      </w:r>
    </w:p>
    <w:p>
      <w:pPr>
        <w:spacing w:line="460" w:lineRule="exact"/>
        <w:ind w:firstLine="364" w:firstLineChars="200"/>
        <w:rPr>
          <w:rFonts w:hint="eastAsia" w:ascii="宋体" w:hAnsi="宋体"/>
          <w:spacing w:val="-14"/>
        </w:rPr>
      </w:pPr>
      <w:r>
        <w:rPr>
          <w:rFonts w:hint="eastAsia" w:ascii="宋体" w:hAnsi="宋体"/>
          <w:spacing w:val="-14"/>
        </w:rPr>
        <w:t>联系人：汪渝涛、陈莹莹</w:t>
      </w:r>
    </w:p>
    <w:p>
      <w:pPr>
        <w:spacing w:line="460" w:lineRule="exact"/>
        <w:ind w:firstLine="364" w:firstLineChars="200"/>
        <w:rPr>
          <w:rFonts w:hint="eastAsia" w:ascii="宋体" w:hAnsi="宋体"/>
          <w:spacing w:val="-14"/>
        </w:rPr>
      </w:pPr>
      <w:r>
        <w:rPr>
          <w:rFonts w:hint="eastAsia" w:ascii="宋体" w:hAnsi="宋体"/>
          <w:spacing w:val="-14"/>
        </w:rPr>
        <w:t>电</w:t>
      </w:r>
      <w:r>
        <w:rPr>
          <w:rFonts w:ascii="宋体" w:hAnsi="宋体"/>
          <w:spacing w:val="-14"/>
        </w:rPr>
        <w:t xml:space="preserve"> </w:t>
      </w:r>
      <w:r>
        <w:rPr>
          <w:rFonts w:hint="eastAsia" w:ascii="宋体" w:hAnsi="宋体"/>
          <w:spacing w:val="-14"/>
        </w:rPr>
        <w:t>话：</w:t>
      </w:r>
      <w:r>
        <w:rPr>
          <w:rFonts w:ascii="宋体" w:hAnsi="宋体"/>
          <w:spacing w:val="-14"/>
        </w:rPr>
        <w:t>023-67707973</w:t>
      </w:r>
      <w:r>
        <w:rPr>
          <w:rFonts w:hint="eastAsia" w:ascii="宋体" w:hAnsi="宋体"/>
          <w:spacing w:val="-14"/>
        </w:rPr>
        <w:t>、</w:t>
      </w:r>
      <w:r>
        <w:rPr>
          <w:rFonts w:ascii="宋体" w:hAnsi="宋体"/>
          <w:spacing w:val="-14"/>
        </w:rPr>
        <w:t>67708598</w:t>
      </w:r>
    </w:p>
    <w:p>
      <w:pPr>
        <w:spacing w:line="460" w:lineRule="exact"/>
        <w:ind w:firstLine="364" w:firstLineChars="200"/>
        <w:rPr>
          <w:rFonts w:hint="eastAsia" w:ascii="宋体" w:hAnsi="宋体"/>
          <w:spacing w:val="-14"/>
        </w:rPr>
      </w:pPr>
      <w:r>
        <w:rPr>
          <w:rFonts w:ascii="宋体" w:hAnsi="宋体"/>
          <w:spacing w:val="-14"/>
        </w:rPr>
        <w:br w:type="page"/>
      </w:r>
    </w:p>
    <w:p>
      <w:pPr>
        <w:pStyle w:val="55"/>
        <w:rPr>
          <w:rFonts w:hint="eastAsia" w:ascii="宋体" w:hAnsi="宋体"/>
          <w:spacing w:val="-14"/>
        </w:rPr>
      </w:pPr>
    </w:p>
    <w:p>
      <w:pPr>
        <w:pStyle w:val="3"/>
        <w:spacing w:before="0" w:after="0" w:line="360" w:lineRule="auto"/>
        <w:ind w:firstLine="643"/>
        <w:jc w:val="center"/>
        <w:rPr>
          <w:rFonts w:hint="eastAsia" w:ascii="宋体" w:hAnsi="宋体" w:cs="Times New Roman"/>
        </w:rPr>
      </w:pPr>
      <w:bookmarkStart w:id="28" w:name="_Toc416952085"/>
      <w:bookmarkStart w:id="29" w:name="_Toc21837"/>
      <w:bookmarkStart w:id="30" w:name="_Toc180748387"/>
      <w:r>
        <w:rPr>
          <w:rFonts w:hint="eastAsia" w:ascii="宋体" w:hAnsi="宋体" w:cs="宋体"/>
          <w:sz w:val="32"/>
          <w:szCs w:val="32"/>
        </w:rPr>
        <w:t>第二章</w:t>
      </w:r>
      <w:r>
        <w:rPr>
          <w:rFonts w:ascii="宋体" w:hAnsi="宋体" w:cs="宋体"/>
          <w:sz w:val="32"/>
          <w:szCs w:val="32"/>
        </w:rPr>
        <w:t xml:space="preserve">  </w:t>
      </w:r>
      <w:r>
        <w:rPr>
          <w:rFonts w:hint="eastAsia" w:ascii="宋体" w:hAnsi="宋体" w:cs="宋体"/>
          <w:sz w:val="32"/>
          <w:szCs w:val="32"/>
        </w:rPr>
        <w:t>比选申请人须知</w:t>
      </w:r>
      <w:bookmarkEnd w:id="28"/>
      <w:bookmarkEnd w:id="29"/>
      <w:bookmarkEnd w:id="30"/>
    </w:p>
    <w:p>
      <w:pPr>
        <w:spacing w:line="360" w:lineRule="auto"/>
        <w:ind w:firstLine="482"/>
        <w:rPr>
          <w:rFonts w:hint="eastAsia" w:ascii="宋体" w:hAnsi="宋体" w:cs="宋体"/>
          <w:b/>
          <w:bCs/>
          <w:sz w:val="24"/>
        </w:rPr>
      </w:pPr>
      <w:r>
        <w:rPr>
          <w:rFonts w:hint="eastAsia" w:ascii="宋体" w:hAnsi="宋体" w:cs="宋体"/>
          <w:b/>
          <w:bCs/>
          <w:sz w:val="24"/>
        </w:rPr>
        <w:t>比选申请人须知前附表</w:t>
      </w:r>
    </w:p>
    <w:p>
      <w:pPr>
        <w:pStyle w:val="15"/>
        <w:spacing w:line="360" w:lineRule="auto"/>
        <w:ind w:firstLine="420"/>
      </w:pPr>
      <w:r>
        <w:rPr>
          <w:rFonts w:hint="eastAsia" w:ascii="宋体" w:hAnsi="宋体" w:cs="宋体"/>
          <w:sz w:val="21"/>
          <w:szCs w:val="21"/>
        </w:rPr>
        <w:t>正文内容不允许修改。若比选申请人须知前附表与正文不一致的地方，以比选申请人须知前附表为准。</w:t>
      </w:r>
    </w:p>
    <w:tbl>
      <w:tblPr>
        <w:tblStyle w:val="40"/>
        <w:tblW w:w="985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60"/>
        <w:gridCol w:w="6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68" w:type="dxa"/>
            <w:vAlign w:val="center"/>
          </w:tcPr>
          <w:p>
            <w:pPr>
              <w:spacing w:line="360" w:lineRule="auto"/>
              <w:ind w:firstLine="422"/>
              <w:jc w:val="center"/>
              <w:rPr>
                <w:rFonts w:hint="eastAsia" w:ascii="宋体" w:hAnsi="宋体"/>
                <w:b/>
                <w:bCs/>
              </w:rPr>
            </w:pPr>
            <w:r>
              <w:rPr>
                <w:rFonts w:hint="eastAsia" w:ascii="宋体" w:hAnsi="宋体" w:cs="宋体"/>
                <w:b/>
                <w:bCs/>
              </w:rPr>
              <w:t>条款号</w:t>
            </w:r>
          </w:p>
        </w:tc>
        <w:tc>
          <w:tcPr>
            <w:tcW w:w="2160" w:type="dxa"/>
            <w:vAlign w:val="center"/>
          </w:tcPr>
          <w:p>
            <w:pPr>
              <w:spacing w:line="360" w:lineRule="auto"/>
              <w:ind w:firstLine="422"/>
              <w:jc w:val="center"/>
              <w:rPr>
                <w:rFonts w:hint="eastAsia" w:ascii="宋体" w:hAnsi="宋体"/>
                <w:b/>
                <w:bCs/>
              </w:rPr>
            </w:pPr>
            <w:r>
              <w:rPr>
                <w:rFonts w:hint="eastAsia" w:ascii="宋体" w:hAnsi="宋体" w:cs="宋体"/>
                <w:b/>
                <w:bCs/>
              </w:rPr>
              <w:t>条款名称</w:t>
            </w:r>
          </w:p>
        </w:tc>
        <w:tc>
          <w:tcPr>
            <w:tcW w:w="6326" w:type="dxa"/>
            <w:vAlign w:val="center"/>
          </w:tcPr>
          <w:p>
            <w:pPr>
              <w:spacing w:line="360" w:lineRule="auto"/>
              <w:ind w:firstLine="422"/>
              <w:jc w:val="center"/>
              <w:rPr>
                <w:rFonts w:hint="eastAsia" w:ascii="宋体" w:hAnsi="宋体"/>
                <w:b/>
                <w:bCs/>
              </w:rPr>
            </w:pPr>
            <w:r>
              <w:rPr>
                <w:rFonts w:hint="eastAsia" w:ascii="宋体" w:hAnsi="宋体" w:cs="宋体"/>
                <w:b/>
                <w:bC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360" w:lineRule="auto"/>
              <w:jc w:val="center"/>
              <w:rPr>
                <w:rFonts w:hint="eastAsia" w:ascii="宋体" w:hAnsi="宋体"/>
              </w:rPr>
            </w:pPr>
            <w:r>
              <w:rPr>
                <w:rFonts w:ascii="宋体" w:hAnsi="宋体" w:cs="宋体"/>
              </w:rPr>
              <w:t>1.1.2</w:t>
            </w:r>
          </w:p>
        </w:tc>
        <w:tc>
          <w:tcPr>
            <w:tcW w:w="2160" w:type="dxa"/>
            <w:tcBorders>
              <w:left w:val="single" w:color="auto" w:sz="4" w:space="0"/>
            </w:tcBorders>
            <w:vAlign w:val="center"/>
          </w:tcPr>
          <w:p>
            <w:pPr>
              <w:spacing w:line="360" w:lineRule="auto"/>
              <w:jc w:val="center"/>
              <w:rPr>
                <w:rFonts w:hint="eastAsia" w:ascii="宋体" w:hAnsi="宋体"/>
              </w:rPr>
            </w:pPr>
            <w:r>
              <w:rPr>
                <w:rFonts w:hint="eastAsia" w:ascii="宋体" w:hAnsi="宋体" w:cs="宋体"/>
              </w:rPr>
              <w:t>比选人</w:t>
            </w:r>
          </w:p>
        </w:tc>
        <w:tc>
          <w:tcPr>
            <w:tcW w:w="6326" w:type="dxa"/>
            <w:tcBorders>
              <w:left w:val="single" w:color="auto" w:sz="4" w:space="0"/>
            </w:tcBorders>
            <w:vAlign w:val="center"/>
          </w:tcPr>
          <w:p>
            <w:pPr>
              <w:adjustRightInd w:val="0"/>
              <w:snapToGrid w:val="0"/>
              <w:spacing w:line="320" w:lineRule="exact"/>
              <w:rPr>
                <w:rFonts w:hint="eastAsia" w:ascii="宋体" w:hAnsi="宋体" w:cs="宋体"/>
              </w:rPr>
            </w:pPr>
            <w:r>
              <w:rPr>
                <w:rFonts w:hint="eastAsia" w:ascii="宋体" w:hAnsi="宋体" w:cs="宋体"/>
              </w:rPr>
              <w:t>名称：重庆交通建设管理有限公司</w:t>
            </w:r>
          </w:p>
          <w:p>
            <w:pPr>
              <w:adjustRightInd w:val="0"/>
              <w:snapToGrid w:val="0"/>
              <w:spacing w:line="320" w:lineRule="exact"/>
              <w:rPr>
                <w:rFonts w:hint="eastAsia" w:ascii="宋体" w:hAnsi="宋体" w:cs="宋体"/>
              </w:rPr>
            </w:pPr>
            <w:r>
              <w:rPr>
                <w:rFonts w:hint="eastAsia" w:ascii="宋体" w:hAnsi="宋体" w:cs="宋体"/>
              </w:rPr>
              <w:t>地址：重庆市两江新区梧桐路6号交通开投大厦（20F）</w:t>
            </w:r>
          </w:p>
          <w:p>
            <w:pPr>
              <w:adjustRightInd w:val="0"/>
              <w:snapToGrid w:val="0"/>
              <w:spacing w:line="320" w:lineRule="exact"/>
              <w:rPr>
                <w:rFonts w:hint="eastAsia" w:ascii="宋体" w:hAnsi="宋体" w:cs="宋体"/>
              </w:rPr>
            </w:pPr>
            <w:r>
              <w:rPr>
                <w:rFonts w:hint="eastAsia" w:ascii="宋体" w:hAnsi="宋体" w:cs="宋体"/>
              </w:rPr>
              <w:t>联系人：任老师</w:t>
            </w:r>
          </w:p>
          <w:p>
            <w:pPr>
              <w:adjustRightInd w:val="0"/>
              <w:snapToGrid w:val="0"/>
              <w:spacing w:line="320" w:lineRule="exact"/>
              <w:rPr>
                <w:rFonts w:hint="eastAsia" w:ascii="宋体" w:hAnsi="宋体" w:cs="宋体"/>
              </w:rPr>
            </w:pPr>
            <w:r>
              <w:rPr>
                <w:rFonts w:hint="eastAsia" w:ascii="宋体" w:hAnsi="宋体" w:cs="宋体"/>
              </w:rPr>
              <w:t>电话：023-86861938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360" w:lineRule="auto"/>
              <w:jc w:val="center"/>
              <w:rPr>
                <w:rFonts w:hint="eastAsia" w:ascii="宋体" w:hAnsi="宋体"/>
              </w:rPr>
            </w:pPr>
            <w:r>
              <w:rPr>
                <w:rFonts w:ascii="宋体" w:hAnsi="宋体" w:cs="宋体"/>
              </w:rPr>
              <w:t>1.1.3</w:t>
            </w:r>
          </w:p>
        </w:tc>
        <w:tc>
          <w:tcPr>
            <w:tcW w:w="2160" w:type="dxa"/>
            <w:tcBorders>
              <w:left w:val="single" w:color="auto" w:sz="4" w:space="0"/>
            </w:tcBorders>
            <w:vAlign w:val="center"/>
          </w:tcPr>
          <w:p>
            <w:pPr>
              <w:spacing w:line="360" w:lineRule="auto"/>
              <w:jc w:val="center"/>
              <w:rPr>
                <w:rFonts w:hint="eastAsia" w:ascii="宋体" w:hAnsi="宋体"/>
              </w:rPr>
            </w:pPr>
            <w:r>
              <w:rPr>
                <w:rFonts w:hint="eastAsia" w:ascii="宋体" w:hAnsi="宋体" w:cs="宋体"/>
              </w:rPr>
              <w:t>比选代理机构</w:t>
            </w:r>
          </w:p>
        </w:tc>
        <w:tc>
          <w:tcPr>
            <w:tcW w:w="6326" w:type="dxa"/>
            <w:tcBorders>
              <w:left w:val="single" w:color="auto" w:sz="4" w:space="0"/>
            </w:tcBorders>
            <w:vAlign w:val="center"/>
          </w:tcPr>
          <w:p>
            <w:pPr>
              <w:adjustRightInd w:val="0"/>
              <w:snapToGrid w:val="0"/>
              <w:spacing w:line="320" w:lineRule="exact"/>
              <w:rPr>
                <w:rFonts w:hint="eastAsia" w:ascii="宋体" w:hAnsi="宋体" w:cs="宋体"/>
              </w:rPr>
            </w:pPr>
            <w:bookmarkStart w:id="31" w:name="OLE_LINK13"/>
            <w:bookmarkStart w:id="32" w:name="OLE_LINK12"/>
            <w:r>
              <w:rPr>
                <w:rFonts w:hint="eastAsia" w:ascii="宋体" w:hAnsi="宋体" w:cs="宋体"/>
              </w:rPr>
              <w:t>名称：重庆国际投资咨询集团有限公司</w:t>
            </w:r>
          </w:p>
          <w:p>
            <w:pPr>
              <w:adjustRightInd w:val="0"/>
              <w:snapToGrid w:val="0"/>
              <w:spacing w:line="320" w:lineRule="exact"/>
              <w:rPr>
                <w:rFonts w:hint="eastAsia" w:ascii="宋体" w:hAnsi="宋体" w:cs="宋体"/>
              </w:rPr>
            </w:pPr>
            <w:r>
              <w:rPr>
                <w:rFonts w:hint="eastAsia" w:ascii="宋体" w:hAnsi="宋体" w:cs="宋体"/>
              </w:rPr>
              <w:t>地 址：重庆市两江新区五简路2号重咨大厦A栋1805室</w:t>
            </w:r>
          </w:p>
          <w:p>
            <w:pPr>
              <w:adjustRightInd w:val="0"/>
              <w:snapToGrid w:val="0"/>
              <w:spacing w:line="320" w:lineRule="exact"/>
              <w:rPr>
                <w:rFonts w:hint="eastAsia" w:ascii="宋体" w:hAnsi="宋体" w:cs="宋体"/>
              </w:rPr>
            </w:pPr>
            <w:r>
              <w:rPr>
                <w:rFonts w:hint="eastAsia" w:ascii="宋体" w:hAnsi="宋体" w:cs="宋体"/>
              </w:rPr>
              <w:t>联系人：汪渝涛、陈莹莹</w:t>
            </w:r>
          </w:p>
          <w:p>
            <w:pPr>
              <w:jc w:val="left"/>
              <w:rPr>
                <w:rFonts w:hint="eastAsia" w:ascii="宋体" w:hAnsi="宋体" w:cs="宋体"/>
                <w:b/>
                <w:bCs/>
                <w:kern w:val="0"/>
                <w:sz w:val="30"/>
                <w:szCs w:val="30"/>
              </w:rPr>
            </w:pPr>
            <w:r>
              <w:rPr>
                <w:rFonts w:hint="eastAsia" w:ascii="宋体" w:hAnsi="宋体" w:cs="宋体"/>
              </w:rPr>
              <w:t>电 话：023-67707973、67708598</w:t>
            </w:r>
            <w:bookmarkEnd w:id="31"/>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360" w:lineRule="auto"/>
              <w:jc w:val="center"/>
              <w:rPr>
                <w:rFonts w:hint="eastAsia" w:ascii="宋体" w:hAnsi="宋体"/>
              </w:rPr>
            </w:pPr>
            <w:r>
              <w:rPr>
                <w:rFonts w:ascii="宋体" w:hAnsi="宋体" w:cs="宋体"/>
              </w:rPr>
              <w:t>1.1.4</w:t>
            </w:r>
          </w:p>
        </w:tc>
        <w:tc>
          <w:tcPr>
            <w:tcW w:w="2160" w:type="dxa"/>
            <w:tcBorders>
              <w:left w:val="single" w:color="auto" w:sz="4" w:space="0"/>
            </w:tcBorders>
            <w:vAlign w:val="center"/>
          </w:tcPr>
          <w:p>
            <w:pPr>
              <w:spacing w:line="360" w:lineRule="auto"/>
              <w:jc w:val="center"/>
              <w:rPr>
                <w:rFonts w:hint="eastAsia" w:ascii="宋体" w:hAnsi="宋体"/>
              </w:rPr>
            </w:pPr>
            <w:r>
              <w:rPr>
                <w:rFonts w:hint="eastAsia" w:ascii="宋体" w:hAnsi="宋体" w:cs="宋体"/>
              </w:rPr>
              <w:t>项目名称</w:t>
            </w:r>
          </w:p>
        </w:tc>
        <w:tc>
          <w:tcPr>
            <w:tcW w:w="6326" w:type="dxa"/>
            <w:tcBorders>
              <w:left w:val="single" w:color="auto" w:sz="4" w:space="0"/>
            </w:tcBorders>
            <w:vAlign w:val="center"/>
          </w:tcPr>
          <w:p>
            <w:pPr>
              <w:adjustRightInd w:val="0"/>
              <w:snapToGrid w:val="0"/>
              <w:spacing w:line="320" w:lineRule="exact"/>
              <w:rPr>
                <w:rFonts w:hint="eastAsia" w:ascii="宋体" w:hAnsi="宋体"/>
                <w:snapToGrid w:val="0"/>
              </w:rPr>
            </w:pPr>
            <w:r>
              <w:rPr>
                <w:rFonts w:hint="eastAsia" w:ascii="宋体" w:hAnsi="宋体"/>
                <w:kern w:val="0"/>
              </w:rPr>
              <w:t>重庆轨道交通15号线竣工环保验收服务项目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360" w:lineRule="auto"/>
              <w:jc w:val="center"/>
              <w:rPr>
                <w:rFonts w:hint="eastAsia" w:ascii="宋体" w:hAnsi="宋体" w:cs="宋体"/>
              </w:rPr>
            </w:pPr>
            <w:r>
              <w:rPr>
                <w:rFonts w:hint="eastAsia" w:ascii="宋体" w:hAnsi="宋体" w:cs="宋体"/>
              </w:rPr>
              <w:t>1.1.5</w:t>
            </w:r>
          </w:p>
        </w:tc>
        <w:tc>
          <w:tcPr>
            <w:tcW w:w="2160" w:type="dxa"/>
            <w:tcBorders>
              <w:left w:val="single" w:color="auto" w:sz="4" w:space="0"/>
            </w:tcBorders>
            <w:vAlign w:val="center"/>
          </w:tcPr>
          <w:p>
            <w:pPr>
              <w:spacing w:line="360" w:lineRule="auto"/>
              <w:jc w:val="center"/>
              <w:rPr>
                <w:rFonts w:hint="eastAsia" w:ascii="宋体" w:hAnsi="宋体" w:cs="宋体"/>
              </w:rPr>
            </w:pPr>
            <w:r>
              <w:rPr>
                <w:rFonts w:hint="eastAsia" w:ascii="宋体" w:hAnsi="宋体" w:cs="宋体"/>
              </w:rPr>
              <w:t>项目地点</w:t>
            </w:r>
          </w:p>
        </w:tc>
        <w:tc>
          <w:tcPr>
            <w:tcW w:w="6326" w:type="dxa"/>
            <w:tcBorders>
              <w:left w:val="single" w:color="auto" w:sz="4" w:space="0"/>
            </w:tcBorders>
            <w:vAlign w:val="center"/>
          </w:tcPr>
          <w:p>
            <w:pPr>
              <w:adjustRightInd w:val="0"/>
              <w:snapToGrid w:val="0"/>
              <w:spacing w:line="320" w:lineRule="exact"/>
              <w:rPr>
                <w:rFonts w:hint="eastAsia" w:ascii="宋体" w:hAnsi="宋体"/>
                <w:snapToGrid w:val="0"/>
              </w:rPr>
            </w:pPr>
            <w:r>
              <w:rPr>
                <w:rFonts w:hint="eastAsia" w:ascii="宋体" w:hAnsi="宋体"/>
                <w:snapToGrid w:val="0"/>
              </w:rPr>
              <w:t>重庆市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360" w:lineRule="auto"/>
              <w:jc w:val="center"/>
              <w:rPr>
                <w:rFonts w:hint="eastAsia" w:ascii="宋体" w:hAnsi="宋体"/>
              </w:rPr>
            </w:pPr>
            <w:r>
              <w:rPr>
                <w:rFonts w:ascii="宋体" w:hAnsi="宋体" w:cs="宋体"/>
              </w:rPr>
              <w:t>1.2.1</w:t>
            </w:r>
          </w:p>
        </w:tc>
        <w:tc>
          <w:tcPr>
            <w:tcW w:w="2160" w:type="dxa"/>
            <w:tcBorders>
              <w:left w:val="single" w:color="auto" w:sz="4" w:space="0"/>
            </w:tcBorders>
            <w:vAlign w:val="center"/>
          </w:tcPr>
          <w:p>
            <w:pPr>
              <w:spacing w:line="360" w:lineRule="auto"/>
              <w:jc w:val="center"/>
              <w:rPr>
                <w:rFonts w:hint="eastAsia" w:ascii="宋体" w:hAnsi="宋体"/>
              </w:rPr>
            </w:pPr>
            <w:r>
              <w:rPr>
                <w:rFonts w:hint="eastAsia" w:ascii="宋体" w:hAnsi="宋体" w:cs="宋体"/>
              </w:rPr>
              <w:t>资金来源</w:t>
            </w:r>
          </w:p>
        </w:tc>
        <w:tc>
          <w:tcPr>
            <w:tcW w:w="6326" w:type="dxa"/>
            <w:tcBorders>
              <w:left w:val="single" w:color="auto" w:sz="4" w:space="0"/>
            </w:tcBorders>
            <w:vAlign w:val="center"/>
          </w:tcPr>
          <w:p>
            <w:pPr>
              <w:adjustRightInd w:val="0"/>
              <w:snapToGrid w:val="0"/>
              <w:spacing w:line="320" w:lineRule="exact"/>
              <w:rPr>
                <w:rFonts w:hint="eastAsia" w:ascii="宋体" w:hAnsi="宋体"/>
                <w:snapToGrid w:val="0"/>
              </w:rPr>
            </w:pPr>
            <w:r>
              <w:rPr>
                <w:rFonts w:hint="eastAsia" w:ascii="宋体" w:hAnsi="宋体"/>
                <w:snapToGrid w:val="0"/>
              </w:rPr>
              <w:t>国有资金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360" w:lineRule="auto"/>
              <w:jc w:val="center"/>
              <w:rPr>
                <w:rFonts w:hint="eastAsia" w:ascii="宋体" w:hAnsi="宋体"/>
              </w:rPr>
            </w:pPr>
            <w:r>
              <w:rPr>
                <w:rFonts w:ascii="宋体" w:hAnsi="宋体" w:cs="宋体"/>
              </w:rPr>
              <w:t>1.2.2</w:t>
            </w:r>
          </w:p>
        </w:tc>
        <w:tc>
          <w:tcPr>
            <w:tcW w:w="2160" w:type="dxa"/>
            <w:tcBorders>
              <w:left w:val="single" w:color="auto" w:sz="4" w:space="0"/>
            </w:tcBorders>
            <w:vAlign w:val="center"/>
          </w:tcPr>
          <w:p>
            <w:pPr>
              <w:spacing w:line="360" w:lineRule="auto"/>
              <w:jc w:val="center"/>
              <w:rPr>
                <w:rFonts w:hint="eastAsia" w:ascii="宋体" w:hAnsi="宋体"/>
              </w:rPr>
            </w:pPr>
            <w:r>
              <w:rPr>
                <w:rFonts w:hint="eastAsia" w:ascii="宋体" w:hAnsi="宋体" w:cs="宋体"/>
              </w:rPr>
              <w:t>出资比例</w:t>
            </w:r>
          </w:p>
        </w:tc>
        <w:tc>
          <w:tcPr>
            <w:tcW w:w="6326" w:type="dxa"/>
            <w:tcBorders>
              <w:left w:val="single" w:color="auto" w:sz="4" w:space="0"/>
            </w:tcBorders>
            <w:vAlign w:val="center"/>
          </w:tcPr>
          <w:p>
            <w:pPr>
              <w:adjustRightInd w:val="0"/>
              <w:snapToGrid w:val="0"/>
              <w:spacing w:line="320" w:lineRule="exact"/>
              <w:rPr>
                <w:rFonts w:hint="eastAsia" w:ascii="宋体" w:hAnsi="宋体"/>
              </w:rPr>
            </w:pPr>
            <w:r>
              <w:rPr>
                <w:rFonts w:hint="eastAsia" w:ascii="宋体"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360" w:lineRule="auto"/>
              <w:jc w:val="center"/>
              <w:rPr>
                <w:rFonts w:hint="eastAsia" w:ascii="宋体" w:hAnsi="宋体"/>
              </w:rPr>
            </w:pPr>
            <w:r>
              <w:rPr>
                <w:rFonts w:ascii="宋体" w:hAnsi="宋体" w:cs="宋体"/>
              </w:rPr>
              <w:t>1.2.3</w:t>
            </w:r>
          </w:p>
        </w:tc>
        <w:tc>
          <w:tcPr>
            <w:tcW w:w="2160" w:type="dxa"/>
            <w:tcBorders>
              <w:left w:val="single" w:color="auto" w:sz="4" w:space="0"/>
            </w:tcBorders>
            <w:vAlign w:val="center"/>
          </w:tcPr>
          <w:p>
            <w:pPr>
              <w:spacing w:line="360" w:lineRule="auto"/>
              <w:jc w:val="center"/>
              <w:rPr>
                <w:rFonts w:hint="eastAsia" w:ascii="宋体" w:hAnsi="宋体"/>
              </w:rPr>
            </w:pPr>
            <w:r>
              <w:rPr>
                <w:rFonts w:hint="eastAsia" w:ascii="宋体" w:hAnsi="宋体" w:cs="宋体"/>
              </w:rPr>
              <w:t>资金落实情况</w:t>
            </w:r>
          </w:p>
        </w:tc>
        <w:tc>
          <w:tcPr>
            <w:tcW w:w="6326" w:type="dxa"/>
            <w:tcBorders>
              <w:left w:val="single" w:color="auto" w:sz="4" w:space="0"/>
            </w:tcBorders>
            <w:vAlign w:val="center"/>
          </w:tcPr>
          <w:p>
            <w:pPr>
              <w:adjustRightInd w:val="0"/>
              <w:snapToGrid w:val="0"/>
              <w:spacing w:line="320" w:lineRule="exact"/>
              <w:rPr>
                <w:rFonts w:hint="eastAsia" w:ascii="宋体" w:hAnsi="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360" w:lineRule="auto"/>
              <w:jc w:val="center"/>
              <w:rPr>
                <w:rFonts w:hint="eastAsia" w:ascii="宋体" w:hAnsi="宋体"/>
              </w:rPr>
            </w:pPr>
            <w:r>
              <w:rPr>
                <w:rFonts w:ascii="宋体" w:hAnsi="宋体" w:cs="宋体"/>
              </w:rPr>
              <w:t>1.3.1</w:t>
            </w:r>
          </w:p>
        </w:tc>
        <w:tc>
          <w:tcPr>
            <w:tcW w:w="2160" w:type="dxa"/>
            <w:tcBorders>
              <w:left w:val="single" w:color="auto" w:sz="4" w:space="0"/>
            </w:tcBorders>
            <w:vAlign w:val="center"/>
          </w:tcPr>
          <w:p>
            <w:pPr>
              <w:spacing w:line="360" w:lineRule="auto"/>
              <w:jc w:val="center"/>
              <w:rPr>
                <w:rFonts w:hint="eastAsia" w:ascii="宋体" w:hAnsi="宋体"/>
              </w:rPr>
            </w:pPr>
            <w:r>
              <w:rPr>
                <w:rFonts w:hint="eastAsia" w:ascii="宋体" w:hAnsi="宋体" w:cs="宋体"/>
              </w:rPr>
              <w:t>比选范围</w:t>
            </w:r>
          </w:p>
        </w:tc>
        <w:tc>
          <w:tcPr>
            <w:tcW w:w="6326" w:type="dxa"/>
            <w:tcBorders>
              <w:left w:val="single" w:color="auto" w:sz="4" w:space="0"/>
            </w:tcBorders>
            <w:vAlign w:val="center"/>
          </w:tcPr>
          <w:p>
            <w:pPr>
              <w:spacing w:line="360" w:lineRule="auto"/>
              <w:ind w:firstLine="420" w:firstLineChars="200"/>
            </w:pPr>
            <w:r>
              <w:rPr>
                <w:rFonts w:hint="eastAsia"/>
              </w:rPr>
              <w:t>重庆轨道交通15号线一期、15号线二期工程环保验收调查，含车站、区间（含中间风井）、场段、出入场线、出入段线、主变电站及供电路由、</w:t>
            </w:r>
            <w:r>
              <w:rPr>
                <w:rFonts w:hint="eastAsia" w:ascii="宋体" w:hAnsi="宋体"/>
                <w:szCs w:val="21"/>
              </w:rPr>
              <w:t>城轨快线控制中心</w:t>
            </w:r>
            <w:r>
              <w:rPr>
                <w:rFonts w:hint="eastAsia"/>
              </w:rPr>
              <w:t>及工程占地等。包括但不限于以下内容：</w:t>
            </w:r>
          </w:p>
          <w:p>
            <w:pPr>
              <w:spacing w:line="360" w:lineRule="auto"/>
              <w:ind w:firstLine="420" w:firstLineChars="200"/>
            </w:pPr>
            <w:r>
              <w:rPr>
                <w:rFonts w:hint="eastAsia" w:ascii="宋体" w:hAnsi="宋体"/>
              </w:rPr>
              <w:t>（1）</w:t>
            </w:r>
            <w:r>
              <w:rPr>
                <w:rFonts w:hint="eastAsia"/>
              </w:rPr>
              <w:t>进行现场踏勘，收集验收工作所需相关资料。</w:t>
            </w:r>
          </w:p>
          <w:p>
            <w:pPr>
              <w:spacing w:line="360" w:lineRule="auto"/>
              <w:ind w:firstLine="420" w:firstLineChars="200"/>
            </w:pPr>
            <w:r>
              <w:rPr>
                <w:rFonts w:hint="eastAsia" w:ascii="宋体" w:hAnsi="宋体"/>
              </w:rPr>
              <w:t>（</w:t>
            </w:r>
            <w:r>
              <w:rPr>
                <w:rFonts w:hint="eastAsia"/>
              </w:rPr>
              <w:t>2）负责本项目环境现状监测工作，具体内容包括：环保验收监测工作，并出具环保验收监测报告及监测工作中的协调配合。</w:t>
            </w:r>
          </w:p>
          <w:p>
            <w:pPr>
              <w:spacing w:line="360" w:lineRule="auto"/>
              <w:ind w:firstLine="420" w:firstLineChars="200"/>
            </w:pPr>
            <w:r>
              <w:rPr>
                <w:rFonts w:hint="eastAsia" w:ascii="宋体" w:hAnsi="宋体"/>
              </w:rPr>
              <w:t>（</w:t>
            </w:r>
            <w:r>
              <w:t>3</w:t>
            </w:r>
            <w:r>
              <w:rPr>
                <w:rFonts w:hint="eastAsia"/>
              </w:rPr>
              <w:t>）负责开展公众意见调查。</w:t>
            </w:r>
          </w:p>
          <w:p>
            <w:pPr>
              <w:spacing w:line="360" w:lineRule="auto"/>
              <w:ind w:firstLine="420" w:firstLineChars="200"/>
            </w:pPr>
            <w:r>
              <w:rPr>
                <w:rFonts w:hint="eastAsia" w:ascii="宋体" w:hAnsi="宋体"/>
              </w:rPr>
              <w:t>（</w:t>
            </w:r>
            <w:r>
              <w:rPr>
                <w:rFonts w:hint="eastAsia"/>
              </w:rPr>
              <w:t>4）负责完成工程竣工环保验收调查工作，编制本工程竣工环保验收调查报告，对竣工环保验收成果报告的科学性、准确性、真实性、完整性负责，并负责其解释工作。</w:t>
            </w:r>
          </w:p>
          <w:p>
            <w:pPr>
              <w:spacing w:line="360" w:lineRule="auto"/>
              <w:ind w:firstLine="420" w:firstLineChars="200"/>
            </w:pPr>
            <w:r>
              <w:rPr>
                <w:rFonts w:hint="eastAsia" w:ascii="宋体" w:hAnsi="宋体"/>
              </w:rPr>
              <w:t>（</w:t>
            </w:r>
            <w:r>
              <w:rPr>
                <w:rFonts w:hint="eastAsia"/>
              </w:rPr>
              <w:t>5）负责相关材料的准备、汇报及环保验收会议的组织协调等工作，保证专家审查顺利进行。</w:t>
            </w:r>
          </w:p>
          <w:p>
            <w:pPr>
              <w:spacing w:line="360" w:lineRule="auto"/>
              <w:ind w:firstLine="420" w:firstLineChars="200"/>
            </w:pPr>
            <w:r>
              <w:rPr>
                <w:rFonts w:hint="eastAsia" w:ascii="宋体" w:hAnsi="宋体"/>
              </w:rPr>
              <w:t>（</w:t>
            </w:r>
            <w:r>
              <w:rPr>
                <w:rFonts w:hint="eastAsia"/>
              </w:rPr>
              <w:t>6）负责编制工程初期运营前环境保护工程验收情况报告及其他相关文件。</w:t>
            </w:r>
          </w:p>
          <w:p>
            <w:pPr>
              <w:spacing w:line="360" w:lineRule="auto"/>
              <w:ind w:firstLine="420" w:firstLineChars="200"/>
              <w:rPr>
                <w:rFonts w:hint="eastAsia" w:ascii="宋体" w:hAnsi="宋体" w:cs="宋体"/>
                <w:sz w:val="18"/>
                <w:szCs w:val="21"/>
              </w:rPr>
            </w:pPr>
            <w:r>
              <w:rPr>
                <w:rFonts w:hint="eastAsia" w:ascii="宋体" w:hAnsi="宋体"/>
              </w:rPr>
              <w:t>（</w:t>
            </w:r>
            <w:r>
              <w:rPr>
                <w:rFonts w:hint="eastAsia"/>
              </w:rPr>
              <w:t>7）提交本项目验收通过竣工环保验收的相关文件，包括工程竣工环保验收调查报告、其他情况说明、验收意见、监测报告等文件，协助甲方完成公示，并完成全国环保信息平台备案填报。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vAlign w:val="center"/>
          </w:tcPr>
          <w:p>
            <w:pPr>
              <w:spacing w:line="360" w:lineRule="auto"/>
              <w:jc w:val="center"/>
              <w:rPr>
                <w:rFonts w:hint="eastAsia" w:ascii="宋体" w:hAnsi="宋体"/>
              </w:rPr>
            </w:pPr>
            <w:r>
              <w:rPr>
                <w:rFonts w:ascii="宋体" w:hAnsi="宋体" w:cs="宋体"/>
              </w:rPr>
              <w:t>1.3.2</w:t>
            </w:r>
          </w:p>
        </w:tc>
        <w:tc>
          <w:tcPr>
            <w:tcW w:w="2160" w:type="dxa"/>
            <w:tcBorders>
              <w:left w:val="single" w:color="auto" w:sz="4" w:space="0"/>
            </w:tcBorders>
            <w:vAlign w:val="center"/>
          </w:tcPr>
          <w:p>
            <w:pPr>
              <w:spacing w:line="360" w:lineRule="auto"/>
              <w:jc w:val="center"/>
              <w:rPr>
                <w:rFonts w:hint="eastAsia" w:ascii="宋体" w:hAnsi="宋体"/>
              </w:rPr>
            </w:pPr>
            <w:r>
              <w:rPr>
                <w:rFonts w:hint="eastAsia" w:ascii="宋体" w:hAnsi="宋体" w:cs="宋体"/>
              </w:rPr>
              <w:t>服务期</w:t>
            </w:r>
          </w:p>
        </w:tc>
        <w:tc>
          <w:tcPr>
            <w:tcW w:w="6326" w:type="dxa"/>
            <w:tcBorders>
              <w:left w:val="single" w:color="auto" w:sz="4" w:space="0"/>
            </w:tcBorders>
            <w:vAlign w:val="center"/>
          </w:tcPr>
          <w:p>
            <w:pPr>
              <w:spacing w:line="360" w:lineRule="auto"/>
              <w:ind w:firstLine="420" w:firstLineChars="200"/>
              <w:rPr>
                <w:rFonts w:hint="eastAsia" w:ascii="宋体" w:hAnsi="宋体" w:cs="宋体"/>
                <w:sz w:val="18"/>
                <w:szCs w:val="21"/>
              </w:rPr>
            </w:pPr>
            <w:r>
              <w:rPr>
                <w:rFonts w:hint="eastAsia"/>
              </w:rPr>
              <w:t>合同签订之日起至</w:t>
            </w:r>
            <w:r>
              <w:rPr>
                <w:rFonts w:hint="eastAsia" w:ascii="宋体" w:hAnsi="宋体"/>
                <w:kern w:val="0"/>
              </w:rPr>
              <w:t>重庆轨道交通15号线竣工环保验收服务项目</w:t>
            </w:r>
            <w:r>
              <w:rPr>
                <w:rFonts w:hint="eastAsia" w:ascii="宋体" w:hAnsi="宋体"/>
                <w:kern w:val="0"/>
                <w:lang w:val="en-US" w:eastAsia="zh-CN"/>
              </w:rPr>
              <w:t>工作</w:t>
            </w:r>
            <w:r>
              <w:rPr>
                <w:rFonts w:hint="eastAsia"/>
              </w:rPr>
              <w:t>全部完成为止。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360" w:lineRule="auto"/>
              <w:jc w:val="center"/>
              <w:rPr>
                <w:rFonts w:hint="eastAsia" w:ascii="宋体" w:hAnsi="宋体"/>
              </w:rPr>
            </w:pPr>
            <w:r>
              <w:rPr>
                <w:rFonts w:ascii="宋体" w:hAnsi="宋体" w:cs="宋体"/>
              </w:rPr>
              <w:t>1.3.3</w:t>
            </w:r>
          </w:p>
        </w:tc>
        <w:tc>
          <w:tcPr>
            <w:tcW w:w="2160" w:type="dxa"/>
            <w:tcBorders>
              <w:left w:val="single" w:color="auto" w:sz="4" w:space="0"/>
            </w:tcBorders>
            <w:vAlign w:val="center"/>
          </w:tcPr>
          <w:p>
            <w:pPr>
              <w:spacing w:line="360" w:lineRule="auto"/>
              <w:jc w:val="center"/>
              <w:rPr>
                <w:rFonts w:hint="eastAsia" w:ascii="宋体" w:hAnsi="宋体"/>
              </w:rPr>
            </w:pPr>
            <w:r>
              <w:rPr>
                <w:rFonts w:hint="eastAsia" w:ascii="宋体" w:hAnsi="宋体" w:cs="宋体"/>
              </w:rPr>
              <w:t>质量要求</w:t>
            </w:r>
          </w:p>
        </w:tc>
        <w:tc>
          <w:tcPr>
            <w:tcW w:w="6326" w:type="dxa"/>
            <w:tcBorders>
              <w:left w:val="single" w:color="auto" w:sz="4" w:space="0"/>
            </w:tcBorders>
            <w:vAlign w:val="center"/>
          </w:tcPr>
          <w:p>
            <w:pPr>
              <w:widowControl/>
              <w:spacing w:line="360" w:lineRule="auto"/>
              <w:ind w:firstLine="420" w:firstLineChars="200"/>
              <w:rPr>
                <w:rFonts w:hint="eastAsia" w:ascii="宋体" w:hAnsi="宋体" w:cs="宋体"/>
              </w:rPr>
            </w:pPr>
            <w:r>
              <w:rPr>
                <w:rFonts w:hint="eastAsia" w:ascii="宋体" w:hAnsi="宋体" w:cs="宋体"/>
              </w:rPr>
              <w:t>（一） 满足国家、行业及重庆市现行的相关法律、法规、标准规范，满足项目相关要求。</w:t>
            </w:r>
          </w:p>
          <w:p>
            <w:pPr>
              <w:widowControl/>
              <w:spacing w:line="360" w:lineRule="auto"/>
              <w:ind w:firstLine="420" w:firstLineChars="200"/>
              <w:rPr>
                <w:rFonts w:hint="eastAsia" w:ascii="宋体" w:hAnsi="宋体" w:cs="宋体"/>
              </w:rPr>
            </w:pPr>
            <w:r>
              <w:rPr>
                <w:rFonts w:hint="eastAsia" w:ascii="宋体" w:hAnsi="宋体" w:cs="宋体"/>
              </w:rPr>
              <w:t>（二） 所提交的成果资料应完整可靠、分析全面、论证充分、附件齐全，满足国家地方及行业的有关规范、规程要求，经专家评审通过并满足竣工环保验收要求。</w:t>
            </w:r>
          </w:p>
          <w:p>
            <w:pPr>
              <w:widowControl/>
              <w:spacing w:line="360" w:lineRule="auto"/>
              <w:ind w:firstLine="420" w:firstLineChars="200"/>
              <w:rPr>
                <w:rFonts w:hint="eastAsia" w:ascii="宋体" w:hAnsi="宋体" w:cs="宋体"/>
              </w:rPr>
            </w:pPr>
            <w:r>
              <w:rPr>
                <w:rFonts w:hint="eastAsia" w:ascii="宋体" w:hAnsi="宋体" w:cs="宋体"/>
              </w:rPr>
              <w:t>（三） 应按照比选人《项目档案管理办法》的要求对阶段性成果和最终成果以及其他必要的资料进行整理归档和移交。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368" w:type="dxa"/>
            <w:vAlign w:val="center"/>
          </w:tcPr>
          <w:p>
            <w:pPr>
              <w:spacing w:line="360" w:lineRule="auto"/>
              <w:jc w:val="center"/>
              <w:rPr>
                <w:rFonts w:hint="eastAsia" w:ascii="宋体" w:hAnsi="宋体"/>
              </w:rPr>
            </w:pPr>
            <w:r>
              <w:rPr>
                <w:rFonts w:ascii="宋体" w:hAnsi="宋体" w:cs="宋体"/>
              </w:rPr>
              <w:t>1.4.1</w:t>
            </w:r>
          </w:p>
        </w:tc>
        <w:tc>
          <w:tcPr>
            <w:tcW w:w="2160" w:type="dxa"/>
            <w:tcBorders>
              <w:left w:val="single" w:color="auto" w:sz="4" w:space="0"/>
            </w:tcBorders>
            <w:vAlign w:val="center"/>
          </w:tcPr>
          <w:p>
            <w:pPr>
              <w:spacing w:line="360" w:lineRule="auto"/>
              <w:jc w:val="center"/>
              <w:rPr>
                <w:rFonts w:hint="eastAsia" w:ascii="宋体" w:hAnsi="宋体"/>
              </w:rPr>
            </w:pPr>
            <w:r>
              <w:rPr>
                <w:rFonts w:hint="eastAsia" w:ascii="宋体" w:hAnsi="宋体" w:cs="宋体"/>
              </w:rPr>
              <w:t>比选申请人资质条件、能力和信誉</w:t>
            </w:r>
          </w:p>
        </w:tc>
        <w:tc>
          <w:tcPr>
            <w:tcW w:w="6326" w:type="dxa"/>
            <w:tcBorders>
              <w:left w:val="single" w:color="auto" w:sz="4" w:space="0"/>
            </w:tcBorders>
            <w:vAlign w:val="center"/>
          </w:tcPr>
          <w:p>
            <w:pPr>
              <w:spacing w:line="400" w:lineRule="exact"/>
              <w:ind w:firstLine="420" w:firstLineChars="200"/>
              <w:rPr>
                <w:rFonts w:hint="eastAsia" w:ascii="宋体" w:hAnsi="宋体"/>
              </w:rPr>
            </w:pPr>
            <w:r>
              <w:rPr>
                <w:rFonts w:hint="eastAsia" w:ascii="宋体" w:hAnsi="宋体"/>
              </w:rPr>
              <w:t>本项目实行资格后审，比选申请人应具备以下资格条件：</w:t>
            </w:r>
          </w:p>
          <w:p>
            <w:pPr>
              <w:widowControl/>
              <w:spacing w:line="400" w:lineRule="exact"/>
              <w:ind w:firstLine="420" w:firstLineChars="200"/>
              <w:jc w:val="left"/>
              <w:rPr>
                <w:rFonts w:hint="eastAsia" w:ascii="宋体" w:hAnsi="宋体"/>
              </w:rPr>
            </w:pPr>
            <w:r>
              <w:rPr>
                <w:rFonts w:hint="eastAsia" w:ascii="宋体" w:hAnsi="宋体"/>
              </w:rPr>
              <w:t>1.资质条件、营业执照</w:t>
            </w:r>
          </w:p>
          <w:p>
            <w:pPr>
              <w:widowControl/>
              <w:spacing w:line="400" w:lineRule="exact"/>
              <w:ind w:firstLine="420" w:firstLineChars="200"/>
            </w:pPr>
            <w:bookmarkStart w:id="33" w:name="OLE_LINK14"/>
            <w:bookmarkStart w:id="34" w:name="OLE_LINK15"/>
            <w:r>
              <w:rPr>
                <w:rFonts w:hint="eastAsia"/>
              </w:rPr>
              <w:t>（1）</w:t>
            </w:r>
            <w:bookmarkEnd w:id="33"/>
            <w:bookmarkEnd w:id="34"/>
            <w:r>
              <w:rPr>
                <w:rFonts w:hint="eastAsia"/>
              </w:rPr>
              <w:t>具备独立法人资格。</w:t>
            </w:r>
          </w:p>
          <w:p>
            <w:pPr>
              <w:widowControl/>
              <w:spacing w:line="400" w:lineRule="exact"/>
              <w:ind w:firstLine="420" w:firstLineChars="200"/>
            </w:pPr>
            <w:r>
              <w:rPr>
                <w:rFonts w:hint="eastAsia"/>
              </w:rPr>
              <w:t>比选申请人须在比选申请文件提供有效的营业执照（或有效的事业单位法人证书）。</w:t>
            </w:r>
          </w:p>
          <w:p>
            <w:pPr>
              <w:widowControl/>
              <w:spacing w:line="400" w:lineRule="exact"/>
              <w:ind w:firstLine="420" w:firstLineChars="200"/>
            </w:pPr>
            <w:r>
              <w:rPr>
                <w:rFonts w:hint="eastAsia"/>
              </w:rPr>
              <w:t>2.比选申请截止日比选申请资格情况</w:t>
            </w:r>
          </w:p>
          <w:p>
            <w:pPr>
              <w:widowControl/>
              <w:spacing w:line="400" w:lineRule="exact"/>
              <w:ind w:firstLine="420" w:firstLineChars="200"/>
              <w:rPr>
                <w:rFonts w:hint="eastAsia" w:ascii="宋体" w:hAnsi="宋体"/>
              </w:rPr>
            </w:pPr>
            <w:r>
              <w:rPr>
                <w:rFonts w:hint="eastAsia"/>
              </w:rPr>
              <w:t>比选申请人自行承诺（格式见第六章比选申请文件格</w:t>
            </w:r>
            <w:r>
              <w:rPr>
                <w:rFonts w:hint="eastAsia" w:ascii="宋体" w:hAnsi="宋体"/>
              </w:rPr>
              <w:t>式）不得存在下列情形之一：</w:t>
            </w:r>
          </w:p>
          <w:p>
            <w:pPr>
              <w:spacing w:line="400" w:lineRule="exact"/>
              <w:ind w:firstLine="420" w:firstLineChars="200"/>
              <w:rPr>
                <w:rFonts w:hint="eastAsia" w:ascii="宋体" w:hAnsi="宋体"/>
              </w:rPr>
            </w:pPr>
            <w:r>
              <w:rPr>
                <w:rFonts w:hint="eastAsia" w:ascii="宋体" w:hAnsi="宋体"/>
              </w:rPr>
              <w:t>（1）被人民法院列入失信被执行人名单且在被执行期内；</w:t>
            </w:r>
          </w:p>
          <w:p>
            <w:pPr>
              <w:spacing w:line="400" w:lineRule="exact"/>
              <w:ind w:firstLine="420" w:firstLineChars="200"/>
              <w:rPr>
                <w:rFonts w:hint="eastAsia" w:ascii="宋体" w:hAnsi="宋体"/>
              </w:rPr>
            </w:pPr>
            <w:r>
              <w:rPr>
                <w:rFonts w:hint="eastAsia" w:ascii="宋体" w:hAnsi="宋体"/>
              </w:rPr>
              <w:t>（2）被国家、重庆市（含市或任意区县）有关行政部门处以取消（或暂停）投标资格处罚或禁止从业处罚或暂停在渝承揽新业务处罚，且在处罚期限内；</w:t>
            </w:r>
          </w:p>
          <w:p>
            <w:pPr>
              <w:spacing w:line="400" w:lineRule="exact"/>
              <w:ind w:firstLine="420" w:firstLineChars="200"/>
              <w:rPr>
                <w:rFonts w:hint="eastAsia" w:ascii="宋体" w:hAnsi="宋体"/>
              </w:rPr>
            </w:pPr>
            <w:r>
              <w:rPr>
                <w:rFonts w:hint="eastAsia" w:ascii="宋体" w:hAnsi="宋体"/>
              </w:rPr>
              <w:t>（3）第二章“比选申请人须知”第1.4.3项规定的情形之一；第二章“比选申请人须知”第9.2款规定的情形之一。</w:t>
            </w:r>
          </w:p>
          <w:p>
            <w:pPr>
              <w:spacing w:line="400" w:lineRule="exact"/>
              <w:ind w:firstLine="420" w:firstLineChars="200"/>
              <w:rPr>
                <w:rFonts w:hint="eastAsia" w:ascii="宋体" w:hAnsi="宋体"/>
              </w:rPr>
            </w:pPr>
            <w:r>
              <w:rPr>
                <w:rFonts w:hint="eastAsia" w:ascii="宋体" w:hAnsi="宋体"/>
              </w:rPr>
              <w:t>比选申请人须在比选申请文件中提供承诺。</w:t>
            </w:r>
          </w:p>
          <w:p>
            <w:pPr>
              <w:spacing w:line="400" w:lineRule="exact"/>
              <w:ind w:firstLine="420" w:firstLineChars="200"/>
              <w:rPr>
                <w:rFonts w:hint="eastAsia" w:ascii="宋体" w:hAnsi="宋体"/>
              </w:rPr>
            </w:pPr>
            <w:r>
              <w:rPr>
                <w:rFonts w:hint="eastAsia" w:ascii="宋体" w:hAnsi="宋体"/>
              </w:rPr>
              <w:t>3.业绩要求</w:t>
            </w:r>
          </w:p>
          <w:p>
            <w:pPr>
              <w:spacing w:line="400" w:lineRule="exact"/>
              <w:ind w:firstLine="420" w:firstLineChars="200"/>
              <w:rPr>
                <w:rFonts w:hint="eastAsia" w:ascii="宋体" w:hAnsi="宋体"/>
              </w:rPr>
            </w:pPr>
            <w:bookmarkStart w:id="35" w:name="OLE_LINK33"/>
            <w:bookmarkStart w:id="36" w:name="OLE_LINK32"/>
            <w:r>
              <w:rPr>
                <w:rFonts w:hint="eastAsia" w:ascii="宋体" w:hAnsi="宋体"/>
              </w:rPr>
              <w:t>比选申请人自</w:t>
            </w:r>
            <w:r>
              <w:rPr>
                <w:rFonts w:ascii="宋体" w:hAnsi="宋体"/>
              </w:rPr>
              <w:t>202</w:t>
            </w:r>
            <w:r>
              <w:rPr>
                <w:rFonts w:hint="eastAsia" w:ascii="宋体" w:hAnsi="宋体"/>
              </w:rPr>
              <w:t>1年</w:t>
            </w:r>
            <w:r>
              <w:rPr>
                <w:rFonts w:ascii="宋体" w:hAnsi="宋体"/>
              </w:rPr>
              <w:t>1月1日起至比选申请截止日止</w:t>
            </w:r>
            <w:r>
              <w:rPr>
                <w:rFonts w:hint="eastAsia" w:ascii="宋体" w:hAnsi="宋体"/>
              </w:rPr>
              <w:t>，独立承担并完成过</w:t>
            </w:r>
            <w:r>
              <w:rPr>
                <w:rFonts w:ascii="宋体" w:hAnsi="宋体"/>
              </w:rPr>
              <w:t>1项城市轨道交通</w:t>
            </w:r>
            <w:r>
              <w:rPr>
                <w:rFonts w:hint="eastAsia" w:ascii="宋体" w:hAnsi="宋体"/>
              </w:rPr>
              <w:t>（或铁路或公路）项目</w:t>
            </w:r>
            <w:r>
              <w:rPr>
                <w:rFonts w:ascii="宋体" w:hAnsi="宋体"/>
              </w:rPr>
              <w:t>竣工环保</w:t>
            </w:r>
            <w:r>
              <w:rPr>
                <w:rFonts w:hint="eastAsia" w:ascii="宋体" w:hAnsi="宋体"/>
              </w:rPr>
              <w:t>验收（或环境影响评价或环评评估）业绩。</w:t>
            </w:r>
            <w:bookmarkEnd w:id="35"/>
            <w:bookmarkEnd w:id="36"/>
          </w:p>
          <w:p>
            <w:pPr>
              <w:spacing w:line="400" w:lineRule="exact"/>
              <w:ind w:firstLine="420" w:firstLineChars="200"/>
              <w:rPr>
                <w:rFonts w:hint="eastAsia" w:ascii="宋体" w:hAnsi="宋体"/>
              </w:rPr>
            </w:pPr>
            <w:r>
              <w:rPr>
                <w:rFonts w:hint="eastAsia" w:ascii="宋体" w:hAnsi="宋体"/>
              </w:rPr>
              <w:t>比选申请人须在比选申请文件中提供合同关键页（关键页包含但不限于合同封面、服务内容、双方签章页）。</w:t>
            </w:r>
          </w:p>
          <w:p>
            <w:pPr>
              <w:spacing w:line="400" w:lineRule="exact"/>
              <w:ind w:firstLine="420" w:firstLineChars="200"/>
              <w:rPr>
                <w:rFonts w:hint="eastAsia" w:ascii="宋体" w:hAnsi="宋体"/>
              </w:rPr>
            </w:pPr>
            <w:r>
              <w:rPr>
                <w:rFonts w:hint="eastAsia" w:ascii="宋体" w:hAnsi="宋体"/>
              </w:rPr>
              <w:t>注1：竣工环保验收业绩</w:t>
            </w:r>
            <w:r>
              <w:rPr>
                <w:rFonts w:ascii="宋体" w:hAnsi="宋体"/>
              </w:rPr>
              <w:t>以</w:t>
            </w:r>
            <w:r>
              <w:rPr>
                <w:rFonts w:hint="eastAsia" w:ascii="宋体" w:hAnsi="宋体"/>
              </w:rPr>
              <w:t>环保验收</w:t>
            </w:r>
            <w:r>
              <w:rPr>
                <w:rFonts w:ascii="宋体" w:hAnsi="宋体"/>
              </w:rPr>
              <w:t>时间为准</w:t>
            </w:r>
            <w:r>
              <w:rPr>
                <w:rFonts w:hint="eastAsia" w:ascii="宋体" w:hAnsi="宋体"/>
              </w:rPr>
              <w:t>，还须提供竣工环保验收报告关键页（关键页包含但不限于验收时间、</w:t>
            </w:r>
            <w:r>
              <w:rPr>
                <w:rFonts w:hint="eastAsia" w:ascii="宋体" w:hAnsi="宋体"/>
                <w:szCs w:val="21"/>
              </w:rPr>
              <w:t>验收意见、</w:t>
            </w:r>
            <w:r>
              <w:rPr>
                <w:rFonts w:hint="eastAsia" w:ascii="宋体" w:hAnsi="宋体"/>
              </w:rPr>
              <w:t>盖章页）并加盖比选申请人单位法人章。</w:t>
            </w:r>
          </w:p>
          <w:p>
            <w:pPr>
              <w:spacing w:line="400" w:lineRule="exact"/>
              <w:ind w:firstLine="420" w:firstLineChars="200"/>
              <w:rPr>
                <w:rFonts w:hint="eastAsia" w:ascii="宋体" w:hAnsi="宋体"/>
              </w:rPr>
            </w:pPr>
            <w:r>
              <w:rPr>
                <w:rFonts w:hint="eastAsia" w:ascii="宋体" w:hAnsi="宋体"/>
              </w:rPr>
              <w:t>注2：环境影响评价业绩</w:t>
            </w:r>
            <w:r>
              <w:rPr>
                <w:rFonts w:ascii="宋体" w:hAnsi="宋体"/>
              </w:rPr>
              <w:t>以</w:t>
            </w:r>
            <w:r>
              <w:rPr>
                <w:rFonts w:hint="eastAsia" w:ascii="宋体" w:hAnsi="宋体"/>
              </w:rPr>
              <w:t>环境影响评价报告审批时间</w:t>
            </w:r>
            <w:r>
              <w:rPr>
                <w:rFonts w:ascii="宋体" w:hAnsi="宋体"/>
              </w:rPr>
              <w:t>为准</w:t>
            </w:r>
            <w:r>
              <w:rPr>
                <w:rFonts w:hint="eastAsia" w:ascii="宋体" w:hAnsi="宋体"/>
              </w:rPr>
              <w:t>，还须提供该业绩对应的报告经相关行业主管部门审批通过的证明文件并加盖比选申请人单位法人章。</w:t>
            </w:r>
          </w:p>
          <w:p>
            <w:pPr>
              <w:spacing w:line="400" w:lineRule="exact"/>
              <w:ind w:firstLine="420" w:firstLineChars="200"/>
              <w:rPr>
                <w:rFonts w:hint="eastAsia" w:ascii="宋体" w:hAnsi="宋体"/>
              </w:rPr>
            </w:pPr>
            <w:r>
              <w:rPr>
                <w:rFonts w:hint="eastAsia" w:ascii="宋体" w:hAnsi="宋体"/>
              </w:rPr>
              <w:t>注3：环评评估业绩</w:t>
            </w:r>
            <w:r>
              <w:rPr>
                <w:rFonts w:ascii="宋体" w:hAnsi="宋体"/>
              </w:rPr>
              <w:t>以</w:t>
            </w:r>
            <w:r>
              <w:rPr>
                <w:rFonts w:hint="eastAsia" w:ascii="宋体" w:hAnsi="宋体"/>
              </w:rPr>
              <w:t>报告出具时间</w:t>
            </w:r>
            <w:r>
              <w:rPr>
                <w:rFonts w:ascii="宋体" w:hAnsi="宋体"/>
              </w:rPr>
              <w:t>为准</w:t>
            </w:r>
            <w:r>
              <w:rPr>
                <w:rFonts w:hint="eastAsia" w:ascii="宋体" w:hAnsi="宋体"/>
              </w:rPr>
              <w:t>，还须提供该业绩对应的评估报告并加盖比选申请人单位法人章。</w:t>
            </w:r>
          </w:p>
          <w:p>
            <w:pPr>
              <w:spacing w:line="400" w:lineRule="exact"/>
              <w:ind w:firstLine="420" w:firstLineChars="200"/>
              <w:rPr>
                <w:rFonts w:hint="eastAsia" w:ascii="宋体" w:hAnsi="宋体"/>
              </w:rPr>
            </w:pPr>
            <w:r>
              <w:rPr>
                <w:rFonts w:hint="eastAsia" w:ascii="宋体" w:hAnsi="宋体"/>
                <w:szCs w:val="21"/>
              </w:rPr>
              <w:t>若提供的业绩证明材料不能体现上述业绩指标的</w:t>
            </w:r>
            <w:r>
              <w:rPr>
                <w:rFonts w:hint="eastAsia" w:ascii="宋体" w:hAnsi="宋体"/>
              </w:rPr>
              <w:t>，应提供业主证明。不满足上述要求的业绩无效。</w:t>
            </w:r>
          </w:p>
          <w:p>
            <w:pPr>
              <w:spacing w:line="400" w:lineRule="exact"/>
              <w:ind w:firstLine="420" w:firstLineChars="200"/>
              <w:rPr>
                <w:rFonts w:hint="eastAsia" w:ascii="宋体" w:hAnsi="宋体" w:cs="宋体"/>
              </w:rPr>
            </w:pPr>
            <w:r>
              <w:rPr>
                <w:rFonts w:hint="eastAsia" w:ascii="宋体" w:hAnsi="宋体" w:cs="宋体"/>
              </w:rPr>
              <w:t>4.财务要求</w:t>
            </w:r>
          </w:p>
          <w:p>
            <w:pPr>
              <w:spacing w:line="400" w:lineRule="exact"/>
              <w:ind w:firstLine="420" w:firstLineChars="200"/>
              <w:rPr>
                <w:rFonts w:hint="eastAsia" w:ascii="宋体" w:hAnsi="宋体"/>
              </w:rPr>
            </w:pPr>
            <w:r>
              <w:rPr>
                <w:rFonts w:ascii="宋体" w:hAnsi="宋体" w:cs="宋体"/>
                <w:kern w:val="0"/>
                <w:szCs w:val="21"/>
                <w:u w:val="single"/>
              </w:rPr>
              <w:t xml:space="preserve"> 2022 </w:t>
            </w:r>
            <w:r>
              <w:rPr>
                <w:rFonts w:hint="eastAsia" w:ascii="宋体" w:hAnsi="宋体"/>
              </w:rPr>
              <w:t>年、</w:t>
            </w:r>
            <w:r>
              <w:rPr>
                <w:rFonts w:ascii="宋体" w:hAnsi="宋体"/>
                <w:u w:val="single"/>
              </w:rPr>
              <w:t>2023</w:t>
            </w:r>
            <w:r>
              <w:rPr>
                <w:rFonts w:hint="eastAsia" w:ascii="宋体" w:hAnsi="宋体"/>
              </w:rPr>
              <w:t>年、</w:t>
            </w:r>
            <w:r>
              <w:rPr>
                <w:rFonts w:ascii="宋体" w:hAnsi="宋体"/>
                <w:u w:val="single"/>
              </w:rPr>
              <w:t>2024</w:t>
            </w:r>
            <w:r>
              <w:rPr>
                <w:rFonts w:hint="eastAsia" w:ascii="宋体" w:hAnsi="宋体"/>
              </w:rPr>
              <w:t>年的各年度财务状况不亏损。</w:t>
            </w:r>
          </w:p>
          <w:p>
            <w:pPr>
              <w:spacing w:line="400" w:lineRule="exact"/>
              <w:ind w:firstLine="420" w:firstLineChars="200"/>
              <w:rPr>
                <w:rFonts w:hint="eastAsia" w:ascii="宋体" w:hAnsi="宋体"/>
              </w:rPr>
            </w:pPr>
            <w:r>
              <w:rPr>
                <w:rFonts w:hint="eastAsia" w:ascii="宋体" w:hAnsi="宋体"/>
              </w:rPr>
              <w:t>比选申请人须在比选申请文件中提供经会计师事务所或审计机构出具的合法有效的财务审计报告及财务报表，财务报表须至少包括现金流量表、资产负债表、利润表。</w:t>
            </w:r>
          </w:p>
          <w:p>
            <w:pPr>
              <w:spacing w:line="400" w:lineRule="exact"/>
              <w:ind w:firstLine="420" w:firstLineChars="200"/>
              <w:rPr>
                <w:rFonts w:hint="eastAsia" w:ascii="宋体" w:hAnsi="宋体"/>
              </w:rPr>
            </w:pPr>
            <w:r>
              <w:rPr>
                <w:rFonts w:ascii="宋体" w:hAnsi="宋体"/>
              </w:rPr>
              <w:t>5.</w:t>
            </w:r>
            <w:r>
              <w:rPr>
                <w:rFonts w:hint="eastAsia" w:ascii="宋体" w:hAnsi="宋体"/>
              </w:rPr>
              <w:t>其他要求</w:t>
            </w:r>
          </w:p>
          <w:p>
            <w:pPr>
              <w:spacing w:line="400" w:lineRule="exact"/>
              <w:ind w:firstLine="420" w:firstLineChars="200"/>
              <w:rPr>
                <w:rFonts w:hint="eastAsia" w:ascii="宋体" w:hAnsi="宋体"/>
              </w:rPr>
            </w:pPr>
            <w:r>
              <w:rPr>
                <w:rFonts w:ascii="宋体" w:hAnsi="宋体"/>
              </w:rPr>
              <w:t>5.1</w:t>
            </w:r>
            <w:r>
              <w:rPr>
                <w:rFonts w:hint="eastAsia" w:ascii="宋体" w:hAnsi="宋体"/>
              </w:rPr>
              <w:t>项目负责人资格要求</w:t>
            </w:r>
          </w:p>
          <w:p>
            <w:pPr>
              <w:spacing w:line="400" w:lineRule="exact"/>
              <w:ind w:firstLine="420" w:firstLineChars="200"/>
              <w:rPr>
                <w:rFonts w:hint="eastAsia" w:ascii="宋体" w:hAnsi="宋体"/>
              </w:rPr>
            </w:pPr>
            <w:r>
              <w:rPr>
                <w:rFonts w:ascii="宋体" w:hAnsi="宋体"/>
              </w:rPr>
              <w:t>5.1.1</w:t>
            </w:r>
            <w:r>
              <w:rPr>
                <w:rFonts w:hint="eastAsia" w:ascii="宋体" w:hAnsi="宋体"/>
              </w:rPr>
              <w:t>项目负责人1人，为比选申请人本单位在职人员，</w:t>
            </w:r>
            <w:r>
              <w:rPr>
                <w:rFonts w:ascii="宋体" w:hAnsi="宋体"/>
              </w:rPr>
              <w:t>应</w:t>
            </w:r>
            <w:r>
              <w:rPr>
                <w:rFonts w:hint="eastAsia" w:ascii="宋体" w:hAnsi="宋体"/>
              </w:rPr>
              <w:t>具备环境（或环保）类高级及以上技术职称。</w:t>
            </w:r>
          </w:p>
          <w:p>
            <w:pPr>
              <w:spacing w:line="400" w:lineRule="exact"/>
              <w:ind w:firstLine="420" w:firstLineChars="200"/>
              <w:rPr>
                <w:rFonts w:hint="eastAsia" w:ascii="宋体" w:hAnsi="宋体"/>
              </w:rPr>
            </w:pPr>
            <w:r>
              <w:rPr>
                <w:rFonts w:hint="eastAsia" w:ascii="宋体" w:hAnsi="宋体"/>
              </w:rPr>
              <w:t>比选申请人须在比选申请文件中提供有效的拟派项目负责人   的身份证、职称证书以及比选申请人为其缴纳的养老保险证明材料。</w:t>
            </w:r>
          </w:p>
          <w:p>
            <w:pPr>
              <w:spacing w:line="400" w:lineRule="exact"/>
              <w:ind w:firstLine="420" w:firstLineChars="200"/>
              <w:rPr>
                <w:rFonts w:hint="eastAsia" w:ascii="宋体" w:hAnsi="宋体"/>
              </w:rPr>
            </w:pPr>
            <w:r>
              <w:rPr>
                <w:rFonts w:ascii="宋体" w:hAnsi="宋体"/>
              </w:rPr>
              <w:t>5.1.2</w:t>
            </w:r>
            <w:r>
              <w:rPr>
                <w:rFonts w:hint="eastAsia" w:ascii="宋体" w:hAnsi="宋体"/>
              </w:rPr>
              <w:t>项目负责人业绩</w:t>
            </w:r>
          </w:p>
          <w:p>
            <w:pPr>
              <w:spacing w:line="400" w:lineRule="exact"/>
              <w:ind w:firstLine="420" w:firstLineChars="200"/>
              <w:rPr>
                <w:rFonts w:hint="eastAsia" w:ascii="宋体" w:hAnsi="宋体"/>
              </w:rPr>
            </w:pPr>
            <w:r>
              <w:rPr>
                <w:rFonts w:hint="eastAsia" w:ascii="宋体" w:hAnsi="宋体"/>
              </w:rPr>
              <w:t>比选申请人拟派的项目负责人自2021年1月1日起至比选申请截止日止，完成过1项</w:t>
            </w:r>
            <w:r>
              <w:rPr>
                <w:rFonts w:ascii="宋体" w:hAnsi="宋体"/>
              </w:rPr>
              <w:t>城市轨道交通</w:t>
            </w:r>
            <w:r>
              <w:rPr>
                <w:rFonts w:hint="eastAsia" w:ascii="宋体" w:hAnsi="宋体"/>
              </w:rPr>
              <w:t>（或铁路或公路）项目</w:t>
            </w:r>
            <w:r>
              <w:rPr>
                <w:rFonts w:ascii="宋体" w:hAnsi="宋体"/>
              </w:rPr>
              <w:t>竣工环保</w:t>
            </w:r>
            <w:r>
              <w:rPr>
                <w:rFonts w:hint="eastAsia" w:ascii="宋体" w:hAnsi="宋体"/>
              </w:rPr>
              <w:t>验收（或环境影响评价或环评评估）业绩并在该业绩中担任项目负责人。</w:t>
            </w:r>
          </w:p>
          <w:p>
            <w:pPr>
              <w:pStyle w:val="14"/>
              <w:spacing w:line="400" w:lineRule="exact"/>
              <w:ind w:firstLine="420" w:firstLineChars="200"/>
              <w:rPr>
                <w:rFonts w:hint="eastAsia"/>
              </w:rPr>
            </w:pPr>
            <w:r>
              <w:rPr>
                <w:rFonts w:hint="eastAsia"/>
              </w:rPr>
              <w:t>比选申请人须在比选申请文件中提供合同关键页（关键页包含但不限于合同封面、项目负责人姓名及职务、服务内容、双方签章页）。</w:t>
            </w:r>
          </w:p>
          <w:p>
            <w:pPr>
              <w:spacing w:line="400" w:lineRule="exact"/>
              <w:ind w:firstLine="420" w:firstLineChars="200"/>
              <w:rPr>
                <w:rFonts w:hint="eastAsia" w:ascii="宋体" w:hAnsi="宋体"/>
              </w:rPr>
            </w:pPr>
            <w:r>
              <w:rPr>
                <w:rFonts w:hint="eastAsia" w:ascii="宋体" w:hAnsi="宋体"/>
              </w:rPr>
              <w:t>注1：竣工环保验收业绩</w:t>
            </w:r>
            <w:r>
              <w:rPr>
                <w:rFonts w:ascii="宋体" w:hAnsi="宋体"/>
              </w:rPr>
              <w:t>以</w:t>
            </w:r>
            <w:r>
              <w:rPr>
                <w:rFonts w:hint="eastAsia" w:ascii="宋体" w:hAnsi="宋体"/>
              </w:rPr>
              <w:t>环保验收</w:t>
            </w:r>
            <w:r>
              <w:rPr>
                <w:rFonts w:ascii="宋体" w:hAnsi="宋体"/>
              </w:rPr>
              <w:t>时间为准</w:t>
            </w:r>
            <w:r>
              <w:rPr>
                <w:rFonts w:hint="eastAsia" w:ascii="宋体" w:hAnsi="宋体"/>
              </w:rPr>
              <w:t>，还须提供竣工环保验收报告关键页（关键页包含但不限于验收时间、</w:t>
            </w:r>
            <w:r>
              <w:rPr>
                <w:rFonts w:hint="eastAsia" w:ascii="宋体" w:hAnsi="宋体"/>
                <w:szCs w:val="21"/>
              </w:rPr>
              <w:t>验收意见、</w:t>
            </w:r>
            <w:r>
              <w:rPr>
                <w:rFonts w:hint="eastAsia" w:ascii="宋体" w:hAnsi="宋体"/>
              </w:rPr>
              <w:t>盖章页）并加盖比选申请人单位法人章。</w:t>
            </w:r>
          </w:p>
          <w:p>
            <w:pPr>
              <w:spacing w:line="400" w:lineRule="exact"/>
              <w:ind w:firstLine="420" w:firstLineChars="200"/>
              <w:rPr>
                <w:rFonts w:hint="eastAsia" w:ascii="宋体" w:hAnsi="宋体"/>
              </w:rPr>
            </w:pPr>
            <w:r>
              <w:rPr>
                <w:rFonts w:hint="eastAsia" w:ascii="宋体" w:hAnsi="宋体"/>
              </w:rPr>
              <w:t>注2：环境影响评价业绩</w:t>
            </w:r>
            <w:r>
              <w:rPr>
                <w:rFonts w:ascii="宋体" w:hAnsi="宋体"/>
              </w:rPr>
              <w:t>以</w:t>
            </w:r>
            <w:r>
              <w:rPr>
                <w:rFonts w:hint="eastAsia" w:ascii="宋体" w:hAnsi="宋体"/>
              </w:rPr>
              <w:t>环境影响评价报告审批时间</w:t>
            </w:r>
            <w:r>
              <w:rPr>
                <w:rFonts w:ascii="宋体" w:hAnsi="宋体"/>
              </w:rPr>
              <w:t>为准</w:t>
            </w:r>
            <w:r>
              <w:rPr>
                <w:rFonts w:hint="eastAsia" w:ascii="宋体" w:hAnsi="宋体"/>
              </w:rPr>
              <w:t>，还须提供该业绩对应的报告经相关行业主管部门审批通过的证明文件并加盖比选申请人单位法人章。</w:t>
            </w:r>
          </w:p>
          <w:p>
            <w:pPr>
              <w:spacing w:line="400" w:lineRule="exact"/>
              <w:ind w:firstLine="420" w:firstLineChars="200"/>
              <w:rPr>
                <w:rFonts w:hint="eastAsia" w:ascii="宋体" w:hAnsi="宋体"/>
              </w:rPr>
            </w:pPr>
            <w:r>
              <w:rPr>
                <w:rFonts w:hint="eastAsia" w:ascii="宋体" w:hAnsi="宋体"/>
              </w:rPr>
              <w:t>注3：环评评估业绩</w:t>
            </w:r>
            <w:r>
              <w:rPr>
                <w:rFonts w:ascii="宋体" w:hAnsi="宋体"/>
              </w:rPr>
              <w:t>以</w:t>
            </w:r>
            <w:r>
              <w:rPr>
                <w:rFonts w:hint="eastAsia" w:ascii="宋体" w:hAnsi="宋体"/>
              </w:rPr>
              <w:t>报告出具时间</w:t>
            </w:r>
            <w:r>
              <w:rPr>
                <w:rFonts w:ascii="宋体" w:hAnsi="宋体"/>
              </w:rPr>
              <w:t>为准</w:t>
            </w:r>
            <w:r>
              <w:rPr>
                <w:rFonts w:hint="eastAsia" w:ascii="宋体" w:hAnsi="宋体"/>
              </w:rPr>
              <w:t>，还须提供该业绩对应的评估报告并加盖比选申请人单位法人章。</w:t>
            </w:r>
          </w:p>
          <w:p>
            <w:pPr>
              <w:spacing w:line="400" w:lineRule="exact"/>
              <w:ind w:firstLine="420" w:firstLineChars="200"/>
              <w:rPr>
                <w:rFonts w:hint="eastAsia" w:ascii="宋体" w:hAnsi="宋体"/>
              </w:rPr>
            </w:pPr>
            <w:r>
              <w:rPr>
                <w:rFonts w:hint="eastAsia" w:ascii="宋体" w:hAnsi="宋体"/>
                <w:szCs w:val="21"/>
              </w:rPr>
              <w:t>若提供的业绩证明材料不能体现上述业绩指标的</w:t>
            </w:r>
            <w:r>
              <w:rPr>
                <w:rFonts w:hint="eastAsia" w:ascii="宋体" w:hAnsi="宋体"/>
              </w:rPr>
              <w:t>，应提供业主证明。不满足上述要求的业绩无效。</w:t>
            </w:r>
          </w:p>
          <w:p>
            <w:pPr>
              <w:spacing w:line="400" w:lineRule="exact"/>
              <w:ind w:firstLine="420" w:firstLineChars="200"/>
              <w:rPr>
                <w:rFonts w:hint="eastAsia" w:ascii="宋体" w:hAnsi="宋体"/>
              </w:rPr>
            </w:pPr>
            <w:r>
              <w:rPr>
                <w:rFonts w:ascii="宋体" w:hAnsi="宋体"/>
              </w:rPr>
              <w:t>5.2</w:t>
            </w:r>
            <w:r>
              <w:rPr>
                <w:rFonts w:hint="eastAsia" w:ascii="宋体" w:hAnsi="宋体"/>
              </w:rPr>
              <w:t>其他技术人员要求</w:t>
            </w:r>
          </w:p>
          <w:p>
            <w:pPr>
              <w:spacing w:line="400" w:lineRule="exact"/>
              <w:ind w:firstLine="420" w:firstLineChars="200"/>
              <w:rPr>
                <w:rFonts w:hint="eastAsia" w:ascii="宋体" w:hAnsi="宋体"/>
              </w:rPr>
            </w:pPr>
            <w:r>
              <w:rPr>
                <w:rFonts w:ascii="宋体" w:hAnsi="宋体"/>
              </w:rPr>
              <w:t>拟派本项目的专业工程师</w:t>
            </w:r>
            <w:r>
              <w:rPr>
                <w:rFonts w:hint="eastAsia" w:ascii="宋体" w:hAnsi="宋体"/>
              </w:rPr>
              <w:t>为比选申请人本单位在职人员，具有环境（或环保）类中级及以上技术职称，数量不少于5</w:t>
            </w:r>
            <w:r>
              <w:rPr>
                <w:rFonts w:ascii="宋体" w:hAnsi="宋体"/>
              </w:rPr>
              <w:t>人。</w:t>
            </w:r>
            <w:r>
              <w:rPr>
                <w:rFonts w:hint="eastAsia" w:ascii="宋体" w:hAnsi="宋体"/>
              </w:rPr>
              <w:t>若实施过程中人员数量和能力不能满足服务要求，比选人有权要求比选申请人增加或更换本服务人员。</w:t>
            </w:r>
          </w:p>
          <w:p>
            <w:pPr>
              <w:spacing w:line="400" w:lineRule="exact"/>
              <w:ind w:firstLine="420" w:firstLineChars="200"/>
              <w:rPr>
                <w:rFonts w:hint="eastAsia" w:ascii="宋体" w:hAnsi="宋体"/>
              </w:rPr>
            </w:pPr>
            <w:r>
              <w:rPr>
                <w:rFonts w:hint="eastAsia" w:ascii="宋体" w:hAnsi="宋体"/>
              </w:rPr>
              <w:t>注：比选申请人须在比选申请文件提供有效的拟派专业技术人员的身份证复印件、职称证书以及比选申请人为其缴纳的养老保险证明材料。</w:t>
            </w:r>
          </w:p>
          <w:p>
            <w:pPr>
              <w:spacing w:line="400" w:lineRule="exact"/>
              <w:ind w:firstLine="420" w:firstLineChars="200"/>
              <w:rPr>
                <w:rFonts w:hint="eastAsia" w:ascii="宋体" w:hAnsi="宋体"/>
              </w:rPr>
            </w:pPr>
            <w:r>
              <w:rPr>
                <w:rFonts w:ascii="宋体" w:hAnsi="宋体"/>
              </w:rPr>
              <w:t>5.3委托代理人：</w:t>
            </w:r>
          </w:p>
          <w:p>
            <w:pPr>
              <w:spacing w:line="400" w:lineRule="exact"/>
              <w:ind w:firstLine="420" w:firstLineChars="200"/>
              <w:rPr>
                <w:rFonts w:hint="eastAsia" w:ascii="宋体" w:hAnsi="宋体"/>
              </w:rPr>
            </w:pPr>
            <w:r>
              <w:rPr>
                <w:rFonts w:hint="eastAsia" w:ascii="宋体" w:hAnsi="宋体"/>
              </w:rPr>
              <w:t>委托代理人必须为比选申请人本单位人员。</w:t>
            </w:r>
          </w:p>
          <w:p>
            <w:pPr>
              <w:spacing w:line="400" w:lineRule="exact"/>
              <w:ind w:firstLine="420" w:firstLineChars="200"/>
              <w:rPr>
                <w:rFonts w:hint="eastAsia" w:ascii="宋体" w:hAnsi="宋体"/>
              </w:rPr>
            </w:pPr>
            <w:r>
              <w:rPr>
                <w:rFonts w:hint="eastAsia" w:ascii="宋体" w:hAnsi="宋体"/>
              </w:rPr>
              <w:t>比选申请人须在比选申请文件中提供比选申请人为该委托代理人缴纳的养老保险证明。否则，将由</w:t>
            </w:r>
            <w:r>
              <w:rPr>
                <w:rFonts w:hint="eastAsia"/>
              </w:rPr>
              <w:t>比选评审小组</w:t>
            </w:r>
            <w:r>
              <w:rPr>
                <w:rFonts w:hint="eastAsia" w:ascii="宋体" w:hAnsi="宋体"/>
              </w:rPr>
              <w:t>作否决比选申请处理。</w:t>
            </w:r>
          </w:p>
          <w:p>
            <w:pPr>
              <w:ind w:firstLine="422"/>
              <w:rPr>
                <w:rFonts w:hint="eastAsia" w:ascii="宋体" w:hAnsi="宋体"/>
                <w:szCs w:val="21"/>
              </w:rPr>
            </w:pPr>
            <w:r>
              <w:rPr>
                <w:rFonts w:hint="eastAsia" w:ascii="宋体" w:hAnsi="宋体"/>
                <w:szCs w:val="21"/>
              </w:rPr>
              <w:t>特别说明：</w:t>
            </w:r>
          </w:p>
          <w:p>
            <w:pPr>
              <w:spacing w:line="400" w:lineRule="exact"/>
              <w:ind w:firstLine="420" w:firstLineChars="200"/>
              <w:rPr>
                <w:rFonts w:hint="eastAsia" w:ascii="宋体" w:hAnsi="宋体"/>
              </w:rPr>
            </w:pPr>
            <w:r>
              <w:rPr>
                <w:rFonts w:hint="eastAsia" w:ascii="宋体" w:hAnsi="宋体"/>
              </w:rPr>
              <w:t>（1）上述要求须提交的相关证明材料均为复印件，复印件须清晰可辨，有一条不满足，则比选申请文件由比选评审小组作否决比选申请处理。</w:t>
            </w:r>
          </w:p>
          <w:p>
            <w:pPr>
              <w:spacing w:line="400" w:lineRule="exact"/>
              <w:ind w:firstLine="420" w:firstLineChars="200"/>
              <w:rPr>
                <w:rFonts w:hint="eastAsia" w:ascii="宋体" w:hAnsi="宋体"/>
              </w:rPr>
            </w:pPr>
            <w:r>
              <w:rPr>
                <w:rFonts w:hint="eastAsia" w:ascii="宋体" w:hAnsi="宋体"/>
              </w:rPr>
              <w:t>（2）比选申请人须自行承诺其提供的上述相关证明材料真实有效，不存在弄虚作假情形（格式见第六章比选申请文件格式）。比选人在合同签订前均有权对比选申请人提供的资料进行核实，若发现弄虚作假，取消其中选资格，比选申请人承担因此造成的相关责任并赔偿相应损失。</w:t>
            </w:r>
          </w:p>
          <w:p>
            <w:pPr>
              <w:spacing w:line="400" w:lineRule="exact"/>
              <w:ind w:firstLine="420" w:firstLineChars="200"/>
              <w:rPr>
                <w:rFonts w:hint="eastAsia" w:ascii="宋体" w:hAnsi="宋体"/>
              </w:rPr>
            </w:pPr>
            <w:r>
              <w:rPr>
                <w:rFonts w:hint="eastAsia" w:ascii="宋体" w:hAnsi="宋体"/>
              </w:rPr>
              <w:t>（3）本比选文件中所要求的人员养老保险证明要求如下：</w:t>
            </w:r>
          </w:p>
          <w:p>
            <w:pPr>
              <w:spacing w:line="400" w:lineRule="exact"/>
              <w:ind w:firstLine="420" w:firstLineChars="200"/>
              <w:rPr>
                <w:rFonts w:hint="eastAsia" w:ascii="宋体" w:hAnsi="宋体"/>
              </w:rPr>
            </w:pPr>
            <w:r>
              <w:rPr>
                <w:rFonts w:hint="eastAsia" w:ascii="宋体" w:hAnsi="宋体"/>
              </w:rPr>
              <w:t>①社会单位提供养老保险证明，事业单位提供养老保险证明或行政主管部门在编证明。</w:t>
            </w:r>
          </w:p>
          <w:p>
            <w:pPr>
              <w:spacing w:line="400" w:lineRule="exact"/>
              <w:ind w:firstLine="420" w:firstLineChars="200"/>
              <w:rPr>
                <w:rFonts w:hint="eastAsia" w:ascii="宋体" w:hAnsi="宋体"/>
              </w:rPr>
            </w:pPr>
            <w:r>
              <w:rPr>
                <w:rFonts w:hint="eastAsia" w:ascii="宋体" w:hAnsi="宋体"/>
              </w:rPr>
              <w:t>②拟派人员在比选申请人单位的连续养老保险证明期限须包含    2025年</w:t>
            </w:r>
            <w:r>
              <w:rPr>
                <w:rFonts w:hint="eastAsia" w:ascii="宋体" w:hAnsi="宋体"/>
                <w:lang w:val="en-US" w:eastAsia="zh-CN"/>
              </w:rPr>
              <w:t>12</w:t>
            </w:r>
            <w:r>
              <w:rPr>
                <w:rFonts w:hint="eastAsia" w:ascii="宋体" w:hAnsi="宋体"/>
              </w:rPr>
              <w:t>月至 2026年</w:t>
            </w:r>
            <w:r>
              <w:rPr>
                <w:rFonts w:hint="eastAsia" w:ascii="宋体" w:hAnsi="宋体"/>
                <w:lang w:val="en-US" w:eastAsia="zh-CN"/>
              </w:rPr>
              <w:t>5</w:t>
            </w:r>
            <w:r>
              <w:rPr>
                <w:rFonts w:hint="eastAsia" w:ascii="宋体" w:hAnsi="宋体"/>
              </w:rPr>
              <w:t>月。提供的养老保险参保证明须体现拟派人员的姓名、身份证号（或社保号）、单位名称、在比选申请人单位参保时间（或起始参保时间），并带有社保部门公章或社保部门的有效电子印章。</w:t>
            </w:r>
          </w:p>
          <w:p>
            <w:pPr>
              <w:spacing w:line="400" w:lineRule="exact"/>
              <w:ind w:firstLine="422" w:firstLineChars="200"/>
            </w:pPr>
            <w:r>
              <w:rPr>
                <w:rFonts w:hint="eastAsia" w:ascii="宋体" w:hAnsi="宋体"/>
                <w:b/>
                <w:bCs/>
              </w:rPr>
              <w:t>注：1.以上1-5项所提供证明材料复印件和承诺均需盖比选申请人单位法人章。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360" w:lineRule="auto"/>
              <w:jc w:val="center"/>
              <w:rPr>
                <w:rFonts w:hint="eastAsia" w:ascii="宋体" w:hAnsi="宋体"/>
              </w:rPr>
            </w:pPr>
            <w:r>
              <w:rPr>
                <w:rFonts w:ascii="宋体" w:hAnsi="宋体" w:cs="宋体"/>
              </w:rPr>
              <w:t>1.4.2</w:t>
            </w:r>
          </w:p>
        </w:tc>
        <w:tc>
          <w:tcPr>
            <w:tcW w:w="2160" w:type="dxa"/>
            <w:tcBorders>
              <w:left w:val="single" w:color="auto" w:sz="4" w:space="0"/>
            </w:tcBorders>
            <w:vAlign w:val="center"/>
          </w:tcPr>
          <w:p>
            <w:pPr>
              <w:spacing w:line="360" w:lineRule="auto"/>
              <w:jc w:val="center"/>
              <w:rPr>
                <w:rFonts w:hint="eastAsia" w:ascii="宋体" w:hAnsi="宋体"/>
              </w:rPr>
            </w:pPr>
            <w:r>
              <w:rPr>
                <w:rFonts w:hint="eastAsia" w:ascii="宋体" w:hAnsi="宋体" w:cs="宋体"/>
              </w:rPr>
              <w:t>是否接受联合体比选申请</w:t>
            </w:r>
          </w:p>
        </w:tc>
        <w:tc>
          <w:tcPr>
            <w:tcW w:w="6326" w:type="dxa"/>
            <w:tcBorders>
              <w:left w:val="single" w:color="auto" w:sz="4" w:space="0"/>
            </w:tcBorders>
            <w:vAlign w:val="center"/>
          </w:tcPr>
          <w:p>
            <w:pPr>
              <w:pStyle w:val="20"/>
              <w:spacing w:line="300" w:lineRule="exact"/>
              <w:ind w:firstLine="420" w:firstLineChars="200"/>
              <w:rPr>
                <w:rFonts w:hint="eastAsia" w:hAnsi="宋体" w:cs="Times New Roman"/>
              </w:rPr>
            </w:pPr>
            <w:r>
              <w:rPr>
                <w:rFonts w:hint="eastAsia" w:hAnsi="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360" w:lineRule="auto"/>
              <w:jc w:val="center"/>
              <w:rPr>
                <w:rFonts w:hint="eastAsia" w:ascii="宋体" w:hAnsi="宋体"/>
              </w:rPr>
            </w:pPr>
            <w:r>
              <w:rPr>
                <w:rFonts w:ascii="宋体" w:hAnsi="宋体" w:cs="宋体"/>
              </w:rPr>
              <w:t>1.9</w:t>
            </w:r>
          </w:p>
        </w:tc>
        <w:tc>
          <w:tcPr>
            <w:tcW w:w="2160" w:type="dxa"/>
            <w:tcBorders>
              <w:left w:val="single" w:color="auto" w:sz="4" w:space="0"/>
            </w:tcBorders>
            <w:vAlign w:val="center"/>
          </w:tcPr>
          <w:p>
            <w:pPr>
              <w:spacing w:line="360" w:lineRule="auto"/>
              <w:jc w:val="center"/>
              <w:rPr>
                <w:rFonts w:hint="eastAsia" w:ascii="宋体" w:hAnsi="宋体"/>
              </w:rPr>
            </w:pPr>
            <w:r>
              <w:rPr>
                <w:rFonts w:hint="eastAsia" w:ascii="宋体" w:hAnsi="宋体" w:cs="宋体"/>
              </w:rPr>
              <w:t>踏勘现场</w:t>
            </w:r>
          </w:p>
        </w:tc>
        <w:tc>
          <w:tcPr>
            <w:tcW w:w="6326" w:type="dxa"/>
            <w:tcBorders>
              <w:left w:val="single" w:color="auto" w:sz="4" w:space="0"/>
            </w:tcBorders>
            <w:vAlign w:val="center"/>
          </w:tcPr>
          <w:p>
            <w:pPr>
              <w:autoSpaceDE w:val="0"/>
              <w:autoSpaceDN w:val="0"/>
              <w:adjustRightInd w:val="0"/>
              <w:spacing w:before="73"/>
              <w:ind w:firstLine="420" w:firstLineChars="200"/>
              <w:jc w:val="left"/>
              <w:rPr>
                <w:rFonts w:hint="eastAsia" w:ascii="宋体" w:hAnsi="宋体"/>
                <w:kern w:val="0"/>
              </w:rPr>
            </w:pPr>
            <w:r>
              <w:rPr>
                <w:rFonts w:hint="eastAsia" w:ascii="宋体" w:hAnsi="宋体" w:cs="宋体"/>
                <w:kern w:val="0"/>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360" w:lineRule="auto"/>
              <w:jc w:val="center"/>
              <w:rPr>
                <w:rFonts w:hint="eastAsia" w:ascii="宋体" w:hAnsi="宋体"/>
              </w:rPr>
            </w:pPr>
            <w:r>
              <w:rPr>
                <w:rFonts w:ascii="宋体" w:hAnsi="宋体" w:cs="宋体"/>
              </w:rPr>
              <w:t>1.10.1</w:t>
            </w:r>
          </w:p>
        </w:tc>
        <w:tc>
          <w:tcPr>
            <w:tcW w:w="2160" w:type="dxa"/>
            <w:tcBorders>
              <w:left w:val="single" w:color="auto" w:sz="4" w:space="0"/>
            </w:tcBorders>
            <w:vAlign w:val="center"/>
          </w:tcPr>
          <w:p>
            <w:pPr>
              <w:spacing w:line="360" w:lineRule="auto"/>
              <w:jc w:val="center"/>
              <w:rPr>
                <w:rFonts w:hint="eastAsia" w:ascii="宋体" w:hAnsi="宋体"/>
              </w:rPr>
            </w:pPr>
            <w:r>
              <w:rPr>
                <w:rFonts w:hint="eastAsia" w:ascii="宋体" w:hAnsi="宋体" w:cs="宋体"/>
              </w:rPr>
              <w:t>比选申请预备会</w:t>
            </w:r>
          </w:p>
        </w:tc>
        <w:tc>
          <w:tcPr>
            <w:tcW w:w="6326" w:type="dxa"/>
            <w:tcBorders>
              <w:left w:val="single" w:color="auto" w:sz="4" w:space="0"/>
            </w:tcBorders>
            <w:vAlign w:val="center"/>
          </w:tcPr>
          <w:p>
            <w:pPr>
              <w:pStyle w:val="20"/>
              <w:spacing w:line="300" w:lineRule="exact"/>
              <w:ind w:firstLine="420" w:firstLineChars="200"/>
              <w:rPr>
                <w:rFonts w:hint="eastAsia" w:hAnsi="宋体" w:cs="Times New Roman"/>
              </w:rPr>
            </w:pPr>
            <w:r>
              <w:rPr>
                <w:rFonts w:hint="eastAsia" w:hAnsi="宋体"/>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360" w:lineRule="auto"/>
              <w:jc w:val="center"/>
              <w:rPr>
                <w:rFonts w:hint="eastAsia" w:ascii="宋体" w:hAnsi="宋体"/>
              </w:rPr>
            </w:pPr>
            <w:r>
              <w:rPr>
                <w:rFonts w:ascii="宋体" w:hAnsi="宋体" w:cs="宋体"/>
              </w:rPr>
              <w:t>1.11</w:t>
            </w:r>
          </w:p>
        </w:tc>
        <w:tc>
          <w:tcPr>
            <w:tcW w:w="2160" w:type="dxa"/>
            <w:tcBorders>
              <w:left w:val="single" w:color="auto" w:sz="4" w:space="0"/>
            </w:tcBorders>
            <w:vAlign w:val="center"/>
          </w:tcPr>
          <w:p>
            <w:pPr>
              <w:spacing w:line="360" w:lineRule="auto"/>
              <w:jc w:val="center"/>
              <w:rPr>
                <w:rFonts w:hint="eastAsia" w:ascii="宋体" w:hAnsi="宋体"/>
              </w:rPr>
            </w:pPr>
            <w:r>
              <w:rPr>
                <w:rFonts w:hint="eastAsia" w:ascii="宋体" w:hAnsi="宋体" w:cs="宋体"/>
              </w:rPr>
              <w:t>分包</w:t>
            </w:r>
          </w:p>
        </w:tc>
        <w:tc>
          <w:tcPr>
            <w:tcW w:w="6326" w:type="dxa"/>
            <w:tcBorders>
              <w:left w:val="single" w:color="auto" w:sz="4" w:space="0"/>
            </w:tcBorders>
            <w:vAlign w:val="center"/>
          </w:tcPr>
          <w:p>
            <w:pPr>
              <w:pStyle w:val="87"/>
              <w:spacing w:line="300" w:lineRule="exact"/>
              <w:ind w:firstLine="420" w:firstLineChars="200"/>
              <w:rPr>
                <w:rFonts w:hint="eastAsia" w:cs="Times New Roman"/>
                <w:i/>
                <w:sz w:val="21"/>
                <w:szCs w:val="21"/>
              </w:rPr>
            </w:pPr>
            <w:r>
              <w:rPr>
                <w:rFonts w:hint="eastAsia"/>
                <w:kern w:val="2"/>
                <w:sz w:val="21"/>
              </w:rPr>
              <w:t>不得违法转包、分包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360" w:lineRule="auto"/>
              <w:jc w:val="center"/>
              <w:rPr>
                <w:rFonts w:hint="eastAsia" w:ascii="宋体" w:hAnsi="宋体"/>
              </w:rPr>
            </w:pPr>
            <w:r>
              <w:rPr>
                <w:rFonts w:ascii="宋体" w:hAnsi="宋体" w:cs="宋体"/>
              </w:rPr>
              <w:t>1.12</w:t>
            </w:r>
          </w:p>
        </w:tc>
        <w:tc>
          <w:tcPr>
            <w:tcW w:w="2160" w:type="dxa"/>
            <w:tcBorders>
              <w:left w:val="single" w:color="auto" w:sz="4" w:space="0"/>
            </w:tcBorders>
            <w:vAlign w:val="center"/>
          </w:tcPr>
          <w:p>
            <w:pPr>
              <w:spacing w:line="360" w:lineRule="auto"/>
              <w:jc w:val="center"/>
              <w:rPr>
                <w:rFonts w:hint="eastAsia" w:ascii="宋体" w:hAnsi="宋体"/>
              </w:rPr>
            </w:pPr>
            <w:r>
              <w:rPr>
                <w:rFonts w:hint="eastAsia" w:ascii="宋体" w:hAnsi="宋体" w:cs="宋体"/>
                <w:kern w:val="0"/>
              </w:rPr>
              <w:t>响应和偏离</w:t>
            </w:r>
          </w:p>
        </w:tc>
        <w:tc>
          <w:tcPr>
            <w:tcW w:w="6326" w:type="dxa"/>
            <w:tcBorders>
              <w:left w:val="single" w:color="auto" w:sz="4" w:space="0"/>
            </w:tcBorders>
            <w:vAlign w:val="center"/>
          </w:tcPr>
          <w:p>
            <w:pPr>
              <w:pStyle w:val="87"/>
              <w:spacing w:line="300" w:lineRule="exact"/>
              <w:ind w:firstLine="420" w:firstLineChars="200"/>
              <w:rPr>
                <w:rFonts w:hint="eastAsia" w:cs="Times New Roman"/>
                <w:sz w:val="21"/>
                <w:szCs w:val="21"/>
              </w:rPr>
            </w:pPr>
            <w:r>
              <w:rPr>
                <w:rFonts w:hint="eastAsia"/>
                <w:sz w:val="21"/>
                <w:szCs w:val="21"/>
              </w:rPr>
              <w:t>比选申请文件存在</w:t>
            </w:r>
            <w:r>
              <w:rPr>
                <w:rFonts w:hint="eastAsia"/>
                <w:kern w:val="2"/>
                <w:sz w:val="21"/>
                <w:szCs w:val="21"/>
              </w:rPr>
              <w:t>第三章“附件：否决比选申请情况一览表</w:t>
            </w:r>
            <w:r>
              <w:rPr>
                <w:rFonts w:hint="eastAsia"/>
                <w:sz w:val="21"/>
                <w:szCs w:val="21"/>
              </w:rPr>
              <w:t>”</w:t>
            </w:r>
            <w:r>
              <w:rPr>
                <w:rFonts w:hint="eastAsia"/>
                <w:kern w:val="2"/>
                <w:sz w:val="21"/>
                <w:szCs w:val="21"/>
              </w:rPr>
              <w:t>中</w:t>
            </w:r>
            <w:r>
              <w:rPr>
                <w:rFonts w:hint="eastAsia"/>
                <w:sz w:val="21"/>
                <w:szCs w:val="21"/>
              </w:rPr>
              <w:t>情形之一的，比选申请文件视为重大偏差并作否决比选申请处理，否则，比选评审小组不得视为重大偏差而否决比选申请人的</w:t>
            </w:r>
            <w:r>
              <w:rPr>
                <w:rFonts w:hint="eastAsia"/>
                <w:kern w:val="2"/>
                <w:sz w:val="21"/>
                <w:szCs w:val="21"/>
              </w:rPr>
              <w:t>比选申请</w:t>
            </w:r>
            <w:r>
              <w:rPr>
                <w:rFonts w:hint="eastAsia"/>
                <w:sz w:val="21"/>
                <w:szCs w:val="21"/>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360" w:lineRule="auto"/>
              <w:jc w:val="center"/>
              <w:rPr>
                <w:rFonts w:hint="eastAsia" w:ascii="宋体" w:hAnsi="宋体"/>
              </w:rPr>
            </w:pPr>
            <w:r>
              <w:rPr>
                <w:rFonts w:ascii="宋体" w:hAnsi="宋体" w:cs="宋体"/>
              </w:rPr>
              <w:t>2.1</w:t>
            </w:r>
          </w:p>
        </w:tc>
        <w:tc>
          <w:tcPr>
            <w:tcW w:w="2160" w:type="dxa"/>
            <w:tcBorders>
              <w:left w:val="single" w:color="auto" w:sz="4" w:space="0"/>
            </w:tcBorders>
            <w:vAlign w:val="center"/>
          </w:tcPr>
          <w:p>
            <w:pPr>
              <w:spacing w:line="360" w:lineRule="auto"/>
              <w:jc w:val="center"/>
              <w:rPr>
                <w:rFonts w:hint="eastAsia" w:ascii="宋体" w:hAnsi="宋体"/>
              </w:rPr>
            </w:pPr>
            <w:r>
              <w:rPr>
                <w:rFonts w:hint="eastAsia" w:ascii="宋体" w:hAnsi="宋体" w:cs="宋体"/>
              </w:rPr>
              <w:t>构成比选文件</w:t>
            </w:r>
          </w:p>
          <w:p>
            <w:pPr>
              <w:spacing w:line="360" w:lineRule="auto"/>
              <w:jc w:val="center"/>
              <w:rPr>
                <w:rFonts w:hint="eastAsia" w:ascii="宋体" w:hAnsi="宋体"/>
              </w:rPr>
            </w:pPr>
            <w:r>
              <w:rPr>
                <w:rFonts w:hint="eastAsia" w:ascii="宋体" w:hAnsi="宋体" w:cs="宋体"/>
              </w:rPr>
              <w:t>的其他材料</w:t>
            </w:r>
          </w:p>
        </w:tc>
        <w:tc>
          <w:tcPr>
            <w:tcW w:w="6326" w:type="dxa"/>
            <w:tcBorders>
              <w:left w:val="single" w:color="auto" w:sz="4" w:space="0"/>
            </w:tcBorders>
            <w:vAlign w:val="center"/>
          </w:tcPr>
          <w:p>
            <w:pPr>
              <w:tabs>
                <w:tab w:val="left" w:pos="1425"/>
              </w:tabs>
              <w:spacing w:line="310" w:lineRule="exact"/>
              <w:ind w:firstLine="420" w:firstLineChars="200"/>
              <w:rPr>
                <w:rFonts w:hint="eastAsia" w:ascii="宋体" w:hAnsi="宋体"/>
              </w:rPr>
            </w:pPr>
            <w:r>
              <w:rPr>
                <w:rFonts w:hint="eastAsia" w:ascii="宋体" w:hAnsi="宋体" w:cs="宋体"/>
              </w:rPr>
              <w:t>比选人发出的答疑、补遗等材料。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360" w:lineRule="auto"/>
              <w:jc w:val="center"/>
              <w:rPr>
                <w:rFonts w:hint="eastAsia" w:ascii="宋体" w:hAnsi="宋体"/>
              </w:rPr>
            </w:pPr>
            <w:r>
              <w:rPr>
                <w:rFonts w:ascii="宋体" w:hAnsi="宋体" w:cs="宋体"/>
              </w:rPr>
              <w:t>2.2.1</w:t>
            </w:r>
          </w:p>
        </w:tc>
        <w:tc>
          <w:tcPr>
            <w:tcW w:w="2160" w:type="dxa"/>
            <w:tcBorders>
              <w:left w:val="single" w:color="auto" w:sz="4" w:space="0"/>
            </w:tcBorders>
            <w:vAlign w:val="center"/>
          </w:tcPr>
          <w:p>
            <w:pPr>
              <w:spacing w:line="360" w:lineRule="auto"/>
              <w:jc w:val="center"/>
              <w:rPr>
                <w:rFonts w:hint="eastAsia" w:ascii="宋体" w:hAnsi="宋体"/>
              </w:rPr>
            </w:pPr>
            <w:r>
              <w:rPr>
                <w:rFonts w:hint="eastAsia" w:ascii="宋体" w:hAnsi="宋体" w:cs="宋体"/>
              </w:rPr>
              <w:t>比选申请人要求澄清比选文件的截止时间</w:t>
            </w:r>
          </w:p>
        </w:tc>
        <w:tc>
          <w:tcPr>
            <w:tcW w:w="6326" w:type="dxa"/>
            <w:tcBorders>
              <w:left w:val="single" w:color="auto" w:sz="4" w:space="0"/>
            </w:tcBorders>
            <w:vAlign w:val="center"/>
          </w:tcPr>
          <w:p>
            <w:pPr>
              <w:wordWrap w:val="0"/>
              <w:spacing w:line="340" w:lineRule="exact"/>
              <w:ind w:firstLine="420" w:firstLineChars="200"/>
              <w:rPr>
                <w:rFonts w:hint="eastAsia" w:ascii="宋体" w:hAnsi="宋体"/>
              </w:rPr>
            </w:pPr>
            <w:r>
              <w:rPr>
                <w:rFonts w:hint="eastAsia" w:ascii="宋体" w:hAnsi="宋体" w:cs="宋体"/>
                <w:kern w:val="0"/>
              </w:rPr>
              <w:t>比选申请人获取比选文件后，应仔细检查比选文件的所有内容，如有残缺或文字表述不清，图纸尺寸标注不明以及存在错、碰、漏、缺、概念模糊和有可能出现歧义或理解上的偏差的内容等应在2026</w:t>
            </w:r>
            <w:r>
              <w:rPr>
                <w:rFonts w:hint="eastAsia" w:ascii="宋体" w:hAnsi="宋体" w:cs="宋体"/>
              </w:rPr>
              <w:t>年</w:t>
            </w:r>
            <w:r>
              <w:rPr>
                <w:rFonts w:hint="eastAsia" w:ascii="宋体" w:hAnsi="宋体"/>
                <w:lang w:val="en-US" w:eastAsia="zh-CN"/>
              </w:rPr>
              <w:t>6</w:t>
            </w:r>
            <w:r>
              <w:rPr>
                <w:rFonts w:hint="eastAsia" w:ascii="宋体" w:hAnsi="宋体" w:cs="宋体"/>
              </w:rPr>
              <w:t>月</w:t>
            </w:r>
            <w:r>
              <w:rPr>
                <w:rFonts w:hint="eastAsia" w:ascii="宋体" w:hAnsi="宋体" w:cs="宋体"/>
                <w:lang w:val="en-US" w:eastAsia="zh-CN"/>
              </w:rPr>
              <w:t>26</w:t>
            </w:r>
            <w:r>
              <w:rPr>
                <w:rFonts w:hint="eastAsia" w:ascii="宋体" w:hAnsi="宋体" w:cs="宋体"/>
              </w:rPr>
              <w:t>日14时30分（北京时间）</w:t>
            </w:r>
            <w:r>
              <w:rPr>
                <w:rFonts w:hint="eastAsia" w:ascii="宋体" w:hAnsi="宋体" w:cs="宋体"/>
                <w:kern w:val="0"/>
              </w:rPr>
              <w:t>前以书面方式发送至比选人提供的邮箱（921778303@qq.com)。比选申请人未在规定时间内以规定的方式通知比选人，则视为比选申请人已全面认可比选文件及相关文件等内容。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360" w:lineRule="auto"/>
              <w:jc w:val="center"/>
              <w:rPr>
                <w:rFonts w:hint="eastAsia" w:ascii="宋体" w:hAnsi="宋体"/>
              </w:rPr>
            </w:pPr>
            <w:r>
              <w:rPr>
                <w:rFonts w:ascii="宋体" w:hAnsi="宋体" w:cs="宋体"/>
              </w:rPr>
              <w:t>2.2.2</w:t>
            </w:r>
          </w:p>
        </w:tc>
        <w:tc>
          <w:tcPr>
            <w:tcW w:w="2160" w:type="dxa"/>
            <w:tcBorders>
              <w:left w:val="single" w:color="auto" w:sz="4" w:space="0"/>
            </w:tcBorders>
            <w:vAlign w:val="center"/>
          </w:tcPr>
          <w:p>
            <w:pPr>
              <w:spacing w:line="360" w:lineRule="auto"/>
              <w:jc w:val="center"/>
              <w:rPr>
                <w:rFonts w:hint="eastAsia" w:ascii="宋体" w:hAnsi="宋体"/>
              </w:rPr>
            </w:pPr>
            <w:r>
              <w:rPr>
                <w:rFonts w:hint="eastAsia" w:ascii="宋体" w:hAnsi="宋体" w:cs="宋体"/>
              </w:rPr>
              <w:t>比选申请截止时间</w:t>
            </w:r>
          </w:p>
        </w:tc>
        <w:tc>
          <w:tcPr>
            <w:tcW w:w="6326" w:type="dxa"/>
            <w:tcBorders>
              <w:left w:val="single" w:color="auto" w:sz="4" w:space="0"/>
            </w:tcBorders>
          </w:tcPr>
          <w:p>
            <w:pPr>
              <w:pStyle w:val="87"/>
              <w:spacing w:line="340" w:lineRule="exact"/>
              <w:ind w:firstLine="420" w:firstLineChars="200"/>
              <w:rPr>
                <w:rFonts w:hint="eastAsia" w:cs="Times New Roman"/>
                <w:kern w:val="2"/>
                <w:sz w:val="21"/>
                <w:szCs w:val="21"/>
              </w:rPr>
            </w:pPr>
            <w:r>
              <w:rPr>
                <w:rFonts w:hint="eastAsia"/>
                <w:kern w:val="2"/>
                <w:sz w:val="21"/>
                <w:szCs w:val="21"/>
              </w:rPr>
              <w:t>2026年</w:t>
            </w:r>
            <w:r>
              <w:rPr>
                <w:rFonts w:hint="eastAsia"/>
                <w:kern w:val="2"/>
                <w:sz w:val="21"/>
                <w:szCs w:val="21"/>
                <w:lang w:val="en-US" w:eastAsia="zh-CN"/>
              </w:rPr>
              <w:t>6</w:t>
            </w:r>
            <w:r>
              <w:rPr>
                <w:rFonts w:hint="eastAsia"/>
                <w:kern w:val="2"/>
                <w:sz w:val="21"/>
                <w:szCs w:val="21"/>
              </w:rPr>
              <w:t>月</w:t>
            </w:r>
            <w:r>
              <w:rPr>
                <w:rFonts w:hint="eastAsia"/>
                <w:kern w:val="2"/>
                <w:sz w:val="21"/>
                <w:szCs w:val="21"/>
                <w:lang w:val="en-US" w:eastAsia="zh-CN"/>
              </w:rPr>
              <w:t>30</w:t>
            </w:r>
            <w:r>
              <w:rPr>
                <w:rFonts w:hint="eastAsia"/>
                <w:kern w:val="2"/>
                <w:sz w:val="21"/>
                <w:szCs w:val="21"/>
              </w:rPr>
              <w:t>日14</w:t>
            </w:r>
            <w:r>
              <w:rPr>
                <w:kern w:val="2"/>
                <w:sz w:val="21"/>
                <w:szCs w:val="21"/>
              </w:rPr>
              <w:t xml:space="preserve"> </w:t>
            </w:r>
            <w:r>
              <w:rPr>
                <w:rFonts w:hint="eastAsia"/>
                <w:kern w:val="2"/>
                <w:sz w:val="21"/>
                <w:szCs w:val="21"/>
              </w:rPr>
              <w:t>时30分（北京时间）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368" w:type="dxa"/>
            <w:vAlign w:val="center"/>
          </w:tcPr>
          <w:p>
            <w:pPr>
              <w:spacing w:line="360" w:lineRule="auto"/>
              <w:jc w:val="center"/>
              <w:rPr>
                <w:rFonts w:hint="eastAsia" w:ascii="宋体" w:hAnsi="宋体"/>
              </w:rPr>
            </w:pPr>
            <w:r>
              <w:rPr>
                <w:rFonts w:ascii="宋体" w:hAnsi="宋体" w:cs="宋体"/>
              </w:rPr>
              <w:t>2.3.1</w:t>
            </w:r>
          </w:p>
        </w:tc>
        <w:tc>
          <w:tcPr>
            <w:tcW w:w="2160" w:type="dxa"/>
            <w:tcBorders>
              <w:left w:val="single" w:color="auto" w:sz="4" w:space="0"/>
            </w:tcBorders>
            <w:vAlign w:val="center"/>
          </w:tcPr>
          <w:p>
            <w:pPr>
              <w:spacing w:line="360" w:lineRule="auto"/>
              <w:jc w:val="center"/>
              <w:rPr>
                <w:rFonts w:hint="eastAsia" w:ascii="宋体" w:hAnsi="宋体"/>
              </w:rPr>
            </w:pPr>
            <w:r>
              <w:rPr>
                <w:rFonts w:hint="eastAsia" w:ascii="宋体" w:hAnsi="宋体" w:cs="宋体"/>
              </w:rPr>
              <w:t>比选人修改比选文件的时间</w:t>
            </w:r>
          </w:p>
        </w:tc>
        <w:tc>
          <w:tcPr>
            <w:tcW w:w="6326" w:type="dxa"/>
            <w:tcBorders>
              <w:left w:val="single" w:color="auto" w:sz="4" w:space="0"/>
            </w:tcBorders>
            <w:vAlign w:val="center"/>
          </w:tcPr>
          <w:p>
            <w:pPr>
              <w:snapToGrid w:val="0"/>
              <w:spacing w:line="340" w:lineRule="exact"/>
              <w:ind w:firstLine="420" w:firstLineChars="200"/>
              <w:rPr>
                <w:rFonts w:hint="eastAsia" w:ascii="宋体" w:hAnsi="宋体"/>
              </w:rPr>
            </w:pPr>
            <w:r>
              <w:rPr>
                <w:rFonts w:hint="eastAsia" w:ascii="宋体" w:hAnsi="宋体" w:cs="宋体"/>
              </w:rPr>
              <w:t>2026年</w:t>
            </w:r>
            <w:r>
              <w:rPr>
                <w:rFonts w:hint="eastAsia" w:ascii="宋体" w:hAnsi="宋体" w:cs="宋体"/>
                <w:lang w:val="en-US" w:eastAsia="zh-CN"/>
              </w:rPr>
              <w:t>6</w:t>
            </w:r>
            <w:r>
              <w:rPr>
                <w:rFonts w:hint="eastAsia" w:ascii="宋体" w:hAnsi="宋体" w:cs="宋体"/>
              </w:rPr>
              <w:t>月</w:t>
            </w:r>
            <w:r>
              <w:rPr>
                <w:rFonts w:hint="eastAsia" w:ascii="宋体" w:hAnsi="宋体" w:cs="宋体"/>
                <w:lang w:val="en-US" w:eastAsia="zh-CN"/>
              </w:rPr>
              <w:t>29</w:t>
            </w:r>
            <w:r>
              <w:rPr>
                <w:rFonts w:hint="eastAsia" w:ascii="宋体" w:hAnsi="宋体" w:cs="宋体"/>
              </w:rPr>
              <w:t>日</w:t>
            </w:r>
            <w:r>
              <w:rPr>
                <w:rFonts w:ascii="宋体" w:hAnsi="宋体" w:cs="宋体"/>
              </w:rPr>
              <w:t>17</w:t>
            </w:r>
            <w:r>
              <w:rPr>
                <w:rFonts w:hint="eastAsia" w:ascii="宋体" w:hAnsi="宋体" w:cs="宋体"/>
              </w:rPr>
              <w:t>时</w:t>
            </w:r>
            <w:r>
              <w:rPr>
                <w:rFonts w:ascii="宋体" w:hAnsi="宋体" w:cs="宋体"/>
              </w:rPr>
              <w:t>00</w:t>
            </w:r>
            <w:r>
              <w:rPr>
                <w:rFonts w:hint="eastAsia" w:ascii="宋体" w:hAnsi="宋体" w:cs="宋体"/>
              </w:rPr>
              <w:t>分前（北京时间），在比选申请人</w:t>
            </w:r>
            <w:r>
              <w:rPr>
                <w:rFonts w:hint="eastAsia"/>
                <w:b/>
                <w:u w:val="single"/>
              </w:rPr>
              <w:t>重庆交通建设管理有限公司</w:t>
            </w:r>
            <w:r>
              <w:rPr>
                <w:rFonts w:hint="eastAsia" w:ascii="宋体" w:hAnsi="宋体"/>
                <w:snapToGrid w:val="0"/>
                <w:kern w:val="0"/>
              </w:rPr>
              <w:t>官网</w:t>
            </w:r>
            <w:r>
              <w:rPr>
                <w:rFonts w:hint="eastAsia" w:ascii="宋体" w:hAnsi="宋体" w:cs="宋体"/>
              </w:rPr>
              <w:t>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vAlign w:val="center"/>
          </w:tcPr>
          <w:p>
            <w:pPr>
              <w:snapToGrid w:val="0"/>
              <w:spacing w:line="400" w:lineRule="exact"/>
              <w:jc w:val="center"/>
              <w:rPr>
                <w:rFonts w:hint="eastAsia" w:ascii="宋体" w:hAnsi="宋体"/>
              </w:rPr>
            </w:pPr>
            <w:r>
              <w:rPr>
                <w:rFonts w:ascii="宋体" w:hAnsi="宋体"/>
                <w:kern w:val="0"/>
              </w:rPr>
              <w:t>3.1.1</w:t>
            </w:r>
          </w:p>
        </w:tc>
        <w:tc>
          <w:tcPr>
            <w:tcW w:w="2160" w:type="dxa"/>
            <w:tcBorders>
              <w:left w:val="single" w:color="auto" w:sz="4" w:space="0"/>
            </w:tcBorders>
            <w:vAlign w:val="center"/>
          </w:tcPr>
          <w:p>
            <w:pPr>
              <w:snapToGrid w:val="0"/>
              <w:spacing w:after="24" w:afterLines="10" w:line="400" w:lineRule="exact"/>
              <w:jc w:val="center"/>
              <w:rPr>
                <w:rFonts w:hint="eastAsia" w:ascii="宋体" w:hAnsi="宋体"/>
              </w:rPr>
            </w:pPr>
            <w:r>
              <w:rPr>
                <w:rFonts w:ascii="宋体" w:hAnsi="宋体"/>
                <w:kern w:val="0"/>
              </w:rPr>
              <w:t>构成</w:t>
            </w:r>
            <w:r>
              <w:rPr>
                <w:rFonts w:hint="eastAsia" w:ascii="宋体" w:hAnsi="宋体"/>
                <w:kern w:val="0"/>
              </w:rPr>
              <w:t>比选申请文件</w:t>
            </w:r>
            <w:r>
              <w:rPr>
                <w:rFonts w:ascii="宋体" w:hAnsi="宋体"/>
                <w:kern w:val="0"/>
              </w:rPr>
              <w:t>的其他材料</w:t>
            </w:r>
          </w:p>
        </w:tc>
        <w:tc>
          <w:tcPr>
            <w:tcW w:w="6326" w:type="dxa"/>
            <w:tcBorders>
              <w:left w:val="single" w:color="auto" w:sz="4" w:space="0"/>
            </w:tcBorders>
            <w:vAlign w:val="center"/>
          </w:tcPr>
          <w:p>
            <w:pPr>
              <w:snapToGrid w:val="0"/>
              <w:spacing w:line="400" w:lineRule="exact"/>
              <w:ind w:firstLine="420" w:firstLineChars="200"/>
              <w:rPr>
                <w:rFonts w:hint="eastAsia" w:ascii="宋体" w:hAnsi="宋体"/>
              </w:rPr>
            </w:pPr>
            <w:r>
              <w:rPr>
                <w:rFonts w:hint="eastAsia" w:ascii="宋体" w:hAnsi="宋体"/>
              </w:rPr>
              <w:t>比选申请人</w:t>
            </w:r>
            <w:r>
              <w:rPr>
                <w:rFonts w:ascii="宋体" w:hAnsi="宋体"/>
              </w:rPr>
              <w:t>的书面澄清、说明和补正（但不得改变</w:t>
            </w:r>
            <w:r>
              <w:rPr>
                <w:rFonts w:hint="eastAsia" w:ascii="宋体" w:hAnsi="宋体"/>
              </w:rPr>
              <w:t>比选申请文件</w:t>
            </w:r>
            <w:r>
              <w:rPr>
                <w:rFonts w:ascii="宋体" w:hAnsi="宋体"/>
              </w:rPr>
              <w:t>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360" w:lineRule="auto"/>
              <w:jc w:val="center"/>
              <w:rPr>
                <w:rFonts w:hint="eastAsia" w:ascii="宋体" w:hAnsi="宋体"/>
              </w:rPr>
            </w:pPr>
            <w:r>
              <w:rPr>
                <w:rFonts w:ascii="宋体" w:hAnsi="宋体" w:cs="宋体"/>
              </w:rPr>
              <w:t>3.2</w:t>
            </w:r>
          </w:p>
        </w:tc>
        <w:tc>
          <w:tcPr>
            <w:tcW w:w="2160" w:type="dxa"/>
            <w:tcBorders>
              <w:left w:val="single" w:color="auto" w:sz="4" w:space="0"/>
            </w:tcBorders>
            <w:vAlign w:val="center"/>
          </w:tcPr>
          <w:p>
            <w:pPr>
              <w:spacing w:line="360" w:lineRule="auto"/>
              <w:jc w:val="center"/>
              <w:rPr>
                <w:rFonts w:hint="eastAsia" w:ascii="宋体" w:hAnsi="宋体"/>
              </w:rPr>
            </w:pPr>
            <w:r>
              <w:rPr>
                <w:rFonts w:hint="eastAsia" w:ascii="宋体" w:hAnsi="宋体" w:cs="宋体"/>
              </w:rPr>
              <w:t>比选申请报价</w:t>
            </w:r>
          </w:p>
        </w:tc>
        <w:tc>
          <w:tcPr>
            <w:tcW w:w="6326" w:type="dxa"/>
            <w:tcBorders>
              <w:left w:val="single" w:color="auto" w:sz="4" w:space="0"/>
            </w:tcBorders>
          </w:tcPr>
          <w:p>
            <w:pPr>
              <w:widowControl/>
              <w:spacing w:line="400" w:lineRule="exact"/>
              <w:ind w:firstLine="420" w:firstLineChars="200"/>
              <w:rPr>
                <w:rFonts w:hint="eastAsia" w:ascii="宋体" w:hAnsi="宋体"/>
              </w:rPr>
            </w:pPr>
            <w:r>
              <w:rPr>
                <w:rFonts w:hint="eastAsia" w:ascii="宋体" w:hAnsi="宋体"/>
              </w:rPr>
              <w:t>1.报价方式：</w:t>
            </w:r>
          </w:p>
          <w:p>
            <w:pPr>
              <w:widowControl/>
              <w:spacing w:line="400" w:lineRule="exact"/>
              <w:ind w:firstLine="420" w:firstLineChars="200"/>
              <w:rPr>
                <w:rFonts w:hint="eastAsia" w:ascii="宋体" w:hAnsi="宋体"/>
              </w:rPr>
            </w:pPr>
            <w:r>
              <w:rPr>
                <w:rFonts w:hint="eastAsia" w:ascii="宋体" w:hAnsi="宋体"/>
              </w:rPr>
              <w:t>比选申请报价为固定总价，费用</w:t>
            </w:r>
            <w:r>
              <w:rPr>
                <w:rFonts w:hint="eastAsia"/>
              </w:rPr>
              <w:t>不因任何原因进行调整。</w:t>
            </w:r>
          </w:p>
          <w:p>
            <w:pPr>
              <w:widowControl/>
              <w:spacing w:line="400" w:lineRule="exact"/>
              <w:ind w:firstLine="420" w:firstLineChars="200"/>
              <w:rPr>
                <w:rFonts w:hint="eastAsia" w:ascii="宋体" w:hAnsi="宋体"/>
              </w:rPr>
            </w:pPr>
            <w:r>
              <w:rPr>
                <w:rFonts w:hint="eastAsia" w:ascii="宋体" w:hAnsi="宋体"/>
              </w:rPr>
              <w:t>固定总价报价以元为单位，保留小数点后两位，第三位四舍五入，不足两位的按实际位数保留。报价保留小数点位数的要求仅为方便评审使用，不作为否决比选申请条件。</w:t>
            </w:r>
          </w:p>
          <w:p>
            <w:pPr>
              <w:widowControl/>
              <w:spacing w:line="400" w:lineRule="exact"/>
              <w:ind w:firstLine="420" w:firstLineChars="200"/>
              <w:rPr>
                <w:rFonts w:hint="eastAsia" w:ascii="宋体" w:hAnsi="宋体"/>
              </w:rPr>
            </w:pPr>
            <w:r>
              <w:rPr>
                <w:rFonts w:hint="eastAsia" w:ascii="宋体" w:hAnsi="宋体"/>
              </w:rPr>
              <w:t>2.最高限价</w:t>
            </w:r>
          </w:p>
          <w:p>
            <w:pPr>
              <w:widowControl/>
              <w:spacing w:line="400" w:lineRule="exact"/>
              <w:ind w:firstLine="420" w:firstLineChars="200"/>
              <w:rPr>
                <w:rFonts w:hint="eastAsia" w:ascii="宋体" w:hAnsi="宋体"/>
              </w:rPr>
            </w:pPr>
            <w:r>
              <w:rPr>
                <w:rFonts w:hint="eastAsia" w:ascii="宋体" w:hAnsi="宋体"/>
              </w:rPr>
              <w:t xml:space="preserve">本项目设置比选申请总报价最高限价和分项报价最高限价，比选申请总报价最高限价为 </w:t>
            </w:r>
            <w:r>
              <w:rPr>
                <w:rFonts w:ascii="宋体" w:hAnsi="宋体"/>
              </w:rPr>
              <w:t>2050000</w:t>
            </w:r>
            <w:r>
              <w:rPr>
                <w:rFonts w:hint="eastAsia" w:ascii="宋体" w:hAnsi="宋体"/>
              </w:rPr>
              <w:t xml:space="preserve"> 元。</w:t>
            </w:r>
            <w:r>
              <w:rPr>
                <w:rFonts w:ascii="宋体" w:hAnsi="宋体"/>
              </w:rPr>
              <w:t>其中：重庆轨道交通15号线一期竣工环保验收</w:t>
            </w:r>
            <w:r>
              <w:rPr>
                <w:rFonts w:hint="eastAsia" w:ascii="宋体" w:hAnsi="宋体"/>
                <w:szCs w:val="21"/>
              </w:rPr>
              <w:t>费用</w:t>
            </w:r>
            <w:r>
              <w:rPr>
                <w:rFonts w:hint="eastAsia" w:ascii="宋体" w:hAnsi="宋体"/>
              </w:rPr>
              <w:t>最高限价为</w:t>
            </w:r>
            <w:r>
              <w:rPr>
                <w:rFonts w:ascii="宋体" w:hAnsi="宋体"/>
              </w:rPr>
              <w:t>1</w:t>
            </w:r>
            <w:r>
              <w:rPr>
                <w:rFonts w:hint="eastAsia" w:ascii="宋体" w:hAnsi="宋体"/>
              </w:rPr>
              <w:t>170000</w:t>
            </w:r>
            <w:r>
              <w:rPr>
                <w:rFonts w:ascii="宋体" w:hAnsi="宋体"/>
              </w:rPr>
              <w:t>元，重庆轨道交通15号线二期竣工环保验收</w:t>
            </w:r>
            <w:r>
              <w:rPr>
                <w:rFonts w:hint="eastAsia" w:ascii="宋体" w:hAnsi="宋体"/>
                <w:szCs w:val="21"/>
              </w:rPr>
              <w:t>费用</w:t>
            </w:r>
            <w:r>
              <w:rPr>
                <w:rFonts w:hint="eastAsia" w:ascii="宋体" w:hAnsi="宋体"/>
              </w:rPr>
              <w:t>最高限价</w:t>
            </w:r>
            <w:r>
              <w:rPr>
                <w:rFonts w:ascii="宋体" w:hAnsi="宋体"/>
              </w:rPr>
              <w:t>88</w:t>
            </w:r>
            <w:r>
              <w:rPr>
                <w:rFonts w:hint="eastAsia" w:ascii="宋体" w:hAnsi="宋体"/>
              </w:rPr>
              <w:t>0000</w:t>
            </w:r>
            <w:r>
              <w:rPr>
                <w:rFonts w:ascii="宋体" w:hAnsi="宋体"/>
              </w:rPr>
              <w:t>元。</w:t>
            </w:r>
          </w:p>
          <w:p>
            <w:pPr>
              <w:widowControl/>
              <w:spacing w:line="400" w:lineRule="exact"/>
              <w:ind w:firstLine="420" w:firstLineChars="200"/>
              <w:rPr>
                <w:rFonts w:hint="eastAsia" w:ascii="宋体" w:hAnsi="宋体"/>
              </w:rPr>
            </w:pPr>
            <w:r>
              <w:rPr>
                <w:rFonts w:hint="eastAsia" w:ascii="宋体" w:hAnsi="宋体"/>
              </w:rPr>
              <w:t>比选申请人的比选申请报价不得等于或高于其最高限价，否则由比选评审小组作否决比选申请处理。</w:t>
            </w:r>
          </w:p>
          <w:p>
            <w:pPr>
              <w:widowControl/>
              <w:spacing w:line="400" w:lineRule="exact"/>
              <w:ind w:firstLine="420" w:firstLineChars="200"/>
              <w:rPr>
                <w:rFonts w:hint="eastAsia" w:ascii="宋体" w:hAnsi="宋体"/>
              </w:rPr>
            </w:pPr>
            <w:r>
              <w:rPr>
                <w:rFonts w:hint="eastAsia" w:ascii="宋体" w:hAnsi="宋体"/>
              </w:rPr>
              <w:t>3.比选申请报价的其他要求</w:t>
            </w:r>
          </w:p>
          <w:p>
            <w:pPr>
              <w:widowControl/>
              <w:spacing w:line="400" w:lineRule="exact"/>
              <w:ind w:firstLine="420" w:firstLineChars="200"/>
              <w:rPr>
                <w:rFonts w:hint="eastAsia" w:ascii="宋体" w:hAnsi="宋体"/>
              </w:rPr>
            </w:pPr>
            <w:r>
              <w:rPr>
                <w:rFonts w:hint="eastAsia" w:ascii="宋体" w:hAnsi="宋体"/>
              </w:rPr>
              <w:t>（1）比选申请函中的比选申请总报价与分项报价计算出的结果不一致的，均由比选评审小组作否决比选申请处理。</w:t>
            </w:r>
          </w:p>
          <w:p>
            <w:pPr>
              <w:widowControl/>
              <w:spacing w:line="400" w:lineRule="exact"/>
              <w:ind w:firstLine="420" w:firstLineChars="200"/>
              <w:rPr>
                <w:rFonts w:hint="eastAsia" w:ascii="宋体" w:hAnsi="宋体"/>
              </w:rPr>
            </w:pPr>
            <w:r>
              <w:rPr>
                <w:rFonts w:hint="eastAsia" w:ascii="宋体" w:hAnsi="宋体"/>
              </w:rPr>
              <w:t>（2）比选申请人填报的费用为总价包干，包括但不限于：为完成竣工环保验收工作及相关报告的编制工作所需开展的人工费、材料费、设备费、管理费、办公费、交通费、野外作业费、报告编制费、聘请专家费、调查研究费、分析论证费、会务费、咨询费、利润、保险、税费、风险及有关的所有费用等。比选申请人应结合本项目实际情况，充分考虑各种政策变化、市场因素、工程建设周期等因素进行自主合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vAlign w:val="center"/>
          </w:tcPr>
          <w:p>
            <w:pPr>
              <w:spacing w:line="360" w:lineRule="auto"/>
              <w:jc w:val="center"/>
              <w:rPr>
                <w:rFonts w:hint="eastAsia" w:ascii="宋体" w:hAnsi="宋体"/>
              </w:rPr>
            </w:pPr>
            <w:r>
              <w:rPr>
                <w:rFonts w:ascii="宋体" w:hAnsi="宋体" w:cs="宋体"/>
              </w:rPr>
              <w:t>3.3.1</w:t>
            </w:r>
          </w:p>
        </w:tc>
        <w:tc>
          <w:tcPr>
            <w:tcW w:w="2160" w:type="dxa"/>
            <w:tcBorders>
              <w:left w:val="single" w:color="auto" w:sz="4" w:space="0"/>
            </w:tcBorders>
            <w:vAlign w:val="center"/>
          </w:tcPr>
          <w:p>
            <w:pPr>
              <w:pStyle w:val="87"/>
              <w:spacing w:line="360" w:lineRule="auto"/>
              <w:ind w:firstLine="420" w:firstLineChars="200"/>
              <w:rPr>
                <w:rFonts w:hint="eastAsia" w:cs="Times New Roman"/>
                <w:sz w:val="21"/>
                <w:szCs w:val="21"/>
              </w:rPr>
            </w:pPr>
            <w:r>
              <w:rPr>
                <w:rFonts w:hint="eastAsia"/>
                <w:sz w:val="21"/>
                <w:szCs w:val="21"/>
              </w:rPr>
              <w:t>比选申请有效期</w:t>
            </w:r>
          </w:p>
        </w:tc>
        <w:tc>
          <w:tcPr>
            <w:tcW w:w="6326" w:type="dxa"/>
            <w:tcBorders>
              <w:left w:val="single" w:color="auto" w:sz="4" w:space="0"/>
            </w:tcBorders>
          </w:tcPr>
          <w:p>
            <w:pPr>
              <w:pStyle w:val="87"/>
              <w:spacing w:line="340" w:lineRule="exact"/>
              <w:ind w:firstLine="420" w:firstLineChars="200"/>
              <w:rPr>
                <w:rFonts w:hint="eastAsia" w:cs="Times New Roman"/>
                <w:sz w:val="21"/>
                <w:szCs w:val="21"/>
              </w:rPr>
            </w:pPr>
            <w:r>
              <w:rPr>
                <w:rFonts w:hint="eastAsia"/>
                <w:sz w:val="21"/>
                <w:szCs w:val="21"/>
              </w:rPr>
              <w:t>自比选申请截止日起</w:t>
            </w:r>
            <w:r>
              <w:rPr>
                <w:sz w:val="21"/>
                <w:u w:val="single"/>
              </w:rPr>
              <w:t xml:space="preserve"> </w:t>
            </w:r>
            <w:r>
              <w:rPr>
                <w:rFonts w:hint="eastAsia"/>
                <w:sz w:val="21"/>
                <w:u w:val="single"/>
              </w:rPr>
              <w:t>90</w:t>
            </w:r>
            <w:r>
              <w:rPr>
                <w:rFonts w:hint="eastAsia"/>
                <w:sz w:val="21"/>
                <w:szCs w:val="21"/>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368" w:type="dxa"/>
            <w:vAlign w:val="center"/>
          </w:tcPr>
          <w:p>
            <w:pPr>
              <w:spacing w:line="360" w:lineRule="auto"/>
              <w:jc w:val="center"/>
              <w:rPr>
                <w:rFonts w:hint="eastAsia" w:ascii="宋体" w:hAnsi="宋体"/>
              </w:rPr>
            </w:pPr>
            <w:r>
              <w:rPr>
                <w:rFonts w:ascii="宋体" w:hAnsi="宋体"/>
              </w:rPr>
              <w:t>3.4</w:t>
            </w:r>
          </w:p>
        </w:tc>
        <w:tc>
          <w:tcPr>
            <w:tcW w:w="2160" w:type="dxa"/>
            <w:tcBorders>
              <w:left w:val="single" w:color="auto" w:sz="4" w:space="0"/>
            </w:tcBorders>
            <w:vAlign w:val="center"/>
          </w:tcPr>
          <w:p>
            <w:pPr>
              <w:spacing w:line="360" w:lineRule="auto"/>
              <w:jc w:val="center"/>
              <w:rPr>
                <w:rFonts w:hint="eastAsia" w:ascii="宋体" w:hAnsi="宋体"/>
              </w:rPr>
            </w:pPr>
            <w:r>
              <w:rPr>
                <w:rFonts w:hint="eastAsia" w:ascii="宋体" w:hAnsi="宋体"/>
              </w:rPr>
              <w:t>比选申请保证金</w:t>
            </w:r>
          </w:p>
        </w:tc>
        <w:tc>
          <w:tcPr>
            <w:tcW w:w="6326" w:type="dxa"/>
            <w:tcBorders>
              <w:left w:val="single" w:color="auto" w:sz="4" w:space="0"/>
            </w:tcBorders>
            <w:vAlign w:val="center"/>
          </w:tcPr>
          <w:p>
            <w:pPr>
              <w:pStyle w:val="99"/>
              <w:spacing w:line="400" w:lineRule="exact"/>
              <w:ind w:firstLine="420" w:firstLineChars="200"/>
              <w:rPr>
                <w:rFonts w:hint="eastAsia"/>
                <w:sz w:val="21"/>
                <w:szCs w:val="21"/>
              </w:rPr>
            </w:pPr>
            <w:r>
              <w:rPr>
                <w:rFonts w:hint="eastAsia"/>
                <w:sz w:val="21"/>
                <w:szCs w:val="21"/>
              </w:rPr>
              <w:t>1.比选申请保证金：大写人民币：</w:t>
            </w:r>
            <w:r>
              <w:rPr>
                <w:rFonts w:hint="eastAsia"/>
                <w:sz w:val="21"/>
                <w:szCs w:val="21"/>
                <w:u w:val="single"/>
              </w:rPr>
              <w:t xml:space="preserve">肆万元整 </w:t>
            </w:r>
            <w:r>
              <w:rPr>
                <w:rFonts w:hint="eastAsia"/>
                <w:sz w:val="21"/>
                <w:szCs w:val="21"/>
              </w:rPr>
              <w:t xml:space="preserve">（￥: </w:t>
            </w:r>
            <w:r>
              <w:rPr>
                <w:rFonts w:hint="eastAsia"/>
                <w:sz w:val="21"/>
                <w:szCs w:val="21"/>
                <w:u w:val="single"/>
              </w:rPr>
              <w:t xml:space="preserve">40000 </w:t>
            </w:r>
            <w:r>
              <w:rPr>
                <w:rFonts w:hint="eastAsia"/>
                <w:sz w:val="21"/>
                <w:szCs w:val="21"/>
              </w:rPr>
              <w:t>元）。</w:t>
            </w:r>
          </w:p>
          <w:p>
            <w:pPr>
              <w:pStyle w:val="99"/>
              <w:spacing w:line="400" w:lineRule="exact"/>
              <w:ind w:firstLine="420" w:firstLineChars="200"/>
              <w:rPr>
                <w:rFonts w:hint="eastAsia"/>
                <w:sz w:val="21"/>
                <w:szCs w:val="21"/>
              </w:rPr>
            </w:pPr>
            <w:r>
              <w:rPr>
                <w:rFonts w:hint="eastAsia"/>
                <w:sz w:val="21"/>
                <w:szCs w:val="21"/>
              </w:rPr>
              <w:t>2.比选申请保证金缴纳方式：转账支票或电汇。</w:t>
            </w:r>
          </w:p>
          <w:p>
            <w:pPr>
              <w:pStyle w:val="99"/>
              <w:spacing w:line="400" w:lineRule="exact"/>
              <w:ind w:firstLine="420" w:firstLineChars="200"/>
              <w:rPr>
                <w:rFonts w:hint="eastAsia"/>
                <w:sz w:val="21"/>
                <w:szCs w:val="21"/>
              </w:rPr>
            </w:pPr>
            <w:r>
              <w:rPr>
                <w:rFonts w:hint="eastAsia"/>
                <w:sz w:val="21"/>
                <w:szCs w:val="21"/>
              </w:rPr>
              <w:t>（1）比选申请保证金交款形式及要求：比选申请人从企业的基本账户（开户行）在比选截止时间前通过转账支票直接划付或以电汇方式直接划付至下面指定的比选申请保证金账户，否则，比选申请保证金无效。比选申请人自行考虑汇入时间风险，如同城汇入、异地汇入、跨行汇入的时间要求。</w:t>
            </w:r>
          </w:p>
          <w:p>
            <w:pPr>
              <w:pStyle w:val="99"/>
              <w:spacing w:line="400" w:lineRule="exact"/>
              <w:ind w:firstLine="420" w:firstLineChars="200"/>
              <w:rPr>
                <w:rFonts w:hint="eastAsia"/>
                <w:sz w:val="21"/>
                <w:szCs w:val="21"/>
              </w:rPr>
            </w:pPr>
            <w:r>
              <w:rPr>
                <w:rFonts w:hint="eastAsia"/>
                <w:sz w:val="21"/>
                <w:szCs w:val="21"/>
              </w:rPr>
              <w:t>若比选截止时间延期，则比选申请保证金提交的截止时间和比选截止时间保持一致。</w:t>
            </w:r>
          </w:p>
          <w:p>
            <w:pPr>
              <w:pStyle w:val="99"/>
              <w:spacing w:line="400" w:lineRule="exact"/>
              <w:ind w:firstLine="420" w:firstLineChars="200"/>
              <w:rPr>
                <w:rFonts w:hint="eastAsia"/>
                <w:sz w:val="21"/>
                <w:szCs w:val="21"/>
              </w:rPr>
            </w:pPr>
            <w:r>
              <w:rPr>
                <w:rFonts w:hint="eastAsia"/>
                <w:sz w:val="21"/>
                <w:szCs w:val="21"/>
              </w:rPr>
              <w:t>（2）比选申请保证金账户及账号：</w:t>
            </w:r>
          </w:p>
          <w:p>
            <w:pPr>
              <w:pStyle w:val="99"/>
              <w:spacing w:line="400" w:lineRule="exact"/>
              <w:ind w:firstLine="420" w:firstLineChars="200"/>
              <w:rPr>
                <w:rFonts w:hint="eastAsia"/>
                <w:sz w:val="21"/>
                <w:szCs w:val="21"/>
              </w:rPr>
            </w:pPr>
            <w:r>
              <w:rPr>
                <w:rFonts w:hint="eastAsia"/>
                <w:sz w:val="21"/>
                <w:szCs w:val="21"/>
              </w:rPr>
              <w:t>账户名：重庆交通建设管理有限公司；</w:t>
            </w:r>
          </w:p>
          <w:p>
            <w:pPr>
              <w:pStyle w:val="99"/>
              <w:spacing w:line="400" w:lineRule="exact"/>
              <w:ind w:firstLine="420" w:firstLineChars="200"/>
              <w:rPr>
                <w:rFonts w:hint="eastAsia"/>
                <w:sz w:val="21"/>
                <w:szCs w:val="21"/>
              </w:rPr>
            </w:pPr>
            <w:r>
              <w:rPr>
                <w:rFonts w:hint="eastAsia"/>
                <w:sz w:val="21"/>
                <w:szCs w:val="21"/>
              </w:rPr>
              <w:t>账号：31010101040034120；</w:t>
            </w:r>
          </w:p>
          <w:p>
            <w:pPr>
              <w:pStyle w:val="99"/>
              <w:spacing w:line="400" w:lineRule="exact"/>
              <w:ind w:firstLine="420" w:firstLineChars="200"/>
              <w:rPr>
                <w:rFonts w:hint="eastAsia"/>
                <w:sz w:val="21"/>
                <w:szCs w:val="21"/>
              </w:rPr>
            </w:pPr>
            <w:r>
              <w:rPr>
                <w:rFonts w:hint="eastAsia"/>
                <w:sz w:val="21"/>
                <w:szCs w:val="21"/>
              </w:rPr>
              <w:t>开户银行：中国农业银行股份有限公司重庆渝中支行。</w:t>
            </w:r>
          </w:p>
          <w:p>
            <w:pPr>
              <w:pStyle w:val="99"/>
              <w:spacing w:line="400" w:lineRule="exact"/>
              <w:ind w:firstLine="420" w:firstLineChars="200"/>
              <w:rPr>
                <w:rFonts w:hint="eastAsia"/>
                <w:sz w:val="21"/>
                <w:szCs w:val="21"/>
              </w:rPr>
            </w:pPr>
            <w:r>
              <w:rPr>
                <w:rFonts w:hint="eastAsia"/>
                <w:sz w:val="21"/>
                <w:szCs w:val="21"/>
              </w:rPr>
              <w:t>（3）比选申请人必须在付款凭证备注栏中注明是“</w:t>
            </w:r>
            <w:r>
              <w:rPr>
                <w:rFonts w:hint="eastAsia"/>
                <w:sz w:val="21"/>
              </w:rPr>
              <w:t>重庆轨道交通15号线竣工环保验收服务项目</w:t>
            </w:r>
            <w:r>
              <w:rPr>
                <w:rFonts w:hint="eastAsia"/>
                <w:sz w:val="21"/>
                <w:szCs w:val="21"/>
              </w:rPr>
              <w:t>”。项目名称可简写。</w:t>
            </w:r>
          </w:p>
          <w:p>
            <w:pPr>
              <w:pStyle w:val="99"/>
              <w:spacing w:line="400" w:lineRule="exact"/>
              <w:ind w:firstLine="420" w:firstLineChars="200"/>
              <w:rPr>
                <w:rFonts w:hint="eastAsia"/>
                <w:sz w:val="21"/>
                <w:szCs w:val="21"/>
              </w:rPr>
            </w:pPr>
            <w:r>
              <w:rPr>
                <w:rFonts w:hint="eastAsia"/>
                <w:sz w:val="21"/>
                <w:szCs w:val="21"/>
              </w:rPr>
              <w:t>（4）比选申请保证金有效期与比选申请有效期一致。</w:t>
            </w:r>
          </w:p>
          <w:p>
            <w:pPr>
              <w:pStyle w:val="99"/>
              <w:spacing w:line="400" w:lineRule="exact"/>
              <w:ind w:firstLine="420" w:firstLineChars="200"/>
              <w:rPr>
                <w:rFonts w:hint="eastAsia"/>
                <w:sz w:val="21"/>
                <w:szCs w:val="21"/>
              </w:rPr>
            </w:pPr>
            <w:r>
              <w:rPr>
                <w:rFonts w:hint="eastAsia"/>
                <w:sz w:val="21"/>
                <w:szCs w:val="21"/>
              </w:rPr>
              <w:t>（5）比选过程中由评审小组根据比选申请人比选文件中提供的企业基本账户开户许可相关资料核实其比选申请保证金是否由基本账户转入，未从基本账户转入的，作否决比选申请处理。</w:t>
            </w:r>
          </w:p>
          <w:p>
            <w:pPr>
              <w:pStyle w:val="99"/>
              <w:spacing w:line="400" w:lineRule="exact"/>
              <w:ind w:firstLine="420" w:firstLineChars="200"/>
              <w:rPr>
                <w:rFonts w:hint="eastAsia"/>
                <w:sz w:val="21"/>
                <w:szCs w:val="21"/>
              </w:rPr>
            </w:pPr>
            <w:r>
              <w:rPr>
                <w:rFonts w:hint="eastAsia"/>
                <w:sz w:val="21"/>
                <w:szCs w:val="21"/>
              </w:rPr>
              <w:t>注：比选申请人须在比选申请文件中提供企业基本账户开户证明文件复印件和比选申请保证金交纳凭证复印件。</w:t>
            </w:r>
          </w:p>
          <w:p>
            <w:pPr>
              <w:pStyle w:val="99"/>
              <w:spacing w:line="400" w:lineRule="exact"/>
              <w:ind w:firstLine="420" w:firstLineChars="200"/>
              <w:rPr>
                <w:rFonts w:hint="eastAsia"/>
                <w:sz w:val="21"/>
                <w:szCs w:val="21"/>
              </w:rPr>
            </w:pPr>
            <w:r>
              <w:rPr>
                <w:rFonts w:hint="eastAsia"/>
                <w:sz w:val="21"/>
                <w:szCs w:val="21"/>
              </w:rPr>
              <w:t>3.比选申请保证金退还：</w:t>
            </w:r>
          </w:p>
          <w:p>
            <w:pPr>
              <w:pStyle w:val="99"/>
              <w:spacing w:line="400" w:lineRule="exact"/>
              <w:ind w:firstLine="420" w:firstLineChars="200"/>
              <w:rPr>
                <w:rFonts w:hint="eastAsia"/>
                <w:sz w:val="21"/>
                <w:szCs w:val="21"/>
              </w:rPr>
            </w:pPr>
            <w:r>
              <w:rPr>
                <w:rFonts w:hint="eastAsia"/>
                <w:sz w:val="21"/>
                <w:szCs w:val="21"/>
              </w:rPr>
              <w:t>（1）比选人应当在法定时间内确定中选人。比选人应当在中选通知书发出后</w:t>
            </w:r>
            <w:r>
              <w:rPr>
                <w:rFonts w:hint="eastAsia"/>
                <w:sz w:val="21"/>
                <w:szCs w:val="21"/>
                <w:u w:val="single"/>
              </w:rPr>
              <w:t>5</w:t>
            </w:r>
            <w:r>
              <w:rPr>
                <w:rFonts w:hint="eastAsia"/>
                <w:sz w:val="21"/>
                <w:szCs w:val="21"/>
              </w:rPr>
              <w:t>个工作日内向除中选人以外的比选申请人，退还比选申请保证金。</w:t>
            </w:r>
          </w:p>
          <w:p>
            <w:pPr>
              <w:pStyle w:val="99"/>
              <w:spacing w:line="400" w:lineRule="exact"/>
              <w:ind w:firstLine="420" w:firstLineChars="200"/>
              <w:rPr>
                <w:rFonts w:hint="eastAsia"/>
                <w:sz w:val="21"/>
                <w:szCs w:val="21"/>
              </w:rPr>
            </w:pPr>
            <w:r>
              <w:rPr>
                <w:rFonts w:hint="eastAsia"/>
                <w:sz w:val="21"/>
                <w:szCs w:val="21"/>
              </w:rPr>
              <w:t>（2）比选人应当在法定时间内和中选人签订合同。比选人应当在合同生效后</w:t>
            </w:r>
            <w:r>
              <w:rPr>
                <w:rFonts w:hint="eastAsia"/>
                <w:sz w:val="21"/>
                <w:szCs w:val="21"/>
                <w:u w:val="single"/>
              </w:rPr>
              <w:t xml:space="preserve"> 5 </w:t>
            </w:r>
            <w:r>
              <w:rPr>
                <w:rFonts w:hint="eastAsia"/>
                <w:sz w:val="21"/>
                <w:szCs w:val="21"/>
              </w:rPr>
              <w:t>个工作日内向中选人退还比选申请保证金。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360" w:lineRule="auto"/>
              <w:jc w:val="center"/>
              <w:rPr>
                <w:rFonts w:hint="eastAsia" w:ascii="宋体" w:hAnsi="宋体"/>
              </w:rPr>
            </w:pPr>
            <w:r>
              <w:rPr>
                <w:rFonts w:ascii="宋体" w:hAnsi="宋体" w:cs="宋体"/>
              </w:rPr>
              <w:t>3.6</w:t>
            </w:r>
          </w:p>
        </w:tc>
        <w:tc>
          <w:tcPr>
            <w:tcW w:w="2160" w:type="dxa"/>
            <w:tcBorders>
              <w:left w:val="single" w:color="auto" w:sz="4" w:space="0"/>
            </w:tcBorders>
            <w:vAlign w:val="center"/>
          </w:tcPr>
          <w:p>
            <w:pPr>
              <w:spacing w:line="360" w:lineRule="auto"/>
              <w:jc w:val="center"/>
              <w:rPr>
                <w:rFonts w:hint="eastAsia" w:ascii="宋体" w:hAnsi="宋体"/>
              </w:rPr>
            </w:pPr>
            <w:r>
              <w:rPr>
                <w:rFonts w:hint="eastAsia" w:ascii="宋体" w:hAnsi="宋体" w:cs="宋体"/>
              </w:rPr>
              <w:t>是否允许递交备选比选申请方案</w:t>
            </w:r>
          </w:p>
        </w:tc>
        <w:tc>
          <w:tcPr>
            <w:tcW w:w="6326" w:type="dxa"/>
            <w:tcBorders>
              <w:left w:val="single" w:color="auto" w:sz="4" w:space="0"/>
            </w:tcBorders>
            <w:vAlign w:val="center"/>
          </w:tcPr>
          <w:p>
            <w:pPr>
              <w:snapToGrid w:val="0"/>
              <w:spacing w:line="400" w:lineRule="exact"/>
              <w:ind w:firstLine="420" w:firstLineChars="200"/>
              <w:rPr>
                <w:rFonts w:hint="eastAsia" w:ascii="宋体" w:hAnsi="宋体"/>
                <w:kern w:val="0"/>
              </w:rPr>
            </w:pPr>
            <w:r>
              <w:rPr>
                <w:rFonts w:ascii="宋体" w:hAnsi="宋体"/>
                <w:kern w:val="0"/>
              </w:rPr>
              <w:t>不允许</w:t>
            </w:r>
          </w:p>
          <w:p>
            <w:pPr>
              <w:pStyle w:val="20"/>
              <w:spacing w:line="340" w:lineRule="exact"/>
              <w:ind w:firstLine="420" w:firstLineChars="200"/>
              <w:rPr>
                <w:rFonts w:hint="eastAsia" w:hAns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360" w:lineRule="auto"/>
              <w:jc w:val="center"/>
              <w:rPr>
                <w:rFonts w:hint="eastAsia" w:ascii="宋体" w:hAnsi="宋体" w:cs="宋体"/>
              </w:rPr>
            </w:pPr>
            <w:r>
              <w:rPr>
                <w:rFonts w:hint="eastAsia" w:ascii="宋体" w:hAnsi="宋体"/>
                <w:kern w:val="0"/>
              </w:rPr>
              <w:t>3.7.1</w:t>
            </w:r>
          </w:p>
        </w:tc>
        <w:tc>
          <w:tcPr>
            <w:tcW w:w="2160" w:type="dxa"/>
            <w:tcBorders>
              <w:left w:val="single" w:color="auto" w:sz="4" w:space="0"/>
            </w:tcBorders>
            <w:vAlign w:val="center"/>
          </w:tcPr>
          <w:p>
            <w:pPr>
              <w:spacing w:line="360" w:lineRule="auto"/>
              <w:jc w:val="center"/>
              <w:rPr>
                <w:rFonts w:hint="eastAsia" w:ascii="宋体" w:hAnsi="宋体" w:cs="宋体"/>
              </w:rPr>
            </w:pPr>
            <w:r>
              <w:rPr>
                <w:rFonts w:hint="eastAsia" w:ascii="宋体" w:hAnsi="宋体"/>
                <w:kern w:val="0"/>
              </w:rPr>
              <w:t>比选申请文件格式要求</w:t>
            </w:r>
          </w:p>
        </w:tc>
        <w:tc>
          <w:tcPr>
            <w:tcW w:w="6326" w:type="dxa"/>
            <w:tcBorders>
              <w:left w:val="single" w:color="auto" w:sz="4" w:space="0"/>
            </w:tcBorders>
            <w:vAlign w:val="center"/>
          </w:tcPr>
          <w:p>
            <w:pPr>
              <w:snapToGrid w:val="0"/>
              <w:spacing w:line="400" w:lineRule="exact"/>
              <w:ind w:firstLine="420" w:firstLineChars="200"/>
              <w:rPr>
                <w:rFonts w:hint="eastAsia" w:ascii="宋体" w:hAnsi="宋体"/>
                <w:kern w:val="0"/>
              </w:rPr>
            </w:pPr>
            <w:r>
              <w:rPr>
                <w:rFonts w:hint="eastAsia" w:ascii="宋体" w:hAnsi="宋体"/>
                <w:kern w:val="0"/>
              </w:rPr>
              <w:t>编制比选申请文件时不得对第六章“比选申请文件格式”的相应要素作实质性修改，否则由比选评审小组作否决比选申请处理。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360" w:lineRule="auto"/>
              <w:jc w:val="center"/>
              <w:rPr>
                <w:rFonts w:hint="eastAsia" w:ascii="宋体" w:hAnsi="宋体"/>
              </w:rPr>
            </w:pPr>
            <w:r>
              <w:rPr>
                <w:rFonts w:ascii="宋体" w:hAnsi="宋体" w:cs="宋体"/>
              </w:rPr>
              <w:t>3.7.3</w:t>
            </w:r>
          </w:p>
        </w:tc>
        <w:tc>
          <w:tcPr>
            <w:tcW w:w="2160" w:type="dxa"/>
            <w:tcBorders>
              <w:left w:val="single" w:color="auto" w:sz="4" w:space="0"/>
            </w:tcBorders>
            <w:vAlign w:val="center"/>
          </w:tcPr>
          <w:p>
            <w:pPr>
              <w:spacing w:line="360" w:lineRule="auto"/>
              <w:jc w:val="center"/>
              <w:rPr>
                <w:rFonts w:hint="eastAsia" w:ascii="宋体" w:hAnsi="宋体"/>
              </w:rPr>
            </w:pPr>
            <w:r>
              <w:rPr>
                <w:rFonts w:hint="eastAsia" w:ascii="宋体" w:hAnsi="宋体" w:cs="宋体"/>
              </w:rPr>
              <w:t>签名、盖章要求</w:t>
            </w:r>
          </w:p>
        </w:tc>
        <w:tc>
          <w:tcPr>
            <w:tcW w:w="6326" w:type="dxa"/>
            <w:tcBorders>
              <w:left w:val="single" w:color="auto" w:sz="4" w:space="0"/>
            </w:tcBorders>
            <w:vAlign w:val="center"/>
          </w:tcPr>
          <w:p>
            <w:pPr>
              <w:snapToGrid w:val="0"/>
              <w:spacing w:line="400" w:lineRule="exact"/>
              <w:ind w:firstLine="420" w:firstLineChars="200"/>
              <w:rPr>
                <w:rFonts w:hint="eastAsia" w:ascii="宋体" w:hAnsi="宋体"/>
              </w:rPr>
            </w:pPr>
            <w:r>
              <w:rPr>
                <w:rFonts w:hint="eastAsia" w:ascii="宋体" w:hAnsi="宋体"/>
              </w:rPr>
              <w:t>比选申请文件应用不褪色的材料书写或打印，并由比选申请人的法定代表人或其委托代理人在比选申请文件规定的位置按比选申请文件要求签名或盖章、盖单位法人章。委托代理人签名的，比选申请文件应附法定代表人签署的授权委托书。比选申请文件应尽量避免涂改、行间插字或删除。如果出现上述情况，改动之处应加盖单位法人章或由比选申请人的法定代表人或其授权的代理人签名确认。</w:t>
            </w:r>
          </w:p>
          <w:p>
            <w:pPr>
              <w:pStyle w:val="20"/>
              <w:spacing w:line="340" w:lineRule="exact"/>
              <w:ind w:firstLine="420" w:firstLineChars="200"/>
              <w:rPr>
                <w:rFonts w:hint="eastAsia" w:hAnsi="宋体" w:cs="Times New Roman"/>
              </w:rPr>
            </w:pPr>
            <w:r>
              <w:rPr>
                <w:rFonts w:hint="eastAsia" w:hAnsi="宋体"/>
              </w:rPr>
              <w:t>未按上述规定执行的，交由比选评审小组作否决比选申请处理。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360" w:lineRule="auto"/>
              <w:jc w:val="center"/>
              <w:rPr>
                <w:rFonts w:hint="eastAsia" w:ascii="宋体" w:hAnsi="宋体"/>
              </w:rPr>
            </w:pPr>
            <w:r>
              <w:rPr>
                <w:rFonts w:ascii="宋体" w:hAnsi="宋体" w:cs="宋体"/>
              </w:rPr>
              <w:t>3.7.4</w:t>
            </w:r>
          </w:p>
        </w:tc>
        <w:tc>
          <w:tcPr>
            <w:tcW w:w="2160" w:type="dxa"/>
            <w:tcBorders>
              <w:left w:val="single" w:color="auto" w:sz="4" w:space="0"/>
            </w:tcBorders>
            <w:vAlign w:val="center"/>
          </w:tcPr>
          <w:p>
            <w:pPr>
              <w:spacing w:line="360" w:lineRule="auto"/>
              <w:jc w:val="center"/>
              <w:rPr>
                <w:rFonts w:hint="eastAsia" w:ascii="宋体" w:hAnsi="宋体"/>
              </w:rPr>
            </w:pPr>
            <w:r>
              <w:rPr>
                <w:rFonts w:hint="eastAsia" w:ascii="宋体" w:hAnsi="宋体" w:cs="宋体"/>
              </w:rPr>
              <w:t>比选申请文件份数</w:t>
            </w:r>
          </w:p>
        </w:tc>
        <w:tc>
          <w:tcPr>
            <w:tcW w:w="6326" w:type="dxa"/>
            <w:tcBorders>
              <w:left w:val="single" w:color="auto" w:sz="4" w:space="0"/>
            </w:tcBorders>
            <w:vAlign w:val="center"/>
          </w:tcPr>
          <w:p>
            <w:pPr>
              <w:spacing w:line="340" w:lineRule="exact"/>
              <w:ind w:firstLine="420" w:firstLineChars="200"/>
              <w:rPr>
                <w:rFonts w:hint="eastAsia" w:ascii="宋体" w:hAnsi="宋体"/>
              </w:rPr>
            </w:pPr>
            <w:r>
              <w:rPr>
                <w:rFonts w:hint="eastAsia" w:ascii="宋体" w:hAnsi="宋体" w:cs="宋体"/>
              </w:rPr>
              <w:t>正本一份、副本一份。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360" w:lineRule="auto"/>
              <w:jc w:val="center"/>
              <w:rPr>
                <w:rFonts w:hint="eastAsia" w:ascii="宋体" w:hAnsi="宋体"/>
              </w:rPr>
            </w:pPr>
            <w:r>
              <w:rPr>
                <w:rFonts w:ascii="宋体" w:hAnsi="宋体" w:cs="宋体"/>
              </w:rPr>
              <w:t>3.7.5</w:t>
            </w:r>
          </w:p>
        </w:tc>
        <w:tc>
          <w:tcPr>
            <w:tcW w:w="2160" w:type="dxa"/>
            <w:tcBorders>
              <w:left w:val="single" w:color="auto" w:sz="4" w:space="0"/>
            </w:tcBorders>
            <w:vAlign w:val="center"/>
          </w:tcPr>
          <w:p>
            <w:pPr>
              <w:spacing w:line="360" w:lineRule="auto"/>
              <w:jc w:val="center"/>
              <w:rPr>
                <w:rFonts w:hint="eastAsia" w:ascii="宋体" w:hAnsi="宋体"/>
              </w:rPr>
            </w:pPr>
            <w:r>
              <w:rPr>
                <w:rFonts w:hint="eastAsia" w:ascii="宋体" w:hAnsi="宋体" w:cs="宋体"/>
              </w:rPr>
              <w:t>装订要求</w:t>
            </w:r>
          </w:p>
        </w:tc>
        <w:tc>
          <w:tcPr>
            <w:tcW w:w="6326" w:type="dxa"/>
            <w:tcBorders>
              <w:left w:val="single" w:color="auto" w:sz="4" w:space="0"/>
            </w:tcBorders>
            <w:vAlign w:val="center"/>
          </w:tcPr>
          <w:p>
            <w:pPr>
              <w:snapToGrid w:val="0"/>
              <w:spacing w:line="340" w:lineRule="exact"/>
              <w:ind w:firstLine="420" w:firstLineChars="200"/>
              <w:rPr>
                <w:rFonts w:hint="eastAsia" w:ascii="宋体" w:hAnsi="宋体"/>
              </w:rPr>
            </w:pPr>
            <w:r>
              <w:rPr>
                <w:rFonts w:hint="eastAsia" w:ascii="宋体" w:hAnsi="宋体" w:cs="宋体"/>
              </w:rPr>
              <w:t>应按照第六章规定格式装订成册，逐页编制页码，并编制目录。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360" w:lineRule="auto"/>
              <w:jc w:val="center"/>
              <w:rPr>
                <w:rFonts w:hint="eastAsia" w:ascii="宋体" w:hAnsi="宋体"/>
              </w:rPr>
            </w:pPr>
            <w:r>
              <w:rPr>
                <w:rFonts w:ascii="宋体" w:hAnsi="宋体" w:cs="宋体"/>
              </w:rPr>
              <w:t>4.1.1</w:t>
            </w:r>
          </w:p>
        </w:tc>
        <w:tc>
          <w:tcPr>
            <w:tcW w:w="2160" w:type="dxa"/>
            <w:tcBorders>
              <w:left w:val="single" w:color="auto" w:sz="4" w:space="0"/>
            </w:tcBorders>
            <w:vAlign w:val="center"/>
          </w:tcPr>
          <w:p>
            <w:pPr>
              <w:spacing w:line="360" w:lineRule="auto"/>
              <w:jc w:val="center"/>
              <w:rPr>
                <w:rFonts w:hint="eastAsia" w:ascii="宋体" w:hAnsi="宋体"/>
              </w:rPr>
            </w:pPr>
            <w:r>
              <w:rPr>
                <w:rFonts w:hint="eastAsia" w:ascii="宋体" w:hAnsi="宋体" w:cs="宋体"/>
              </w:rPr>
              <w:t>比选申请文件的密封</w:t>
            </w:r>
          </w:p>
        </w:tc>
        <w:tc>
          <w:tcPr>
            <w:tcW w:w="6326" w:type="dxa"/>
            <w:tcBorders>
              <w:left w:val="single" w:color="auto" w:sz="4" w:space="0"/>
            </w:tcBorders>
            <w:vAlign w:val="center"/>
          </w:tcPr>
          <w:p>
            <w:pPr>
              <w:adjustRightInd w:val="0"/>
              <w:snapToGrid w:val="0"/>
              <w:spacing w:line="340" w:lineRule="exact"/>
              <w:ind w:firstLine="420" w:firstLineChars="200"/>
              <w:rPr>
                <w:rFonts w:hint="eastAsia" w:ascii="宋体" w:hAnsi="宋体" w:cs="宋体"/>
                <w:kern w:val="0"/>
              </w:rPr>
            </w:pPr>
            <w:r>
              <w:rPr>
                <w:rFonts w:hint="eastAsia" w:ascii="宋体" w:hAnsi="宋体" w:cs="宋体"/>
                <w:kern w:val="0"/>
              </w:rPr>
              <w:t>1.比选申请文件应密封在“比选申请文件”袋（格式自拟）中，并在封口处加盖比选申请人单位法人章，同时“比选申请文件”袋应按本表第</w:t>
            </w:r>
            <w:r>
              <w:rPr>
                <w:rFonts w:ascii="宋体" w:hAnsi="宋体" w:cs="宋体"/>
                <w:kern w:val="0"/>
              </w:rPr>
              <w:t>4.1.2</w:t>
            </w:r>
            <w:r>
              <w:rPr>
                <w:rFonts w:hint="eastAsia" w:ascii="宋体" w:hAnsi="宋体" w:cs="宋体"/>
                <w:kern w:val="0"/>
              </w:rPr>
              <w:t>项的规定写明相应内容。</w:t>
            </w:r>
          </w:p>
          <w:p>
            <w:pPr>
              <w:adjustRightInd w:val="0"/>
              <w:snapToGrid w:val="0"/>
              <w:spacing w:line="340" w:lineRule="exact"/>
              <w:ind w:firstLine="420" w:firstLineChars="200"/>
              <w:rPr>
                <w:rFonts w:hint="eastAsia" w:ascii="宋体" w:hAnsi="宋体"/>
                <w:kern w:val="0"/>
              </w:rPr>
            </w:pPr>
            <w:r>
              <w:rPr>
                <w:rFonts w:hint="eastAsia" w:ascii="宋体" w:hAnsi="宋体" w:cs="宋体"/>
                <w:kern w:val="0"/>
              </w:rPr>
              <w:t>2</w:t>
            </w:r>
            <w:r>
              <w:rPr>
                <w:rFonts w:ascii="宋体" w:hAnsi="宋体" w:cs="宋体"/>
                <w:kern w:val="0"/>
              </w:rPr>
              <w:t xml:space="preserve">. </w:t>
            </w:r>
            <w:r>
              <w:rPr>
                <w:rFonts w:hint="eastAsia" w:ascii="宋体" w:hAnsi="宋体" w:cs="宋体"/>
                <w:kern w:val="0"/>
              </w:rPr>
              <w:t>如果比选申请文件没有按上述规定密封和</w:t>
            </w:r>
            <w:r>
              <w:rPr>
                <w:rFonts w:ascii="宋体" w:hAnsi="宋体" w:cs="宋体"/>
                <w:kern w:val="0"/>
              </w:rPr>
              <w:t>4.1.2</w:t>
            </w:r>
            <w:r>
              <w:rPr>
                <w:rFonts w:hint="eastAsia" w:ascii="宋体" w:hAnsi="宋体" w:cs="宋体"/>
                <w:kern w:val="0"/>
              </w:rPr>
              <w:t>标记，该比选申请文件将被拒绝接收。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360" w:lineRule="auto"/>
              <w:jc w:val="center"/>
              <w:rPr>
                <w:rFonts w:hint="eastAsia" w:ascii="宋体" w:hAnsi="宋体"/>
              </w:rPr>
            </w:pPr>
            <w:r>
              <w:rPr>
                <w:rFonts w:ascii="宋体" w:hAnsi="宋体" w:cs="宋体"/>
              </w:rPr>
              <w:t>4.1.2</w:t>
            </w:r>
          </w:p>
        </w:tc>
        <w:tc>
          <w:tcPr>
            <w:tcW w:w="2160" w:type="dxa"/>
            <w:tcBorders>
              <w:left w:val="single" w:color="auto" w:sz="4" w:space="0"/>
            </w:tcBorders>
            <w:vAlign w:val="center"/>
          </w:tcPr>
          <w:p>
            <w:pPr>
              <w:spacing w:line="360" w:lineRule="auto"/>
              <w:jc w:val="center"/>
              <w:rPr>
                <w:rFonts w:hint="eastAsia" w:ascii="宋体" w:hAnsi="宋体"/>
              </w:rPr>
            </w:pPr>
            <w:r>
              <w:rPr>
                <w:rFonts w:hint="eastAsia" w:ascii="宋体" w:hAnsi="宋体" w:cs="宋体"/>
              </w:rPr>
              <w:t>封套上写明</w:t>
            </w:r>
          </w:p>
        </w:tc>
        <w:tc>
          <w:tcPr>
            <w:tcW w:w="6326" w:type="dxa"/>
            <w:tcBorders>
              <w:left w:val="single" w:color="auto" w:sz="4" w:space="0"/>
            </w:tcBorders>
            <w:vAlign w:val="center"/>
          </w:tcPr>
          <w:p>
            <w:pPr>
              <w:snapToGrid w:val="0"/>
              <w:spacing w:line="340" w:lineRule="exact"/>
              <w:ind w:firstLine="420" w:firstLineChars="200"/>
              <w:rPr>
                <w:rFonts w:hint="eastAsia" w:ascii="宋体" w:hAnsi="宋体"/>
              </w:rPr>
            </w:pPr>
            <w:r>
              <w:rPr>
                <w:rFonts w:hint="eastAsia" w:ascii="宋体" w:hAnsi="宋体" w:cs="宋体"/>
              </w:rPr>
              <w:t>应在“比选申请文件”袋封套上写明如下内容：</w:t>
            </w:r>
          </w:p>
          <w:p>
            <w:pPr>
              <w:snapToGrid w:val="0"/>
              <w:spacing w:line="340" w:lineRule="exact"/>
              <w:ind w:firstLine="420" w:firstLineChars="200"/>
              <w:rPr>
                <w:rFonts w:hint="eastAsia" w:ascii="宋体" w:hAnsi="宋体"/>
                <w:u w:val="single"/>
              </w:rPr>
            </w:pPr>
            <w:r>
              <w:rPr>
                <w:rFonts w:hint="eastAsia" w:ascii="宋体" w:hAnsi="宋体" w:cs="宋体"/>
              </w:rPr>
              <w:t>比选人名称：</w:t>
            </w:r>
            <w:r>
              <w:rPr>
                <w:rFonts w:hint="eastAsia"/>
                <w:szCs w:val="21"/>
              </w:rPr>
              <w:t>重庆交通建设管理有限公司</w:t>
            </w:r>
            <w:r>
              <w:rPr>
                <w:rFonts w:ascii="宋体" w:hAnsi="宋体" w:cs="宋体"/>
                <w:u w:val="single"/>
              </w:rPr>
              <w:t xml:space="preserve"> </w:t>
            </w:r>
          </w:p>
          <w:p>
            <w:pPr>
              <w:snapToGrid w:val="0"/>
              <w:spacing w:line="340" w:lineRule="exact"/>
              <w:ind w:firstLine="420" w:firstLineChars="200"/>
              <w:rPr>
                <w:rFonts w:hint="eastAsia" w:ascii="宋体" w:hAnsi="宋体"/>
                <w:u w:val="single"/>
              </w:rPr>
            </w:pPr>
            <w:r>
              <w:rPr>
                <w:rFonts w:hint="eastAsia" w:ascii="宋体" w:hAnsi="宋体" w:cs="宋体"/>
              </w:rPr>
              <w:t>项目名称：</w:t>
            </w:r>
            <w:r>
              <w:rPr>
                <w:rFonts w:hint="eastAsia" w:ascii="宋体" w:hAnsi="宋体" w:cs="宋体"/>
                <w:u w:val="single"/>
              </w:rPr>
              <w:t xml:space="preserve"> </w:t>
            </w:r>
            <w:r>
              <w:rPr>
                <w:rFonts w:hint="eastAsia"/>
              </w:rPr>
              <w:t>重庆轨道交通15号线竣工环保验收服务项目</w:t>
            </w:r>
          </w:p>
          <w:p>
            <w:pPr>
              <w:snapToGrid w:val="0"/>
              <w:spacing w:line="340" w:lineRule="exact"/>
              <w:ind w:firstLine="420" w:firstLineChars="200"/>
              <w:rPr>
                <w:rFonts w:hint="eastAsia" w:ascii="宋体" w:hAnsi="宋体"/>
              </w:rPr>
            </w:pPr>
            <w:r>
              <w:rPr>
                <w:rFonts w:hint="eastAsia" w:ascii="宋体" w:hAnsi="宋体" w:cs="宋体"/>
              </w:rPr>
              <w:t>比选申请人名称：</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（加盖比选申请人单位法人章）</w:t>
            </w:r>
          </w:p>
          <w:p>
            <w:pPr>
              <w:snapToGrid w:val="0"/>
              <w:spacing w:line="340" w:lineRule="exact"/>
              <w:ind w:firstLine="420" w:firstLineChars="200"/>
              <w:rPr>
                <w:rFonts w:hint="eastAsia" w:ascii="宋体" w:hAnsi="宋体"/>
              </w:rPr>
            </w:pPr>
            <w:r>
              <w:rPr>
                <w:rFonts w:hint="eastAsia" w:ascii="宋体" w:hAnsi="宋体" w:cs="宋体"/>
              </w:rPr>
              <w:t>在</w:t>
            </w:r>
            <w:r>
              <w:rPr>
                <w:rFonts w:hint="eastAsia" w:ascii="宋体" w:hAnsi="宋体" w:cs="宋体"/>
                <w:u w:val="single"/>
                <w:lang w:val="en-US" w:eastAsia="zh-CN"/>
              </w:rPr>
              <w:t>2026</w:t>
            </w:r>
            <w:r>
              <w:rPr>
                <w:rFonts w:hint="eastAsia" w:ascii="宋体" w:hAnsi="宋体" w:cs="宋体"/>
                <w:u w:val="single"/>
              </w:rPr>
              <w:t>年</w:t>
            </w:r>
            <w:r>
              <w:rPr>
                <w:rFonts w:hint="eastAsia" w:ascii="宋体" w:hAnsi="宋体" w:cs="宋体"/>
                <w:u w:val="single"/>
                <w:lang w:val="en-US" w:eastAsia="zh-CN"/>
              </w:rPr>
              <w:t>6</w:t>
            </w:r>
            <w:r>
              <w:rPr>
                <w:rFonts w:hint="eastAsia" w:ascii="宋体" w:hAnsi="宋体" w:cs="宋体"/>
                <w:u w:val="single"/>
              </w:rPr>
              <w:t>月</w:t>
            </w:r>
            <w:r>
              <w:rPr>
                <w:rFonts w:hint="eastAsia" w:ascii="宋体" w:hAnsi="宋体" w:cs="宋体"/>
                <w:u w:val="single"/>
                <w:lang w:val="en-US" w:eastAsia="zh-CN"/>
              </w:rPr>
              <w:t>30</w:t>
            </w:r>
            <w:r>
              <w:rPr>
                <w:rFonts w:hint="eastAsia" w:ascii="宋体" w:hAnsi="宋体" w:cs="宋体"/>
                <w:u w:val="single"/>
              </w:rPr>
              <w:t>日</w:t>
            </w:r>
            <w:r>
              <w:rPr>
                <w:rFonts w:hint="eastAsia" w:ascii="宋体" w:hAnsi="宋体" w:cs="宋体"/>
                <w:u w:val="single"/>
                <w:lang w:val="en-US" w:eastAsia="zh-CN"/>
              </w:rPr>
              <w:t>14</w:t>
            </w:r>
            <w:r>
              <w:rPr>
                <w:rFonts w:hint="eastAsia" w:ascii="宋体" w:hAnsi="宋体" w:cs="宋体"/>
                <w:u w:val="single"/>
              </w:rPr>
              <w:t>时</w:t>
            </w:r>
            <w:r>
              <w:rPr>
                <w:rFonts w:hint="eastAsia" w:ascii="宋体" w:hAnsi="宋体" w:cs="宋体"/>
                <w:u w:val="single"/>
                <w:lang w:val="en-US" w:eastAsia="zh-CN"/>
              </w:rPr>
              <w:t>30</w:t>
            </w:r>
            <w:bookmarkStart w:id="213" w:name="_GoBack"/>
            <w:bookmarkEnd w:id="213"/>
            <w:r>
              <w:rPr>
                <w:rFonts w:hint="eastAsia" w:ascii="宋体" w:hAnsi="宋体" w:cs="宋体"/>
                <w:u w:val="single"/>
              </w:rPr>
              <w:t>分</w:t>
            </w:r>
            <w:r>
              <w:rPr>
                <w:rFonts w:hint="eastAsia" w:ascii="宋体" w:hAnsi="宋体" w:cs="宋体"/>
              </w:rPr>
              <w:t>（规定的比选时间）前不得开启</w:t>
            </w:r>
          </w:p>
          <w:p>
            <w:pPr>
              <w:snapToGrid w:val="0"/>
              <w:spacing w:line="340" w:lineRule="exact"/>
              <w:ind w:firstLine="420" w:firstLineChars="200"/>
              <w:rPr>
                <w:rFonts w:hint="eastAsia" w:ascii="宋体" w:hAnsi="宋体"/>
              </w:rPr>
            </w:pPr>
            <w:r>
              <w:rPr>
                <w:rFonts w:hint="eastAsia" w:ascii="宋体" w:hAnsi="宋体" w:cs="宋体"/>
              </w:rPr>
              <w:t>（注：采用</w:t>
            </w:r>
            <w:r>
              <w:rPr>
                <w:rFonts w:ascii="宋体" w:hAnsi="宋体" w:cs="宋体"/>
              </w:rPr>
              <w:t>A4</w:t>
            </w:r>
            <w:r>
              <w:rPr>
                <w:rFonts w:hint="eastAsia" w:ascii="宋体" w:hAnsi="宋体" w:cs="宋体"/>
              </w:rPr>
              <w:t>白纸打印后粘贴在比选申请文件大袋封套上）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360" w:lineRule="auto"/>
              <w:jc w:val="center"/>
              <w:rPr>
                <w:rFonts w:hint="eastAsia" w:ascii="宋体" w:hAnsi="宋体"/>
              </w:rPr>
            </w:pPr>
            <w:r>
              <w:rPr>
                <w:rFonts w:ascii="宋体" w:hAnsi="宋体" w:cs="宋体"/>
              </w:rPr>
              <w:t>4.2.2</w:t>
            </w:r>
          </w:p>
        </w:tc>
        <w:tc>
          <w:tcPr>
            <w:tcW w:w="2160" w:type="dxa"/>
            <w:tcBorders>
              <w:left w:val="single" w:color="auto" w:sz="4" w:space="0"/>
            </w:tcBorders>
            <w:vAlign w:val="center"/>
          </w:tcPr>
          <w:p>
            <w:pPr>
              <w:spacing w:line="360" w:lineRule="auto"/>
              <w:jc w:val="center"/>
              <w:rPr>
                <w:rFonts w:hint="eastAsia" w:ascii="宋体" w:hAnsi="宋体"/>
              </w:rPr>
            </w:pPr>
            <w:r>
              <w:rPr>
                <w:rFonts w:hint="eastAsia" w:ascii="宋体" w:hAnsi="宋体" w:cs="宋体"/>
              </w:rPr>
              <w:t>递交比选申请文件地点</w:t>
            </w:r>
          </w:p>
        </w:tc>
        <w:tc>
          <w:tcPr>
            <w:tcW w:w="6326" w:type="dxa"/>
            <w:tcBorders>
              <w:left w:val="single" w:color="auto" w:sz="4" w:space="0"/>
            </w:tcBorders>
            <w:vAlign w:val="center"/>
          </w:tcPr>
          <w:p>
            <w:pPr>
              <w:pStyle w:val="20"/>
              <w:spacing w:line="340" w:lineRule="exact"/>
              <w:rPr>
                <w:rFonts w:hint="eastAsia" w:hAnsi="宋体" w:cs="Times New Roman"/>
              </w:rPr>
            </w:pPr>
            <w:r>
              <w:rPr>
                <w:rFonts w:hint="eastAsia" w:ascii="Times New Roman" w:hAnsi="Times New Roman"/>
                <w:u w:val="single"/>
              </w:rPr>
              <w:t>两江新区昆仑大道56号重庆龙头寺旅游集散中心九楼</w:t>
            </w:r>
            <w:r>
              <w:rPr>
                <w:rFonts w:ascii="Times New Roman" w:hAnsi="Times New Roman"/>
                <w:u w:val="single"/>
              </w:rPr>
              <w:t>一</w:t>
            </w:r>
            <w:r>
              <w:rPr>
                <w:rFonts w:hint="eastAsia" w:ascii="Times New Roman" w:hAnsi="Times New Roman"/>
                <w:u w:val="single"/>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360" w:lineRule="auto"/>
              <w:jc w:val="center"/>
              <w:rPr>
                <w:rFonts w:hint="eastAsia" w:ascii="宋体" w:hAnsi="宋体"/>
              </w:rPr>
            </w:pPr>
            <w:r>
              <w:rPr>
                <w:rFonts w:ascii="宋体" w:hAnsi="宋体" w:cs="宋体"/>
              </w:rPr>
              <w:t>4.2.3</w:t>
            </w:r>
          </w:p>
        </w:tc>
        <w:tc>
          <w:tcPr>
            <w:tcW w:w="2160" w:type="dxa"/>
            <w:tcBorders>
              <w:left w:val="single" w:color="auto" w:sz="4" w:space="0"/>
            </w:tcBorders>
            <w:vAlign w:val="center"/>
          </w:tcPr>
          <w:p>
            <w:pPr>
              <w:spacing w:line="360" w:lineRule="auto"/>
              <w:jc w:val="center"/>
              <w:rPr>
                <w:rFonts w:hint="eastAsia" w:ascii="宋体" w:hAnsi="宋体"/>
              </w:rPr>
            </w:pPr>
            <w:r>
              <w:rPr>
                <w:rFonts w:hint="eastAsia" w:ascii="宋体" w:hAnsi="宋体" w:cs="宋体"/>
              </w:rPr>
              <w:t>是否退还比选申请文件</w:t>
            </w:r>
          </w:p>
        </w:tc>
        <w:tc>
          <w:tcPr>
            <w:tcW w:w="6326" w:type="dxa"/>
            <w:tcBorders>
              <w:left w:val="single" w:color="auto" w:sz="4" w:space="0"/>
            </w:tcBorders>
            <w:vAlign w:val="center"/>
          </w:tcPr>
          <w:p>
            <w:pPr>
              <w:snapToGrid w:val="0"/>
              <w:spacing w:line="400" w:lineRule="exact"/>
              <w:rPr>
                <w:rFonts w:hint="eastAsia" w:ascii="宋体" w:hAnsi="宋体"/>
                <w:kern w:val="0"/>
              </w:rPr>
            </w:pPr>
            <w:r>
              <w:rPr>
                <w:rFonts w:ascii="宋体" w:hAnsi="宋体"/>
                <w:kern w:val="0"/>
              </w:rPr>
              <w:t>否</w:t>
            </w:r>
          </w:p>
          <w:p>
            <w:pPr>
              <w:snapToGrid w:val="0"/>
              <w:spacing w:line="400" w:lineRule="exact"/>
              <w:ind w:firstLine="420" w:firstLineChars="200"/>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360" w:lineRule="auto"/>
              <w:jc w:val="center"/>
              <w:rPr>
                <w:rFonts w:hint="eastAsia" w:ascii="宋体" w:hAnsi="宋体"/>
              </w:rPr>
            </w:pPr>
            <w:r>
              <w:rPr>
                <w:rFonts w:ascii="宋体" w:hAnsi="宋体" w:cs="宋体"/>
              </w:rPr>
              <w:t>5.1</w:t>
            </w:r>
          </w:p>
        </w:tc>
        <w:tc>
          <w:tcPr>
            <w:tcW w:w="2160" w:type="dxa"/>
            <w:tcBorders>
              <w:left w:val="single" w:color="auto" w:sz="4" w:space="0"/>
            </w:tcBorders>
            <w:vAlign w:val="center"/>
          </w:tcPr>
          <w:p>
            <w:pPr>
              <w:spacing w:line="360" w:lineRule="auto"/>
              <w:jc w:val="center"/>
              <w:rPr>
                <w:rFonts w:hint="eastAsia" w:ascii="宋体" w:hAnsi="宋体"/>
              </w:rPr>
            </w:pPr>
            <w:r>
              <w:rPr>
                <w:rFonts w:hint="eastAsia" w:ascii="宋体" w:hAnsi="宋体" w:cs="宋体"/>
              </w:rPr>
              <w:t>比选申请时间和地点</w:t>
            </w:r>
          </w:p>
        </w:tc>
        <w:tc>
          <w:tcPr>
            <w:tcW w:w="6326" w:type="dxa"/>
            <w:tcBorders>
              <w:left w:val="single" w:color="auto" w:sz="4" w:space="0"/>
            </w:tcBorders>
            <w:vAlign w:val="center"/>
          </w:tcPr>
          <w:p>
            <w:pPr>
              <w:snapToGrid w:val="0"/>
              <w:spacing w:line="340" w:lineRule="exact"/>
              <w:ind w:firstLine="420" w:firstLineChars="200"/>
              <w:rPr>
                <w:rFonts w:hint="eastAsia" w:ascii="宋体" w:hAnsi="宋体"/>
              </w:rPr>
            </w:pPr>
            <w:r>
              <w:rPr>
                <w:rFonts w:hint="eastAsia" w:ascii="宋体" w:hAnsi="宋体" w:cs="宋体"/>
              </w:rPr>
              <w:t>比选申请时间：同比选申请截止时间</w:t>
            </w:r>
          </w:p>
          <w:p>
            <w:pPr>
              <w:snapToGrid w:val="0"/>
              <w:spacing w:line="340" w:lineRule="exact"/>
              <w:ind w:firstLine="420" w:firstLineChars="200"/>
              <w:rPr>
                <w:rFonts w:hint="eastAsia" w:ascii="宋体" w:hAnsi="宋体"/>
              </w:rPr>
            </w:pPr>
            <w:r>
              <w:rPr>
                <w:rFonts w:hint="eastAsia" w:ascii="宋体" w:hAnsi="宋体" w:cs="宋体"/>
              </w:rPr>
              <w:t>比选申请地点：</w:t>
            </w:r>
            <w:r>
              <w:rPr>
                <w:rFonts w:hint="eastAsia" w:cs="宋体"/>
                <w:u w:val="single"/>
              </w:rPr>
              <w:t>两江新区昆仑大道56号 重庆龙头寺旅游集散中心九楼</w:t>
            </w:r>
            <w:r>
              <w:rPr>
                <w:rFonts w:cs="宋体"/>
                <w:u w:val="single"/>
              </w:rPr>
              <w:t>一</w:t>
            </w:r>
            <w:r>
              <w:rPr>
                <w:rFonts w:hint="eastAsia" w:cs="宋体"/>
                <w:u w:val="single"/>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360" w:lineRule="auto"/>
              <w:jc w:val="center"/>
              <w:rPr>
                <w:rFonts w:hint="eastAsia" w:ascii="宋体" w:hAnsi="宋体"/>
              </w:rPr>
            </w:pPr>
            <w:r>
              <w:rPr>
                <w:rFonts w:ascii="宋体" w:hAnsi="宋体" w:cs="宋体"/>
              </w:rPr>
              <w:t>5.2</w:t>
            </w:r>
          </w:p>
        </w:tc>
        <w:tc>
          <w:tcPr>
            <w:tcW w:w="2160" w:type="dxa"/>
            <w:tcBorders>
              <w:left w:val="single" w:color="auto" w:sz="4" w:space="0"/>
            </w:tcBorders>
            <w:vAlign w:val="center"/>
          </w:tcPr>
          <w:p>
            <w:pPr>
              <w:spacing w:line="360" w:lineRule="auto"/>
              <w:jc w:val="center"/>
              <w:rPr>
                <w:rFonts w:hint="eastAsia" w:ascii="宋体" w:hAnsi="宋体"/>
              </w:rPr>
            </w:pPr>
            <w:r>
              <w:rPr>
                <w:rFonts w:hint="eastAsia" w:ascii="宋体" w:hAnsi="宋体" w:cs="宋体"/>
              </w:rPr>
              <w:t>开标程序</w:t>
            </w:r>
          </w:p>
        </w:tc>
        <w:tc>
          <w:tcPr>
            <w:tcW w:w="6326" w:type="dxa"/>
            <w:tcBorders>
              <w:left w:val="single" w:color="auto" w:sz="4" w:space="0"/>
            </w:tcBorders>
          </w:tcPr>
          <w:p>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1. 宣布开标纪律；</w:t>
            </w:r>
          </w:p>
          <w:p>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2. 宣布比选人、唱标人、记录人等有关人员姓名；</w:t>
            </w:r>
          </w:p>
          <w:p>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3. 公布在比选申请截止时间前递交比选申请文件的比选申请人名称，并点名确认比选申请人是否派人到场；</w:t>
            </w:r>
          </w:p>
          <w:p>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4.</w:t>
            </w:r>
            <w:r>
              <w:rPr>
                <w:rFonts w:ascii="宋体" w:hAnsi="宋体" w:cs="宋体"/>
              </w:rPr>
              <w:t xml:space="preserve"> </w:t>
            </w:r>
            <w:r>
              <w:rPr>
                <w:rFonts w:hint="eastAsia" w:ascii="宋体" w:hAnsi="宋体" w:cs="宋体"/>
              </w:rPr>
              <w:t>核验参加比选会议的比选申请人的法定代表人或委托代理人本人身份证（原件），核验被授权代理人的授权委托书（原件），以确认其身份合法有效。</w:t>
            </w:r>
          </w:p>
          <w:p>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5.</w:t>
            </w:r>
            <w:r>
              <w:rPr>
                <w:rFonts w:ascii="宋体" w:hAnsi="宋体" w:cs="宋体"/>
              </w:rPr>
              <w:t xml:space="preserve"> </w:t>
            </w:r>
            <w:r>
              <w:rPr>
                <w:rFonts w:hint="eastAsia" w:ascii="宋体" w:hAnsi="宋体" w:cs="宋体"/>
              </w:rPr>
              <w:t>展示比选申请保证金缴款情况，未在规定时间缴纳比选申请保证金的，当场退还其比选申请文件。</w:t>
            </w:r>
          </w:p>
          <w:p>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6. 密封情况检查：比选申请人推荐的代表检查比选申请文件是否按本须知4.1.1的规定密封，如发现比选申请文件没按本表4.1.1的规定密封，则当众原封退还。</w:t>
            </w:r>
          </w:p>
          <w:p>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7. 开启比选申请文件顺序：随机开启；</w:t>
            </w:r>
          </w:p>
          <w:p>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8. 开启比选申请文件，公布比选申请人名称、比选申请报价。</w:t>
            </w:r>
          </w:p>
          <w:p>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9. 比选申请人代表、比选人代表、记录人等有关人员在开标记录上签名确认；</w:t>
            </w:r>
          </w:p>
          <w:p>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10. 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360" w:lineRule="auto"/>
              <w:jc w:val="center"/>
              <w:rPr>
                <w:rFonts w:hint="eastAsia" w:ascii="宋体" w:hAnsi="宋体"/>
              </w:rPr>
            </w:pPr>
            <w:r>
              <w:rPr>
                <w:rFonts w:ascii="宋体" w:hAnsi="宋体" w:cs="宋体"/>
              </w:rPr>
              <w:t>6.1.1</w:t>
            </w:r>
          </w:p>
        </w:tc>
        <w:tc>
          <w:tcPr>
            <w:tcW w:w="2160" w:type="dxa"/>
            <w:tcBorders>
              <w:left w:val="single" w:color="auto" w:sz="4" w:space="0"/>
            </w:tcBorders>
            <w:vAlign w:val="center"/>
          </w:tcPr>
          <w:p>
            <w:pPr>
              <w:spacing w:line="360" w:lineRule="auto"/>
              <w:jc w:val="center"/>
              <w:rPr>
                <w:rFonts w:hint="eastAsia" w:ascii="宋体" w:hAnsi="宋体"/>
              </w:rPr>
            </w:pPr>
            <w:r>
              <w:rPr>
                <w:rFonts w:hint="eastAsia" w:ascii="宋体" w:hAnsi="宋体" w:cs="宋体"/>
              </w:rPr>
              <w:t>比选评审小组的组建</w:t>
            </w:r>
          </w:p>
        </w:tc>
        <w:tc>
          <w:tcPr>
            <w:tcW w:w="6326" w:type="dxa"/>
            <w:tcBorders>
              <w:left w:val="single" w:color="auto" w:sz="4" w:space="0"/>
            </w:tcBorders>
          </w:tcPr>
          <w:p>
            <w:pPr>
              <w:adjustRightInd w:val="0"/>
              <w:snapToGrid w:val="0"/>
              <w:spacing w:line="340" w:lineRule="exact"/>
              <w:ind w:right="113" w:firstLine="420" w:firstLineChars="200"/>
              <w:rPr>
                <w:rFonts w:hint="eastAsia" w:ascii="宋体" w:hAnsi="宋体"/>
                <w:u w:val="single"/>
              </w:rPr>
            </w:pPr>
            <w:r>
              <w:rPr>
                <w:rFonts w:hint="eastAsia" w:ascii="宋体" w:hAnsi="宋体" w:cs="宋体"/>
                <w:kern w:val="0"/>
              </w:rPr>
              <w:t>由比选人</w:t>
            </w:r>
            <w:r>
              <w:rPr>
                <w:rFonts w:ascii="宋体" w:hAnsi="宋体" w:cs="宋体"/>
                <w:kern w:val="0"/>
              </w:rPr>
              <w:t>按规定</w:t>
            </w:r>
            <w:r>
              <w:rPr>
                <w:rFonts w:hint="eastAsia" w:ascii="宋体" w:hAnsi="宋体" w:cs="宋体"/>
                <w:kern w:val="0"/>
              </w:rPr>
              <w:t>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360" w:lineRule="auto"/>
              <w:jc w:val="center"/>
              <w:rPr>
                <w:rFonts w:hint="eastAsia" w:ascii="宋体" w:hAnsi="宋体"/>
              </w:rPr>
            </w:pPr>
            <w:r>
              <w:rPr>
                <w:rFonts w:ascii="宋体" w:hAnsi="宋体" w:cs="宋体"/>
              </w:rPr>
              <w:t>7.1</w:t>
            </w:r>
          </w:p>
        </w:tc>
        <w:tc>
          <w:tcPr>
            <w:tcW w:w="2160" w:type="dxa"/>
            <w:tcBorders>
              <w:left w:val="single" w:color="auto" w:sz="4" w:space="0"/>
            </w:tcBorders>
            <w:vAlign w:val="center"/>
          </w:tcPr>
          <w:p>
            <w:pPr>
              <w:spacing w:line="360" w:lineRule="auto"/>
              <w:jc w:val="center"/>
              <w:rPr>
                <w:rFonts w:hint="eastAsia" w:ascii="宋体" w:hAnsi="宋体"/>
              </w:rPr>
            </w:pPr>
            <w:r>
              <w:rPr>
                <w:rFonts w:hint="eastAsia" w:ascii="宋体" w:hAnsi="宋体" w:cs="宋体"/>
              </w:rPr>
              <w:t>是否授权比选评审小组确定中选人</w:t>
            </w:r>
          </w:p>
        </w:tc>
        <w:tc>
          <w:tcPr>
            <w:tcW w:w="6326" w:type="dxa"/>
            <w:tcBorders>
              <w:left w:val="single" w:color="auto" w:sz="4" w:space="0"/>
            </w:tcBorders>
            <w:vAlign w:val="center"/>
          </w:tcPr>
          <w:p>
            <w:pPr>
              <w:pStyle w:val="20"/>
              <w:spacing w:line="340" w:lineRule="exact"/>
              <w:ind w:firstLine="420" w:firstLineChars="200"/>
              <w:rPr>
                <w:rFonts w:hint="eastAsia" w:hAnsi="宋体" w:cs="Times New Roman"/>
                <w:i/>
              </w:rPr>
            </w:pPr>
            <w:r>
              <w:rPr>
                <w:rFonts w:hint="eastAsia" w:hAnsi="宋体"/>
              </w:rPr>
              <w:t>推荐经评审综合得分由高到低排名前 1</w:t>
            </w:r>
            <w:r>
              <w:rPr>
                <w:rFonts w:hAnsi="宋体"/>
              </w:rPr>
              <w:t>-</w:t>
            </w:r>
            <w:r>
              <w:rPr>
                <w:rFonts w:hint="eastAsia" w:hAnsi="宋体"/>
              </w:rPr>
              <w:t>3 名为中选候选人。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360" w:lineRule="auto"/>
              <w:jc w:val="center"/>
              <w:rPr>
                <w:rFonts w:hint="eastAsia" w:ascii="宋体" w:hAnsi="宋体" w:cs="宋体"/>
              </w:rPr>
            </w:pPr>
            <w:r>
              <w:rPr>
                <w:rFonts w:ascii="宋体" w:hAnsi="宋体" w:cs="宋体"/>
              </w:rPr>
              <w:t>7.3.1</w:t>
            </w:r>
          </w:p>
        </w:tc>
        <w:tc>
          <w:tcPr>
            <w:tcW w:w="2160" w:type="dxa"/>
            <w:tcBorders>
              <w:left w:val="single" w:color="auto" w:sz="4" w:space="0"/>
            </w:tcBorders>
            <w:vAlign w:val="center"/>
          </w:tcPr>
          <w:p>
            <w:pPr>
              <w:spacing w:line="360" w:lineRule="auto"/>
              <w:jc w:val="center"/>
              <w:rPr>
                <w:rFonts w:hint="eastAsia" w:ascii="宋体" w:hAnsi="宋体" w:cs="宋体"/>
              </w:rPr>
            </w:pPr>
            <w:r>
              <w:rPr>
                <w:rFonts w:hint="eastAsia" w:ascii="宋体" w:hAnsi="宋体" w:cs="宋体"/>
              </w:rPr>
              <w:t>履约担保</w:t>
            </w:r>
          </w:p>
        </w:tc>
        <w:tc>
          <w:tcPr>
            <w:tcW w:w="6326" w:type="dxa"/>
            <w:tcBorders>
              <w:left w:val="single" w:color="auto" w:sz="4" w:space="0"/>
            </w:tcBorders>
            <w:vAlign w:val="center"/>
          </w:tcPr>
          <w:p>
            <w:pPr>
              <w:pStyle w:val="20"/>
              <w:spacing w:line="340" w:lineRule="exact"/>
              <w:ind w:firstLine="420" w:firstLineChars="200"/>
              <w:rPr>
                <w:rFonts w:hint="eastAsia" w:hAnsi="宋体"/>
              </w:rPr>
            </w:pPr>
            <w:r>
              <w:rPr>
                <w:rFonts w:hint="eastAsia" w:hAnsi="宋体"/>
              </w:rPr>
              <w:t>1、中选人是否提供履约担保：提供。</w:t>
            </w:r>
          </w:p>
          <w:p>
            <w:pPr>
              <w:pStyle w:val="20"/>
              <w:spacing w:line="340" w:lineRule="exact"/>
              <w:ind w:firstLine="420" w:firstLineChars="200"/>
              <w:rPr>
                <w:rFonts w:hint="eastAsia" w:hAnsi="宋体"/>
              </w:rPr>
            </w:pPr>
            <w:r>
              <w:rPr>
                <w:rFonts w:hint="eastAsia" w:hAnsi="宋体"/>
              </w:rPr>
              <w:t>2、中选人提供履约担保的形式、金额及期限：</w:t>
            </w:r>
          </w:p>
          <w:p>
            <w:pPr>
              <w:pStyle w:val="20"/>
              <w:spacing w:line="340" w:lineRule="exact"/>
              <w:ind w:firstLine="420" w:firstLineChars="200"/>
              <w:rPr>
                <w:rFonts w:hint="eastAsia" w:ascii="宋体" w:hAnsi="宋体"/>
              </w:rPr>
            </w:pPr>
            <w:r>
              <w:rPr>
                <w:rFonts w:hint="eastAsia" w:ascii="宋体" w:hAnsi="宋体"/>
              </w:rPr>
              <w:t>（1）履约担保的形式：</w:t>
            </w:r>
            <w:r>
              <w:rPr>
                <w:rFonts w:hint="eastAsia" w:ascii="宋体" w:hAnsi="宋体" w:cs="宋体"/>
                <w:szCs w:val="21"/>
              </w:rPr>
              <w:t>：</w:t>
            </w:r>
            <w:r>
              <w:rPr>
                <w:rFonts w:hint="eastAsia" w:ascii="宋体" w:hAnsi="宋体" w:cs="宋体"/>
                <w:szCs w:val="21"/>
                <w:u w:val="single"/>
              </w:rPr>
              <w:t>现金或履约保函或现金+履约保函的组合。如为银行保函的，须是不可撤销且见索即付的独立保函。具体要求:履约保函的开立人应当是具有相应资格的银行，其信用资质、爱约能力、担保能力、赔付流程、安全保密等应符合履约保函业务条件。乙方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乙方对所提交的履约保函的真实性、合法性、有效性负责。</w:t>
            </w:r>
            <w:r>
              <w:rPr>
                <w:rFonts w:hint="eastAsia" w:ascii="宋体" w:hAnsi="宋体"/>
              </w:rPr>
              <w:t>；</w:t>
            </w:r>
          </w:p>
          <w:p>
            <w:pPr>
              <w:pStyle w:val="20"/>
              <w:spacing w:line="340" w:lineRule="exact"/>
              <w:ind w:firstLine="420" w:firstLineChars="200"/>
              <w:rPr>
                <w:rFonts w:hint="eastAsia" w:hAnsi="宋体"/>
              </w:rPr>
            </w:pPr>
            <w:r>
              <w:rPr>
                <w:rFonts w:hint="eastAsia" w:hAnsi="宋体"/>
              </w:rPr>
              <w:t>（2）履约担保的金额：</w:t>
            </w:r>
            <w:r>
              <w:rPr>
                <w:rFonts w:hint="eastAsia" w:hAnsi="宋体"/>
                <w:szCs w:val="21"/>
                <w:u w:val="single"/>
              </w:rPr>
              <w:t>中选合同金额的10%</w:t>
            </w:r>
            <w:r>
              <w:rPr>
                <w:rFonts w:hint="eastAsia" w:hAnsi="宋体"/>
              </w:rPr>
              <w:t>；</w:t>
            </w:r>
          </w:p>
          <w:p>
            <w:pPr>
              <w:pStyle w:val="20"/>
              <w:spacing w:line="340" w:lineRule="exact"/>
              <w:ind w:firstLine="420" w:firstLineChars="200"/>
              <w:rPr>
                <w:rFonts w:hint="eastAsia" w:hAnsi="宋体"/>
              </w:rPr>
            </w:pPr>
            <w:r>
              <w:rPr>
                <w:rFonts w:hint="eastAsia" w:hAnsi="宋体"/>
              </w:rPr>
              <w:t>（3）履约担保的提交时间：</w:t>
            </w:r>
            <w:r>
              <w:rPr>
                <w:rFonts w:hint="eastAsia" w:hAnsi="宋体"/>
                <w:szCs w:val="21"/>
                <w:u w:val="single"/>
              </w:rPr>
              <w:t>中选人</w:t>
            </w:r>
            <w:r>
              <w:rPr>
                <w:rFonts w:hAnsi="宋体"/>
                <w:szCs w:val="21"/>
                <w:u w:val="single"/>
              </w:rPr>
              <w:t>应在中</w:t>
            </w:r>
            <w:r>
              <w:rPr>
                <w:rFonts w:hint="eastAsia" w:hAnsi="宋体"/>
                <w:szCs w:val="21"/>
                <w:u w:val="single"/>
              </w:rPr>
              <w:t>选</w:t>
            </w:r>
            <w:r>
              <w:rPr>
                <w:rFonts w:hAnsi="宋体"/>
                <w:szCs w:val="21"/>
                <w:u w:val="single"/>
              </w:rPr>
              <w:t>通知书发出后15个工作日内向</w:t>
            </w:r>
            <w:r>
              <w:rPr>
                <w:rFonts w:hint="eastAsia" w:hAnsi="宋体"/>
                <w:szCs w:val="21"/>
                <w:u w:val="single"/>
              </w:rPr>
              <w:t>比选人</w:t>
            </w:r>
            <w:r>
              <w:rPr>
                <w:rFonts w:hAnsi="宋体"/>
                <w:szCs w:val="21"/>
                <w:u w:val="single"/>
              </w:rPr>
              <w:t>递交，并经</w:t>
            </w:r>
            <w:r>
              <w:rPr>
                <w:rFonts w:hint="eastAsia" w:hAnsi="宋体"/>
                <w:szCs w:val="21"/>
                <w:u w:val="single"/>
              </w:rPr>
              <w:t>比选人</w:t>
            </w:r>
            <w:r>
              <w:rPr>
                <w:rFonts w:hAnsi="宋体"/>
                <w:szCs w:val="21"/>
                <w:u w:val="single"/>
              </w:rPr>
              <w:t>审核通过后，方可与</w:t>
            </w:r>
            <w:r>
              <w:rPr>
                <w:rFonts w:hint="eastAsia" w:hAnsi="宋体"/>
                <w:szCs w:val="21"/>
                <w:u w:val="single"/>
              </w:rPr>
              <w:t>比选人</w:t>
            </w:r>
            <w:r>
              <w:rPr>
                <w:rFonts w:hAnsi="宋体"/>
                <w:szCs w:val="21"/>
                <w:u w:val="single"/>
              </w:rPr>
              <w:t>签订合同。若</w:t>
            </w:r>
            <w:r>
              <w:rPr>
                <w:rFonts w:hint="eastAsia" w:hAnsi="宋体"/>
                <w:szCs w:val="21"/>
                <w:u w:val="single"/>
              </w:rPr>
              <w:t>中选人</w:t>
            </w:r>
            <w:r>
              <w:rPr>
                <w:rFonts w:hAnsi="宋体"/>
                <w:szCs w:val="21"/>
                <w:u w:val="single"/>
              </w:rPr>
              <w:t>超过</w:t>
            </w:r>
            <w:r>
              <w:rPr>
                <w:rFonts w:hint="eastAsia" w:hAnsi="宋体"/>
                <w:szCs w:val="21"/>
                <w:u w:val="single"/>
              </w:rPr>
              <w:t>甲方</w:t>
            </w:r>
            <w:r>
              <w:rPr>
                <w:rFonts w:hAnsi="宋体"/>
                <w:szCs w:val="21"/>
                <w:u w:val="single"/>
              </w:rPr>
              <w:t>要求日期5个工作日仍未提交足额履约担保的，</w:t>
            </w:r>
            <w:r>
              <w:rPr>
                <w:rFonts w:hint="eastAsia" w:hAnsi="宋体"/>
                <w:szCs w:val="21"/>
                <w:u w:val="single"/>
              </w:rPr>
              <w:t>比选人</w:t>
            </w:r>
            <w:r>
              <w:rPr>
                <w:rFonts w:hAnsi="宋体"/>
                <w:szCs w:val="21"/>
                <w:u w:val="single"/>
              </w:rPr>
              <w:t>有权取消</w:t>
            </w:r>
            <w:r>
              <w:rPr>
                <w:rFonts w:hint="eastAsia" w:hAnsi="宋体"/>
                <w:szCs w:val="21"/>
                <w:u w:val="single"/>
              </w:rPr>
              <w:t>其</w:t>
            </w:r>
            <w:r>
              <w:rPr>
                <w:rFonts w:hAnsi="宋体"/>
                <w:szCs w:val="21"/>
                <w:u w:val="single"/>
              </w:rPr>
              <w:t>中</w:t>
            </w:r>
            <w:r>
              <w:rPr>
                <w:rFonts w:hint="eastAsia" w:hAnsi="宋体"/>
                <w:szCs w:val="21"/>
                <w:u w:val="single"/>
              </w:rPr>
              <w:t>选</w:t>
            </w:r>
            <w:r>
              <w:rPr>
                <w:rFonts w:hAnsi="宋体"/>
                <w:szCs w:val="21"/>
                <w:u w:val="single"/>
              </w:rPr>
              <w:t>资格，并同时追究</w:t>
            </w:r>
            <w:r>
              <w:rPr>
                <w:rFonts w:hint="eastAsia" w:hAnsi="宋体"/>
                <w:szCs w:val="21"/>
                <w:u w:val="single"/>
              </w:rPr>
              <w:t>中选人</w:t>
            </w:r>
            <w:r>
              <w:rPr>
                <w:rFonts w:hAnsi="宋体"/>
                <w:szCs w:val="21"/>
                <w:u w:val="single"/>
              </w:rPr>
              <w:t>由此而造成的一切经济损失</w:t>
            </w:r>
            <w:r>
              <w:rPr>
                <w:rFonts w:hint="eastAsia" w:hAnsi="宋体"/>
              </w:rPr>
              <w:t>；</w:t>
            </w:r>
          </w:p>
          <w:p>
            <w:pPr>
              <w:pStyle w:val="20"/>
              <w:spacing w:line="340" w:lineRule="exact"/>
              <w:ind w:firstLine="420" w:firstLineChars="200"/>
              <w:rPr>
                <w:rFonts w:hint="eastAsia" w:hAnsi="宋体"/>
              </w:rPr>
            </w:pPr>
            <w:r>
              <w:rPr>
                <w:rFonts w:hint="eastAsia" w:hAnsi="宋体"/>
              </w:rPr>
              <w:t>（4）履约担保的期限：</w:t>
            </w:r>
            <w:r>
              <w:rPr>
                <w:rFonts w:hint="eastAsia" w:hAnsi="宋体"/>
                <w:kern w:val="0"/>
              </w:rPr>
              <w:t>见专用合同条款</w:t>
            </w:r>
            <w:r>
              <w:rPr>
                <w:rFonts w:hint="eastAsia" w:hAnsi="宋体"/>
              </w:rPr>
              <w:t>；</w:t>
            </w:r>
          </w:p>
          <w:p>
            <w:pPr>
              <w:pStyle w:val="20"/>
              <w:spacing w:line="340" w:lineRule="exact"/>
              <w:ind w:firstLine="420" w:firstLineChars="200"/>
              <w:rPr>
                <w:rFonts w:hint="eastAsia" w:hAnsi="宋体"/>
              </w:rPr>
            </w:pPr>
            <w:r>
              <w:rPr>
                <w:rFonts w:hint="eastAsia" w:hAnsi="宋体"/>
              </w:rPr>
              <w:t>（5）履约担保的退还时间：见专用合同条款。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360" w:lineRule="auto"/>
              <w:jc w:val="center"/>
              <w:rPr>
                <w:rFonts w:hint="eastAsia" w:ascii="宋体" w:hAnsi="宋体"/>
              </w:rPr>
            </w:pPr>
            <w:r>
              <w:rPr>
                <w:rFonts w:ascii="宋体" w:hAnsi="宋体" w:cs="宋体"/>
              </w:rPr>
              <w:t>8.1</w:t>
            </w:r>
          </w:p>
        </w:tc>
        <w:tc>
          <w:tcPr>
            <w:tcW w:w="2160" w:type="dxa"/>
            <w:tcBorders>
              <w:left w:val="single" w:color="auto" w:sz="4" w:space="0"/>
            </w:tcBorders>
            <w:vAlign w:val="center"/>
          </w:tcPr>
          <w:p>
            <w:pPr>
              <w:spacing w:line="360" w:lineRule="auto"/>
              <w:jc w:val="center"/>
              <w:rPr>
                <w:rFonts w:hint="eastAsia" w:ascii="宋体" w:hAnsi="宋体"/>
              </w:rPr>
            </w:pPr>
            <w:r>
              <w:rPr>
                <w:rFonts w:hint="eastAsia" w:ascii="宋体" w:hAnsi="宋体" w:cs="宋体"/>
              </w:rPr>
              <w:t>重新比选的情形</w:t>
            </w:r>
          </w:p>
        </w:tc>
        <w:tc>
          <w:tcPr>
            <w:tcW w:w="6326" w:type="dxa"/>
            <w:tcBorders>
              <w:left w:val="single" w:color="auto" w:sz="4" w:space="0"/>
            </w:tcBorders>
            <w:vAlign w:val="center"/>
          </w:tcPr>
          <w:p>
            <w:pPr>
              <w:autoSpaceDE w:val="0"/>
              <w:autoSpaceDN w:val="0"/>
              <w:adjustRightInd w:val="0"/>
              <w:snapToGrid w:val="0"/>
              <w:spacing w:line="340" w:lineRule="exact"/>
              <w:ind w:firstLine="420" w:firstLineChars="200"/>
              <w:jc w:val="left"/>
              <w:rPr>
                <w:rFonts w:hint="eastAsia" w:ascii="宋体" w:hAnsi="宋体" w:cs="宋体"/>
              </w:rPr>
            </w:pPr>
            <w:r>
              <w:rPr>
                <w:rFonts w:ascii="宋体" w:hAnsi="宋体" w:cs="宋体"/>
              </w:rPr>
              <w:t>1.</w:t>
            </w:r>
            <w:r>
              <w:rPr>
                <w:rFonts w:hint="eastAsia" w:ascii="宋体" w:hAnsi="宋体" w:cs="宋体"/>
              </w:rPr>
              <w:t>按比选申请人须知第8.1（1）执行</w:t>
            </w:r>
            <w:r>
              <w:rPr>
                <w:rFonts w:hint="eastAsia" w:ascii="宋体" w:hAnsi="宋体"/>
                <w:kern w:val="0"/>
                <w:szCs w:val="21"/>
              </w:rPr>
              <w:t>（本款只适用于首次比选）</w:t>
            </w:r>
            <w:r>
              <w:rPr>
                <w:rFonts w:hint="eastAsia" w:ascii="宋体" w:hAnsi="宋体" w:cs="宋体"/>
              </w:rPr>
              <w:t>；</w:t>
            </w:r>
          </w:p>
          <w:p>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2.按比选申请人须知第8.1（2）执行；</w:t>
            </w:r>
          </w:p>
          <w:p>
            <w:pPr>
              <w:autoSpaceDE w:val="0"/>
              <w:autoSpaceDN w:val="0"/>
              <w:adjustRightInd w:val="0"/>
              <w:snapToGrid w:val="0"/>
              <w:spacing w:line="340" w:lineRule="exact"/>
              <w:ind w:firstLine="420" w:firstLineChars="200"/>
              <w:jc w:val="left"/>
              <w:rPr>
                <w:rFonts w:hint="eastAsia" w:ascii="宋体" w:hAnsi="宋体" w:cs="宋体"/>
              </w:rPr>
            </w:pPr>
            <w:r>
              <w:rPr>
                <w:rFonts w:hint="eastAsia" w:ascii="宋体" w:hAnsi="宋体" w:cs="宋体"/>
              </w:rPr>
              <w:t>3.按比选申请人须知第8.1（3）执行</w:t>
            </w:r>
            <w:r>
              <w:rPr>
                <w:rFonts w:hint="eastAsia" w:ascii="宋体" w:hAnsi="宋体"/>
                <w:kern w:val="0"/>
                <w:szCs w:val="21"/>
              </w:rPr>
              <w:t>（本款只适用于首次比选）</w:t>
            </w:r>
            <w:r>
              <w:rPr>
                <w:rFonts w:hint="eastAsia" w:ascii="宋体" w:hAnsi="宋体" w:cs="宋体"/>
              </w:rPr>
              <w:t>；</w:t>
            </w:r>
          </w:p>
          <w:p>
            <w:pPr>
              <w:autoSpaceDE w:val="0"/>
              <w:autoSpaceDN w:val="0"/>
              <w:adjustRightInd w:val="0"/>
              <w:snapToGrid w:val="0"/>
              <w:spacing w:line="340" w:lineRule="exact"/>
              <w:ind w:firstLine="420" w:firstLineChars="200"/>
              <w:jc w:val="left"/>
              <w:rPr>
                <w:rFonts w:hint="eastAsia" w:ascii="宋体" w:hAnsi="宋体"/>
              </w:rPr>
            </w:pPr>
            <w:r>
              <w:rPr>
                <w:rFonts w:hint="eastAsia" w:ascii="宋体" w:hAnsi="宋体" w:cs="宋体"/>
              </w:rPr>
              <w:t>4.按比选申请人须知第8.1（4）执行。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360" w:lineRule="auto"/>
              <w:jc w:val="center"/>
              <w:rPr>
                <w:rFonts w:hint="eastAsia" w:ascii="宋体" w:hAnsi="宋体" w:cs="宋体"/>
              </w:rPr>
            </w:pPr>
            <w:r>
              <w:rPr>
                <w:rFonts w:hint="eastAsia" w:ascii="宋体" w:hAnsi="宋体" w:cs="宋体"/>
                <w:kern w:val="0"/>
              </w:rPr>
              <w:t>8.2</w:t>
            </w:r>
          </w:p>
        </w:tc>
        <w:tc>
          <w:tcPr>
            <w:tcW w:w="2160" w:type="dxa"/>
            <w:tcBorders>
              <w:left w:val="single" w:color="auto" w:sz="4" w:space="0"/>
            </w:tcBorders>
            <w:vAlign w:val="center"/>
          </w:tcPr>
          <w:p>
            <w:pPr>
              <w:spacing w:line="360" w:lineRule="auto"/>
              <w:jc w:val="center"/>
              <w:rPr>
                <w:rFonts w:hint="eastAsia" w:ascii="宋体" w:hAnsi="宋体" w:cs="宋体"/>
              </w:rPr>
            </w:pPr>
            <w:bookmarkStart w:id="37" w:name="_Toc430530434"/>
            <w:bookmarkStart w:id="38" w:name="_Toc536628250"/>
            <w:bookmarkStart w:id="39" w:name="_Toc13210670"/>
            <w:bookmarkStart w:id="40" w:name="_Toc509218709"/>
            <w:bookmarkStart w:id="41" w:name="_Toc16930431"/>
            <w:r>
              <w:rPr>
                <w:rFonts w:hint="eastAsia" w:ascii="宋体" w:hAnsi="宋体" w:cs="宋体"/>
                <w:kern w:val="0"/>
              </w:rPr>
              <w:t>重新</w:t>
            </w:r>
            <w:r>
              <w:rPr>
                <w:rFonts w:hint="eastAsia" w:ascii="宋体" w:hAnsi="宋体" w:cs="宋体"/>
              </w:rPr>
              <w:t>比选</w:t>
            </w:r>
            <w:r>
              <w:rPr>
                <w:rFonts w:hint="eastAsia" w:ascii="宋体" w:hAnsi="宋体" w:cs="宋体"/>
                <w:kern w:val="0"/>
              </w:rPr>
              <w:t>和不再</w:t>
            </w:r>
            <w:r>
              <w:rPr>
                <w:rFonts w:hint="eastAsia" w:ascii="宋体" w:hAnsi="宋体" w:cs="宋体"/>
              </w:rPr>
              <w:t>比选</w:t>
            </w:r>
            <w:bookmarkEnd w:id="37"/>
            <w:bookmarkEnd w:id="38"/>
            <w:bookmarkEnd w:id="39"/>
            <w:bookmarkEnd w:id="40"/>
            <w:bookmarkEnd w:id="41"/>
          </w:p>
        </w:tc>
        <w:tc>
          <w:tcPr>
            <w:tcW w:w="6326" w:type="dxa"/>
            <w:tcBorders>
              <w:left w:val="single" w:color="auto" w:sz="4" w:space="0"/>
            </w:tcBorders>
            <w:vAlign w:val="center"/>
          </w:tcPr>
          <w:p>
            <w:pPr>
              <w:spacing w:after="24" w:afterLines="10" w:line="320" w:lineRule="exact"/>
              <w:ind w:firstLine="420" w:firstLineChars="200"/>
              <w:jc w:val="left"/>
            </w:pPr>
            <w:r>
              <w:rPr>
                <w:rFonts w:hint="eastAsia" w:ascii="宋体" w:hAnsi="宋体"/>
                <w:kern w:val="0"/>
              </w:rPr>
              <w:t>重新比选，比选申请人仍然不满3个的，可以按照规定程序开标和评标。重新比选经评审有有效比选申请人的，应当确定中选候选人。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spacing w:line="400" w:lineRule="exact"/>
              <w:jc w:val="center"/>
              <w:rPr>
                <w:rFonts w:hint="eastAsia" w:ascii="宋体" w:hAnsi="宋体" w:cs="宋体"/>
                <w:kern w:val="0"/>
              </w:rPr>
            </w:pPr>
            <w:r>
              <w:rPr>
                <w:rFonts w:ascii="宋体" w:hAnsi="宋体" w:cs="宋体"/>
                <w:szCs w:val="21"/>
              </w:rPr>
              <w:t>10.1</w:t>
            </w:r>
          </w:p>
        </w:tc>
        <w:tc>
          <w:tcPr>
            <w:tcW w:w="2160" w:type="dxa"/>
            <w:tcBorders>
              <w:left w:val="single" w:color="auto" w:sz="4" w:space="0"/>
            </w:tcBorders>
            <w:vAlign w:val="center"/>
          </w:tcPr>
          <w:p>
            <w:pPr>
              <w:spacing w:line="400" w:lineRule="exact"/>
              <w:jc w:val="center"/>
              <w:rPr>
                <w:rFonts w:hint="eastAsia" w:ascii="宋体" w:hAnsi="宋体" w:cs="宋体"/>
                <w:kern w:val="0"/>
              </w:rPr>
            </w:pPr>
            <w:r>
              <w:rPr>
                <w:rFonts w:hint="eastAsia" w:ascii="宋体" w:hAnsi="宋体" w:cs="宋体"/>
                <w:szCs w:val="21"/>
              </w:rPr>
              <w:t>代理服务费</w:t>
            </w:r>
          </w:p>
        </w:tc>
        <w:tc>
          <w:tcPr>
            <w:tcW w:w="6326" w:type="dxa"/>
            <w:tcBorders>
              <w:left w:val="single" w:color="auto" w:sz="4" w:space="0"/>
            </w:tcBorders>
            <w:vAlign w:val="center"/>
          </w:tcPr>
          <w:p>
            <w:pPr>
              <w:spacing w:line="400" w:lineRule="exact"/>
              <w:ind w:firstLine="420" w:firstLineChars="200"/>
              <w:rPr>
                <w:rFonts w:hint="eastAsia" w:ascii="宋体" w:hAnsi="宋体" w:cs="宋体"/>
                <w:szCs w:val="21"/>
              </w:rPr>
            </w:pPr>
            <w:r>
              <w:rPr>
                <w:rFonts w:hint="eastAsia" w:ascii="宋体" w:hAnsi="宋体" w:cs="宋体"/>
                <w:szCs w:val="21"/>
              </w:rPr>
              <w:t>代理服务费：本项目的代理服务费，在代理机构发出中选通知书时，由中选人一次性支付。比选申请人应将此费用纳入比选申请报价，但不单列。具体下浮比例如下：</w:t>
            </w:r>
            <w:r>
              <w:rPr>
                <w:rFonts w:ascii="宋体" w:hAnsi="宋体" w:cs="宋体"/>
                <w:szCs w:val="21"/>
              </w:rPr>
              <w:t xml:space="preserve"> </w:t>
            </w:r>
          </w:p>
          <w:p>
            <w:pPr>
              <w:spacing w:line="400" w:lineRule="exact"/>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1）中</w:t>
            </w:r>
            <w:r>
              <w:rPr>
                <w:rFonts w:hint="eastAsia" w:ascii="宋体" w:hAnsi="宋体" w:cs="宋体"/>
                <w:szCs w:val="21"/>
              </w:rPr>
              <w:t>选金额在</w:t>
            </w:r>
            <w:r>
              <w:rPr>
                <w:rFonts w:ascii="宋体" w:hAnsi="宋体" w:cs="宋体"/>
                <w:szCs w:val="21"/>
              </w:rPr>
              <w:t>1000万元以下的项目，代理服务费不下浮；</w:t>
            </w:r>
          </w:p>
          <w:tbl>
            <w:tblPr>
              <w:tblStyle w:val="40"/>
              <w:tblW w:w="4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48" w:type="dxa"/>
                  <w:vAlign w:val="center"/>
                </w:tcPr>
                <w:p>
                  <w:pPr>
                    <w:jc w:val="center"/>
                    <w:rPr>
                      <w:rFonts w:hint="eastAsia" w:ascii="宋体" w:hAnsi="宋体" w:cs="宋体"/>
                      <w:b/>
                    </w:rPr>
                  </w:pPr>
                  <w:r>
                    <w:rPr>
                      <w:rFonts w:ascii="宋体" w:hAnsi="宋体" w:cs="宋体"/>
                    </w:rPr>
                    <mc:AlternateContent>
                      <mc:Choice Requires="wps">
                        <w:drawing>
                          <wp:anchor distT="0" distB="0" distL="113030" distR="113030" simplePos="0" relativeHeight="251659264" behindDoc="0" locked="0" layoutInCell="1" allowOverlap="1">
                            <wp:simplePos x="0" y="0"/>
                            <wp:positionH relativeFrom="column">
                              <wp:posOffset>-114300</wp:posOffset>
                            </wp:positionH>
                            <wp:positionV relativeFrom="paragraph">
                              <wp:posOffset>-6350</wp:posOffset>
                            </wp:positionV>
                            <wp:extent cx="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solidFill>
                                        <a:srgbClr val="000000"/>
                                      </a:solidFill>
                                      <a:prstDash val="solid"/>
                                      <a:round/>
                                    </a:ln>
                                  </wps:spPr>
                                  <wps:bodyPr vert="horz" wrap="square" lIns="91440" tIns="45720" rIns="91440" bIns="45720" anchor="t" anchorCtr="0" upright="0">
                                    <a:noAutofit/>
                                  </wps:bodyPr>
                                </wps:wsp>
                              </a:graphicData>
                            </a:graphic>
                          </wp:anchor>
                        </w:drawing>
                      </mc:Choice>
                      <mc:Fallback>
                        <w:pict>
                          <v:line id="_x0000_s1026" o:spid="_x0000_s1026" o:spt="20" style="position:absolute;left:0pt;margin-left:-9pt;margin-top:-0.5pt;height:0pt;width:0pt;z-index:251659264;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bR3vb0gAAAAkBAAAPAAAAAAAA&#10;AAEAIAAAACIAAABkcnMvZG93bnJldi54bWxQSwECFAAUAAAACACHTuJAF8q2pRgCAAAgBAAADgAA&#10;AAAAAAABACAAAAAhAQAAZHJzL2Uyb0RvYy54bWxQSwUGAAAAAAYABgBZAQAAqwUAAAAA&#10;">
                            <v:fill on="f" focussize="0,0"/>
                            <v:stroke color="#000000" joinstyle="round"/>
                            <v:imagedata o:title=""/>
                            <o:lock v:ext="edit" aspectratio="f"/>
                          </v:line>
                        </w:pict>
                      </mc:Fallback>
                    </mc:AlternateContent>
                  </w:r>
                  <w:r>
                    <w:rPr>
                      <w:rFonts w:hint="eastAsia" w:ascii="宋体" w:hAnsi="宋体" w:cs="宋体"/>
                      <w:b/>
                    </w:rPr>
                    <w:t>中标金额（万元）</w:t>
                  </w:r>
                </w:p>
              </w:tc>
              <w:tc>
                <w:tcPr>
                  <w:tcW w:w="1980" w:type="dxa"/>
                  <w:vAlign w:val="center"/>
                </w:tcPr>
                <w:p>
                  <w:pPr>
                    <w:jc w:val="center"/>
                    <w:rPr>
                      <w:rFonts w:hint="eastAsia" w:ascii="宋体" w:hAnsi="宋体" w:cs="宋体"/>
                      <w:b/>
                    </w:rPr>
                  </w:pPr>
                  <w:r>
                    <w:rPr>
                      <w:rFonts w:hint="eastAsia" w:ascii="宋体" w:hAnsi="宋体" w:cs="宋体"/>
                      <w:b/>
                    </w:rPr>
                    <w:t>服务招标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48" w:type="dxa"/>
                </w:tcPr>
                <w:p>
                  <w:pPr>
                    <w:jc w:val="center"/>
                    <w:rPr>
                      <w:rFonts w:hint="eastAsia" w:ascii="宋体" w:hAnsi="宋体" w:cs="宋体"/>
                    </w:rPr>
                  </w:pPr>
                  <w:r>
                    <w:rPr>
                      <w:rFonts w:hint="eastAsia" w:ascii="宋体" w:hAnsi="宋体" w:cs="宋体"/>
                    </w:rPr>
                    <w:t>100以下</w:t>
                  </w:r>
                </w:p>
              </w:tc>
              <w:tc>
                <w:tcPr>
                  <w:tcW w:w="1980" w:type="dxa"/>
                  <w:tcBorders>
                    <w:left w:val="single" w:color="auto" w:sz="4" w:space="0"/>
                  </w:tcBorders>
                </w:tcPr>
                <w:p>
                  <w:pPr>
                    <w:jc w:val="center"/>
                    <w:rPr>
                      <w:rFonts w:hint="eastAsia" w:ascii="宋体" w:hAnsi="宋体" w:cs="宋体"/>
                    </w:rPr>
                  </w:pPr>
                  <w:r>
                    <w:rPr>
                      <w:rFonts w:ascii="宋体" w:hAnsi="宋体" w:cs="宋体"/>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48" w:type="dxa"/>
                </w:tcPr>
                <w:p>
                  <w:pPr>
                    <w:jc w:val="center"/>
                    <w:rPr>
                      <w:rFonts w:hint="eastAsia" w:ascii="宋体" w:hAnsi="宋体" w:cs="宋体"/>
                    </w:rPr>
                  </w:pPr>
                  <w:r>
                    <w:rPr>
                      <w:rFonts w:ascii="宋体" w:hAnsi="宋体" w:cs="宋体"/>
                    </w:rPr>
                    <w:t>100-500</w:t>
                  </w:r>
                </w:p>
              </w:tc>
              <w:tc>
                <w:tcPr>
                  <w:tcW w:w="1980" w:type="dxa"/>
                  <w:tcBorders>
                    <w:left w:val="single" w:color="auto" w:sz="4" w:space="0"/>
                  </w:tcBorders>
                </w:tcPr>
                <w:p>
                  <w:pPr>
                    <w:jc w:val="center"/>
                    <w:rPr>
                      <w:rFonts w:hint="eastAsia" w:ascii="宋体" w:hAnsi="宋体" w:cs="宋体"/>
                    </w:rPr>
                  </w:pPr>
                  <w:r>
                    <w:rPr>
                      <w:rFonts w:ascii="宋体" w:hAnsi="宋体" w:cs="宋体"/>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48" w:type="dxa"/>
                </w:tcPr>
                <w:p>
                  <w:pPr>
                    <w:jc w:val="center"/>
                    <w:rPr>
                      <w:rFonts w:hint="eastAsia" w:ascii="宋体" w:hAnsi="宋体" w:cs="宋体"/>
                    </w:rPr>
                  </w:pPr>
                  <w:r>
                    <w:rPr>
                      <w:rFonts w:ascii="宋体" w:hAnsi="宋体" w:cs="宋体"/>
                    </w:rPr>
                    <w:t>500-1000</w:t>
                  </w:r>
                </w:p>
              </w:tc>
              <w:tc>
                <w:tcPr>
                  <w:tcW w:w="1980" w:type="dxa"/>
                  <w:tcBorders>
                    <w:left w:val="single" w:color="auto" w:sz="4" w:space="0"/>
                  </w:tcBorders>
                </w:tcPr>
                <w:p>
                  <w:pPr>
                    <w:jc w:val="center"/>
                    <w:rPr>
                      <w:rFonts w:hint="eastAsia" w:ascii="宋体" w:hAnsi="宋体" w:cs="宋体"/>
                    </w:rPr>
                  </w:pPr>
                  <w:r>
                    <w:rPr>
                      <w:rFonts w:ascii="宋体" w:hAnsi="宋体" w:cs="宋体"/>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48" w:type="dxa"/>
                </w:tcPr>
                <w:p>
                  <w:pPr>
                    <w:jc w:val="center"/>
                    <w:rPr>
                      <w:rFonts w:hint="eastAsia" w:ascii="宋体" w:hAnsi="宋体" w:cs="宋体"/>
                    </w:rPr>
                  </w:pPr>
                  <w:r>
                    <w:rPr>
                      <w:rFonts w:ascii="宋体" w:hAnsi="宋体" w:cs="宋体"/>
                    </w:rPr>
                    <w:t>1000-5000</w:t>
                  </w:r>
                </w:p>
              </w:tc>
              <w:tc>
                <w:tcPr>
                  <w:tcW w:w="1980" w:type="dxa"/>
                  <w:tcBorders>
                    <w:left w:val="single" w:color="auto" w:sz="4" w:space="0"/>
                  </w:tcBorders>
                </w:tcPr>
                <w:p>
                  <w:pPr>
                    <w:jc w:val="center"/>
                    <w:rPr>
                      <w:rFonts w:hint="eastAsia" w:ascii="宋体" w:hAnsi="宋体" w:cs="宋体"/>
                    </w:rPr>
                  </w:pPr>
                  <w:r>
                    <w:rPr>
                      <w:rFonts w:ascii="宋体" w:hAnsi="宋体" w:cs="宋体"/>
                    </w:rPr>
                    <w:t>0.25%</w:t>
                  </w:r>
                </w:p>
              </w:tc>
            </w:tr>
          </w:tbl>
          <w:p>
            <w:pPr>
              <w:spacing w:line="400" w:lineRule="exact"/>
              <w:ind w:firstLine="420" w:firstLineChars="200"/>
              <w:rPr>
                <w:rFonts w:hint="eastAsia" w:ascii="宋体" w:hAnsi="宋体" w:cs="宋体"/>
                <w:kern w:val="0"/>
              </w:rPr>
            </w:pPr>
            <w:r>
              <w:rPr>
                <w:rFonts w:hint="eastAsia" w:ascii="宋体" w:hAnsi="宋体" w:cs="宋体"/>
                <w:szCs w:val="21"/>
              </w:rPr>
              <w:t>注：代理服务费按上述服务招标类型以中选价为基数按差额定率累进法计算并作对应下浮后收取。不足2万元按2万元计取。</w:t>
            </w:r>
          </w:p>
        </w:tc>
      </w:tr>
    </w:tbl>
    <w:p>
      <w:pPr>
        <w:pStyle w:val="5"/>
        <w:ind w:firstLine="643"/>
        <w:rPr>
          <w:rFonts w:hint="eastAsia" w:ascii="宋体" w:hAnsi="宋体" w:cs="Times New Roman"/>
          <w:b w:val="0"/>
          <w:bCs w:val="0"/>
        </w:rPr>
      </w:pPr>
      <w:bookmarkStart w:id="42" w:name="_Toc207790461"/>
      <w:bookmarkStart w:id="43" w:name="_Toc295208916"/>
      <w:bookmarkStart w:id="44" w:name="_Toc29025"/>
      <w:r>
        <w:rPr>
          <w:rFonts w:ascii="宋体" w:hAnsi="宋体" w:cs="Times New Roman"/>
        </w:rPr>
        <w:br w:type="page"/>
      </w:r>
      <w:bookmarkStart w:id="45" w:name="_Toc114564060"/>
      <w:bookmarkStart w:id="46" w:name="_Toc137029018"/>
      <w:bookmarkStart w:id="47" w:name="_Toc416952086"/>
      <w:bookmarkStart w:id="48" w:name="_Toc28621"/>
      <w:bookmarkStart w:id="49" w:name="_Toc180748388"/>
      <w:bookmarkStart w:id="50" w:name="_Toc17529"/>
      <w:bookmarkStart w:id="51" w:name="_Toc15123"/>
      <w:r>
        <w:rPr>
          <w:rFonts w:ascii="宋体" w:hAnsi="宋体" w:cs="宋体"/>
        </w:rPr>
        <w:t>1</w:t>
      </w:r>
      <w:r>
        <w:rPr>
          <w:rFonts w:hint="eastAsia" w:ascii="宋体" w:hAnsi="宋体" w:cs="宋体"/>
        </w:rPr>
        <w:t>．总则</w:t>
      </w:r>
      <w:bookmarkEnd w:id="42"/>
      <w:bookmarkEnd w:id="43"/>
      <w:bookmarkEnd w:id="44"/>
      <w:bookmarkEnd w:id="45"/>
      <w:bookmarkEnd w:id="46"/>
      <w:bookmarkEnd w:id="47"/>
      <w:bookmarkEnd w:id="48"/>
      <w:bookmarkEnd w:id="49"/>
      <w:bookmarkEnd w:id="50"/>
      <w:bookmarkEnd w:id="51"/>
    </w:p>
    <w:p>
      <w:pPr>
        <w:pStyle w:val="6"/>
        <w:adjustRightInd w:val="0"/>
        <w:snapToGrid w:val="0"/>
        <w:spacing w:before="0" w:after="0" w:line="360" w:lineRule="auto"/>
        <w:ind w:firstLine="422" w:firstLineChars="200"/>
        <w:rPr>
          <w:rFonts w:hint="eastAsia" w:ascii="宋体" w:hAnsi="宋体" w:eastAsia="宋体" w:cs="Times New Roman"/>
          <w:sz w:val="21"/>
          <w:szCs w:val="21"/>
        </w:rPr>
      </w:pPr>
      <w:bookmarkStart w:id="52" w:name="_Toc6991"/>
      <w:r>
        <w:rPr>
          <w:rFonts w:ascii="宋体" w:hAnsi="宋体" w:eastAsia="宋体" w:cs="宋体"/>
          <w:sz w:val="21"/>
          <w:szCs w:val="21"/>
        </w:rPr>
        <w:t xml:space="preserve">1.1 </w:t>
      </w:r>
      <w:r>
        <w:rPr>
          <w:rFonts w:hint="eastAsia" w:ascii="宋体" w:hAnsi="宋体" w:eastAsia="宋体" w:cs="宋体"/>
          <w:sz w:val="21"/>
          <w:szCs w:val="21"/>
        </w:rPr>
        <w:t>项目概况</w:t>
      </w:r>
      <w:bookmarkEnd w:id="52"/>
    </w:p>
    <w:p>
      <w:pPr>
        <w:spacing w:line="360" w:lineRule="auto"/>
        <w:ind w:firstLine="420" w:firstLineChars="200"/>
        <w:rPr>
          <w:rFonts w:hint="eastAsia" w:ascii="宋体" w:hAnsi="宋体"/>
        </w:rPr>
      </w:pPr>
      <w:r>
        <w:rPr>
          <w:rFonts w:ascii="宋体" w:hAnsi="宋体" w:cs="宋体"/>
        </w:rPr>
        <w:t xml:space="preserve">1.1.1 </w:t>
      </w:r>
      <w:r>
        <w:rPr>
          <w:rFonts w:hint="eastAsia" w:ascii="宋体" w:hAnsi="宋体" w:cs="宋体"/>
        </w:rPr>
        <w:t>根据有关法律、法规和规章的规定，本比选项目已具备比选条件，现对本项目进行比选。</w:t>
      </w:r>
    </w:p>
    <w:p>
      <w:pPr>
        <w:spacing w:line="360" w:lineRule="auto"/>
        <w:ind w:firstLine="420" w:firstLineChars="200"/>
        <w:rPr>
          <w:rFonts w:hint="eastAsia" w:ascii="宋体" w:hAnsi="宋体" w:cs="宋体"/>
        </w:rPr>
      </w:pPr>
      <w:r>
        <w:rPr>
          <w:rFonts w:hint="eastAsia" w:ascii="宋体" w:hAnsi="宋体" w:cs="宋体"/>
        </w:rPr>
        <w:t>1.1.2本比选项目比选人：见比选申请人须知前附表。</w:t>
      </w:r>
    </w:p>
    <w:p>
      <w:pPr>
        <w:spacing w:line="360" w:lineRule="auto"/>
        <w:ind w:firstLine="420" w:firstLineChars="200"/>
        <w:rPr>
          <w:rFonts w:hint="eastAsia" w:ascii="宋体" w:hAnsi="宋体"/>
        </w:rPr>
      </w:pPr>
      <w:r>
        <w:rPr>
          <w:rFonts w:ascii="宋体" w:hAnsi="宋体" w:cs="宋体"/>
        </w:rPr>
        <w:t>1.1.</w:t>
      </w:r>
      <w:r>
        <w:rPr>
          <w:rFonts w:hint="eastAsia" w:ascii="宋体" w:hAnsi="宋体" w:cs="宋体"/>
        </w:rPr>
        <w:t>3</w:t>
      </w:r>
      <w:r>
        <w:rPr>
          <w:rFonts w:ascii="宋体" w:hAnsi="宋体" w:cs="宋体"/>
        </w:rPr>
        <w:t xml:space="preserve"> </w:t>
      </w:r>
      <w:r>
        <w:rPr>
          <w:rFonts w:hint="eastAsia" w:ascii="宋体" w:hAnsi="宋体" w:cs="宋体"/>
        </w:rPr>
        <w:t>本比选项目比选代理机构：见比选申请人须知前附表。</w:t>
      </w:r>
    </w:p>
    <w:p>
      <w:pPr>
        <w:spacing w:line="360" w:lineRule="auto"/>
        <w:ind w:firstLine="420" w:firstLineChars="200"/>
        <w:rPr>
          <w:rFonts w:hint="eastAsia" w:ascii="宋体" w:hAnsi="宋体"/>
        </w:rPr>
      </w:pPr>
      <w:r>
        <w:rPr>
          <w:rFonts w:ascii="宋体" w:hAnsi="宋体" w:cs="宋体"/>
        </w:rPr>
        <w:t>1.1.</w:t>
      </w:r>
      <w:r>
        <w:rPr>
          <w:rFonts w:hint="eastAsia" w:ascii="宋体" w:hAnsi="宋体" w:cs="宋体"/>
        </w:rPr>
        <w:t>4本比选项目名称：见比选申请人须知前附表。</w:t>
      </w:r>
    </w:p>
    <w:p>
      <w:pPr>
        <w:spacing w:line="360" w:lineRule="auto"/>
        <w:ind w:firstLine="420" w:firstLineChars="200"/>
        <w:rPr>
          <w:rFonts w:hint="eastAsia" w:ascii="宋体" w:hAnsi="宋体"/>
        </w:rPr>
      </w:pPr>
      <w:r>
        <w:rPr>
          <w:rFonts w:ascii="宋体" w:hAnsi="宋体" w:cs="宋体"/>
        </w:rPr>
        <w:t>1.1.</w:t>
      </w:r>
      <w:r>
        <w:rPr>
          <w:rFonts w:hint="eastAsia" w:ascii="宋体" w:hAnsi="宋体" w:cs="宋体"/>
        </w:rPr>
        <w:t>5</w:t>
      </w:r>
      <w:r>
        <w:rPr>
          <w:rFonts w:ascii="宋体" w:hAnsi="宋体" w:cs="宋体"/>
        </w:rPr>
        <w:t xml:space="preserve"> </w:t>
      </w:r>
      <w:r>
        <w:rPr>
          <w:rFonts w:hint="eastAsia" w:ascii="宋体" w:hAnsi="宋体" w:cs="宋体"/>
        </w:rPr>
        <w:t>本标段项目地点：见比选申请人须知前附表。</w:t>
      </w:r>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1.2 </w:t>
      </w:r>
      <w:r>
        <w:rPr>
          <w:rFonts w:hint="eastAsia" w:ascii="宋体" w:hAnsi="宋体" w:eastAsia="宋体" w:cs="宋体"/>
          <w:sz w:val="21"/>
          <w:szCs w:val="21"/>
        </w:rPr>
        <w:t>资金来源和落实情况</w:t>
      </w:r>
    </w:p>
    <w:p>
      <w:pPr>
        <w:spacing w:line="360" w:lineRule="auto"/>
        <w:ind w:firstLine="420" w:firstLineChars="200"/>
        <w:rPr>
          <w:rFonts w:hint="eastAsia" w:ascii="宋体" w:hAnsi="宋体"/>
        </w:rPr>
      </w:pPr>
      <w:r>
        <w:rPr>
          <w:rFonts w:ascii="宋体" w:hAnsi="宋体" w:cs="宋体"/>
        </w:rPr>
        <w:t xml:space="preserve">1.2.1 </w:t>
      </w:r>
      <w:r>
        <w:rPr>
          <w:rFonts w:hint="eastAsia" w:ascii="宋体" w:hAnsi="宋体" w:cs="宋体"/>
        </w:rPr>
        <w:t>本比选项目的资金来源：见比选申请人须知前附表。</w:t>
      </w:r>
    </w:p>
    <w:p>
      <w:pPr>
        <w:spacing w:line="360" w:lineRule="auto"/>
        <w:ind w:firstLine="420" w:firstLineChars="200"/>
        <w:rPr>
          <w:rFonts w:hint="eastAsia" w:ascii="宋体" w:hAnsi="宋体"/>
        </w:rPr>
      </w:pPr>
      <w:r>
        <w:rPr>
          <w:rFonts w:ascii="宋体" w:hAnsi="宋体" w:cs="宋体"/>
        </w:rPr>
        <w:t xml:space="preserve">1.2.2 </w:t>
      </w:r>
      <w:r>
        <w:rPr>
          <w:rFonts w:hint="eastAsia" w:ascii="宋体" w:hAnsi="宋体" w:cs="宋体"/>
        </w:rPr>
        <w:t>本比选项目的出资比例：见比选申请人须知前附表。</w:t>
      </w:r>
    </w:p>
    <w:p>
      <w:pPr>
        <w:spacing w:line="360" w:lineRule="auto"/>
        <w:ind w:firstLine="420" w:firstLineChars="200"/>
        <w:rPr>
          <w:rFonts w:hint="eastAsia" w:ascii="宋体" w:hAnsi="宋体"/>
        </w:rPr>
      </w:pPr>
      <w:r>
        <w:rPr>
          <w:rFonts w:ascii="宋体" w:hAnsi="宋体" w:cs="宋体"/>
        </w:rPr>
        <w:t xml:space="preserve">1.2.3 </w:t>
      </w:r>
      <w:r>
        <w:rPr>
          <w:rFonts w:hint="eastAsia" w:ascii="宋体" w:hAnsi="宋体" w:cs="宋体"/>
        </w:rPr>
        <w:t>本比选项目的资金落实情况：见比选申请人须知前附表。</w:t>
      </w:r>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1.3 </w:t>
      </w:r>
      <w:r>
        <w:rPr>
          <w:rFonts w:hint="eastAsia" w:ascii="宋体" w:hAnsi="宋体" w:eastAsia="宋体" w:cs="宋体"/>
          <w:sz w:val="21"/>
          <w:szCs w:val="21"/>
        </w:rPr>
        <w:t>比选范围、服务期和质量要求</w:t>
      </w:r>
    </w:p>
    <w:p>
      <w:pPr>
        <w:spacing w:line="360" w:lineRule="auto"/>
        <w:ind w:firstLine="420" w:firstLineChars="200"/>
        <w:rPr>
          <w:rFonts w:hint="eastAsia" w:ascii="宋体" w:hAnsi="宋体"/>
        </w:rPr>
      </w:pPr>
      <w:r>
        <w:rPr>
          <w:rFonts w:ascii="宋体" w:hAnsi="宋体" w:cs="宋体"/>
        </w:rPr>
        <w:t xml:space="preserve">1.3.1 </w:t>
      </w:r>
      <w:r>
        <w:rPr>
          <w:rFonts w:hint="eastAsia" w:ascii="宋体" w:hAnsi="宋体" w:cs="宋体"/>
        </w:rPr>
        <w:t>本次比选范围：见比选申请人须知前附表。</w:t>
      </w:r>
    </w:p>
    <w:p>
      <w:pPr>
        <w:spacing w:line="360" w:lineRule="auto"/>
        <w:ind w:firstLine="420" w:firstLineChars="200"/>
        <w:rPr>
          <w:rFonts w:hint="eastAsia" w:ascii="宋体" w:hAnsi="宋体"/>
        </w:rPr>
      </w:pPr>
      <w:r>
        <w:rPr>
          <w:rFonts w:ascii="宋体" w:hAnsi="宋体" w:cs="宋体"/>
        </w:rPr>
        <w:t xml:space="preserve">1.3.2 </w:t>
      </w:r>
      <w:r>
        <w:rPr>
          <w:rFonts w:hint="eastAsia" w:ascii="宋体" w:hAnsi="宋体" w:cs="宋体"/>
        </w:rPr>
        <w:t>本标段的服务期：见比选申请人须知前附表。</w:t>
      </w:r>
    </w:p>
    <w:p>
      <w:pPr>
        <w:spacing w:line="360" w:lineRule="auto"/>
        <w:ind w:firstLine="420" w:firstLineChars="200"/>
        <w:rPr>
          <w:rFonts w:hint="eastAsia" w:ascii="宋体" w:hAnsi="宋体"/>
        </w:rPr>
      </w:pPr>
      <w:r>
        <w:rPr>
          <w:rFonts w:ascii="宋体" w:hAnsi="宋体" w:cs="宋体"/>
        </w:rPr>
        <w:t xml:space="preserve">1.3.3 </w:t>
      </w:r>
      <w:r>
        <w:rPr>
          <w:rFonts w:hint="eastAsia" w:ascii="宋体" w:hAnsi="宋体" w:cs="宋体"/>
        </w:rPr>
        <w:t>本标段的质量要求：见比选申请人须知前附表。</w:t>
      </w:r>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1.4 </w:t>
      </w:r>
      <w:r>
        <w:rPr>
          <w:rFonts w:hint="eastAsia" w:ascii="宋体" w:hAnsi="宋体" w:eastAsia="宋体" w:cs="宋体"/>
          <w:sz w:val="21"/>
          <w:szCs w:val="21"/>
        </w:rPr>
        <w:t>比选申请人资格要求</w:t>
      </w:r>
    </w:p>
    <w:p>
      <w:pPr>
        <w:spacing w:line="360" w:lineRule="auto"/>
        <w:ind w:firstLine="420" w:firstLineChars="200"/>
        <w:rPr>
          <w:rFonts w:hint="eastAsia" w:ascii="宋体" w:hAnsi="宋体"/>
        </w:rPr>
      </w:pPr>
      <w:r>
        <w:rPr>
          <w:rFonts w:ascii="宋体" w:hAnsi="宋体" w:cs="宋体"/>
        </w:rPr>
        <w:t xml:space="preserve">1.4.1 </w:t>
      </w:r>
      <w:r>
        <w:rPr>
          <w:rFonts w:hint="eastAsia" w:ascii="宋体" w:hAnsi="宋体" w:cs="宋体"/>
        </w:rPr>
        <w:t>比选申请人应具备承担本标段服务的资质条件、能力和信誉。</w:t>
      </w:r>
    </w:p>
    <w:p>
      <w:pPr>
        <w:spacing w:line="360" w:lineRule="auto"/>
        <w:ind w:firstLine="420" w:firstLineChars="200"/>
        <w:rPr>
          <w:rFonts w:hint="eastAsia" w:ascii="宋体" w:hAnsi="宋体" w:cs="宋体"/>
        </w:rPr>
      </w:pPr>
      <w:r>
        <w:rPr>
          <w:rFonts w:hint="eastAsia" w:ascii="宋体" w:hAnsi="宋体" w:cs="宋体"/>
        </w:rPr>
        <w:t>见比选申请人须知前附表。</w:t>
      </w:r>
    </w:p>
    <w:p>
      <w:pPr>
        <w:spacing w:line="360" w:lineRule="auto"/>
        <w:ind w:firstLine="420" w:firstLineChars="200"/>
        <w:rPr>
          <w:rFonts w:hint="eastAsia" w:ascii="宋体" w:hAnsi="宋体"/>
          <w:snapToGrid w:val="0"/>
          <w:kern w:val="0"/>
        </w:rPr>
      </w:pPr>
      <w:r>
        <w:rPr>
          <w:rFonts w:ascii="宋体" w:hAnsi="宋体"/>
          <w:snapToGrid w:val="0"/>
          <w:kern w:val="0"/>
        </w:rPr>
        <w:t xml:space="preserve">1.4.2 </w:t>
      </w:r>
      <w:r>
        <w:rPr>
          <w:rFonts w:hint="eastAsia" w:ascii="宋体" w:hAnsi="宋体"/>
          <w:snapToGrid w:val="0"/>
          <w:kern w:val="0"/>
        </w:rPr>
        <w:t>比选申请人须知前附表规定接受联合体比选申请的，除应符合本章第1.4.1项和比选申请人须知前附表的要求外，还应遵守以下规定：</w:t>
      </w:r>
    </w:p>
    <w:p>
      <w:pPr>
        <w:spacing w:line="360" w:lineRule="auto"/>
        <w:ind w:firstLine="420" w:firstLineChars="200"/>
        <w:rPr>
          <w:rFonts w:hint="eastAsia" w:ascii="宋体" w:hAnsi="宋体"/>
          <w:snapToGrid w:val="0"/>
          <w:kern w:val="0"/>
        </w:rPr>
      </w:pPr>
      <w:r>
        <w:rPr>
          <w:rFonts w:hint="eastAsia" w:ascii="宋体" w:hAnsi="宋体"/>
          <w:snapToGrid w:val="0"/>
          <w:kern w:val="0"/>
        </w:rPr>
        <w:t>（1）联合体各方应按比选文件提供的格式签订共同投标协议，明确联合体牵头人和各方权利义务，并承诺就中选项目向比选人承担连带责任；</w:t>
      </w:r>
    </w:p>
    <w:p>
      <w:pPr>
        <w:spacing w:line="360" w:lineRule="auto"/>
        <w:ind w:firstLine="420" w:firstLineChars="200"/>
        <w:rPr>
          <w:rFonts w:hint="eastAsia" w:ascii="宋体" w:hAnsi="宋体"/>
          <w:snapToGrid w:val="0"/>
          <w:kern w:val="0"/>
        </w:rPr>
      </w:pPr>
      <w:r>
        <w:rPr>
          <w:rFonts w:hint="eastAsia" w:ascii="宋体" w:hAnsi="宋体"/>
          <w:snapToGrid w:val="0"/>
          <w:kern w:val="0"/>
        </w:rPr>
        <w:t>（2）联合体协议约定同一专业分工由两个及以上单位共同承担的，按照资质等级较低的单位确定资质等级；</w:t>
      </w:r>
    </w:p>
    <w:p>
      <w:pPr>
        <w:spacing w:line="360" w:lineRule="auto"/>
        <w:ind w:firstLine="420" w:firstLineChars="200"/>
        <w:rPr>
          <w:rFonts w:hint="eastAsia" w:ascii="宋体" w:hAnsi="宋体"/>
          <w:snapToGrid w:val="0"/>
          <w:kern w:val="0"/>
        </w:rPr>
      </w:pPr>
      <w:r>
        <w:rPr>
          <w:rFonts w:hint="eastAsia" w:ascii="宋体" w:hAnsi="宋体"/>
          <w:snapToGrid w:val="0"/>
          <w:kern w:val="0"/>
        </w:rPr>
        <w:t>（3）联合体各方不得再以自己名义单独或参加其他联合体在本比选项目同一标段中比选申请，否则各相关比选申请均无效。</w:t>
      </w:r>
    </w:p>
    <w:p>
      <w:pPr>
        <w:spacing w:line="360" w:lineRule="auto"/>
        <w:ind w:firstLine="420" w:firstLineChars="200"/>
        <w:rPr>
          <w:rFonts w:hint="eastAsia" w:ascii="宋体" w:hAnsi="宋体"/>
          <w:snapToGrid w:val="0"/>
          <w:kern w:val="0"/>
          <w:position w:val="-2"/>
        </w:rPr>
      </w:pPr>
      <w:r>
        <w:rPr>
          <w:rFonts w:hint="eastAsia" w:ascii="宋体" w:hAnsi="宋体"/>
          <w:snapToGrid w:val="0"/>
          <w:kern w:val="0"/>
          <w:position w:val="-2"/>
        </w:rPr>
        <w:t>1</w:t>
      </w:r>
      <w:r>
        <w:rPr>
          <w:rFonts w:ascii="宋体" w:hAnsi="宋体"/>
          <w:snapToGrid w:val="0"/>
          <w:kern w:val="0"/>
          <w:position w:val="-2"/>
        </w:rPr>
        <w:t xml:space="preserve">.4.3 </w:t>
      </w:r>
      <w:r>
        <w:rPr>
          <w:rFonts w:hint="eastAsia" w:ascii="宋体" w:hAnsi="宋体"/>
          <w:snapToGrid w:val="0"/>
          <w:kern w:val="0"/>
          <w:position w:val="-2"/>
        </w:rPr>
        <w:t>比选申请人不得存在下列情形之一：</w:t>
      </w:r>
    </w:p>
    <w:p>
      <w:pPr>
        <w:spacing w:line="360" w:lineRule="auto"/>
        <w:ind w:firstLine="420" w:firstLineChars="200"/>
        <w:rPr>
          <w:rFonts w:hint="eastAsia" w:ascii="宋体" w:hAnsi="宋体"/>
          <w:snapToGrid w:val="0"/>
          <w:kern w:val="0"/>
        </w:rPr>
      </w:pPr>
      <w:r>
        <w:rPr>
          <w:rFonts w:ascii="宋体" w:hAnsi="宋体"/>
          <w:snapToGrid w:val="0"/>
          <w:kern w:val="0"/>
        </w:rPr>
        <w:t>（1）</w:t>
      </w:r>
      <w:r>
        <w:rPr>
          <w:rFonts w:hint="eastAsia" w:ascii="宋体" w:hAnsi="宋体"/>
          <w:snapToGrid w:val="0"/>
          <w:kern w:val="0"/>
        </w:rPr>
        <w:t>为比选人不具有独立法人资格的附属机构（单位）</w:t>
      </w:r>
      <w:r>
        <w:rPr>
          <w:rFonts w:ascii="宋体" w:hAnsi="宋体"/>
          <w:snapToGrid w:val="0"/>
          <w:kern w:val="0"/>
        </w:rPr>
        <w:t>；</w:t>
      </w:r>
    </w:p>
    <w:p>
      <w:pPr>
        <w:spacing w:line="360" w:lineRule="auto"/>
        <w:ind w:firstLine="420" w:firstLineChars="200"/>
        <w:rPr>
          <w:rFonts w:hint="eastAsia" w:ascii="宋体" w:hAnsi="宋体"/>
          <w:snapToGrid w:val="0"/>
          <w:kern w:val="0"/>
        </w:rPr>
      </w:pPr>
      <w:r>
        <w:rPr>
          <w:rFonts w:ascii="宋体" w:hAnsi="宋体"/>
          <w:snapToGrid w:val="0"/>
          <w:kern w:val="0"/>
        </w:rPr>
        <w:t>（2）</w:t>
      </w:r>
      <w:r>
        <w:rPr>
          <w:rFonts w:hint="eastAsia" w:ascii="宋体" w:hAnsi="宋体"/>
          <w:snapToGrid w:val="0"/>
          <w:kern w:val="0"/>
        </w:rPr>
        <w:t>与比选人存在利害关系且可能影响比选公正性</w:t>
      </w:r>
      <w:r>
        <w:rPr>
          <w:rFonts w:ascii="宋体" w:hAnsi="宋体"/>
          <w:snapToGrid w:val="0"/>
          <w:kern w:val="0"/>
        </w:rPr>
        <w:t>；</w:t>
      </w:r>
    </w:p>
    <w:p>
      <w:pPr>
        <w:spacing w:line="360" w:lineRule="auto"/>
        <w:ind w:firstLine="420" w:firstLineChars="200"/>
        <w:rPr>
          <w:rFonts w:hint="eastAsia" w:ascii="宋体" w:hAnsi="宋体"/>
          <w:snapToGrid w:val="0"/>
          <w:kern w:val="0"/>
        </w:rPr>
      </w:pPr>
      <w:r>
        <w:rPr>
          <w:rFonts w:ascii="宋体" w:hAnsi="宋体"/>
          <w:snapToGrid w:val="0"/>
          <w:kern w:val="0"/>
        </w:rPr>
        <w:t>（3）</w:t>
      </w:r>
      <w:r>
        <w:t>与本</w:t>
      </w:r>
      <w:r>
        <w:rPr>
          <w:rFonts w:hint="eastAsia"/>
        </w:rPr>
        <w:t>比选</w:t>
      </w:r>
      <w:r>
        <w:t>项目的其他</w:t>
      </w:r>
      <w:r>
        <w:rPr>
          <w:rFonts w:hint="eastAsia"/>
        </w:rPr>
        <w:t>比选申请</w:t>
      </w:r>
      <w:r>
        <w:t>人为同一个单位负责人</w:t>
      </w:r>
      <w:r>
        <w:rPr>
          <w:rFonts w:ascii="宋体" w:hAnsi="宋体"/>
          <w:snapToGrid w:val="0"/>
          <w:kern w:val="0"/>
        </w:rPr>
        <w:t>；</w:t>
      </w:r>
    </w:p>
    <w:p>
      <w:pPr>
        <w:spacing w:line="360" w:lineRule="auto"/>
        <w:ind w:firstLine="420" w:firstLineChars="200"/>
        <w:rPr>
          <w:rFonts w:hint="eastAsia" w:ascii="宋体" w:hAnsi="宋体"/>
          <w:snapToGrid w:val="0"/>
          <w:kern w:val="0"/>
        </w:rPr>
      </w:pPr>
      <w:r>
        <w:rPr>
          <w:rFonts w:ascii="宋体" w:hAnsi="宋体"/>
          <w:snapToGrid w:val="0"/>
          <w:kern w:val="0"/>
        </w:rPr>
        <w:t>（4）</w:t>
      </w:r>
      <w:r>
        <w:t>与本</w:t>
      </w:r>
      <w:r>
        <w:rPr>
          <w:rFonts w:hint="eastAsia"/>
        </w:rPr>
        <w:t>比选</w:t>
      </w:r>
      <w:r>
        <w:t>项目的其他</w:t>
      </w:r>
      <w:r>
        <w:rPr>
          <w:rFonts w:hint="eastAsia"/>
        </w:rPr>
        <w:t>比选申请</w:t>
      </w:r>
      <w:r>
        <w:t>人存在控股、管理关系；</w:t>
      </w:r>
    </w:p>
    <w:p>
      <w:pPr>
        <w:spacing w:line="360" w:lineRule="auto"/>
        <w:ind w:firstLine="420" w:firstLineChars="200"/>
        <w:rPr>
          <w:rFonts w:hint="eastAsia" w:ascii="宋体" w:hAnsi="宋体"/>
          <w:snapToGrid w:val="0"/>
          <w:kern w:val="0"/>
        </w:rPr>
      </w:pPr>
      <w:r>
        <w:rPr>
          <w:rFonts w:ascii="宋体" w:hAnsi="宋体"/>
          <w:snapToGrid w:val="0"/>
          <w:kern w:val="0"/>
        </w:rPr>
        <w:t>（5）</w:t>
      </w:r>
      <w:r>
        <w:rPr>
          <w:rFonts w:hint="eastAsia" w:ascii="宋体" w:hAnsi="宋体"/>
          <w:snapToGrid w:val="0"/>
          <w:kern w:val="0"/>
        </w:rPr>
        <w:t>为本比选项目的代建人</w:t>
      </w:r>
      <w:r>
        <w:rPr>
          <w:rFonts w:ascii="宋体" w:hAnsi="宋体"/>
          <w:snapToGrid w:val="0"/>
          <w:kern w:val="0"/>
        </w:rPr>
        <w:t>；</w:t>
      </w:r>
    </w:p>
    <w:p>
      <w:pPr>
        <w:spacing w:line="360" w:lineRule="auto"/>
        <w:ind w:firstLine="420" w:firstLineChars="200"/>
        <w:rPr>
          <w:rFonts w:hint="eastAsia" w:ascii="宋体" w:hAnsi="宋体"/>
          <w:snapToGrid w:val="0"/>
          <w:kern w:val="0"/>
        </w:rPr>
      </w:pPr>
      <w:r>
        <w:rPr>
          <w:rFonts w:ascii="宋体" w:hAnsi="宋体"/>
          <w:snapToGrid w:val="0"/>
          <w:kern w:val="0"/>
        </w:rPr>
        <w:t>（6）</w:t>
      </w:r>
      <w:r>
        <w:t>为本</w:t>
      </w:r>
      <w:r>
        <w:rPr>
          <w:rFonts w:hint="eastAsia" w:ascii="宋体" w:hAnsi="宋体"/>
          <w:snapToGrid w:val="0"/>
          <w:kern w:val="0"/>
        </w:rPr>
        <w:t>比选</w:t>
      </w:r>
      <w:r>
        <w:t>项目的</w:t>
      </w:r>
      <w:r>
        <w:rPr>
          <w:rFonts w:hint="eastAsia" w:ascii="宋体" w:hAnsi="宋体"/>
          <w:snapToGrid w:val="0"/>
          <w:kern w:val="0"/>
        </w:rPr>
        <w:t>比选</w:t>
      </w:r>
      <w:r>
        <w:t>代理机构</w:t>
      </w:r>
      <w:r>
        <w:rPr>
          <w:rFonts w:ascii="宋体" w:hAnsi="宋体"/>
          <w:snapToGrid w:val="0"/>
          <w:kern w:val="0"/>
        </w:rPr>
        <w:t>；</w:t>
      </w:r>
    </w:p>
    <w:p>
      <w:pPr>
        <w:spacing w:line="360" w:lineRule="auto"/>
        <w:ind w:firstLine="420" w:firstLineChars="200"/>
        <w:rPr>
          <w:rFonts w:hint="eastAsia" w:ascii="宋体" w:hAnsi="宋体"/>
          <w:snapToGrid w:val="0"/>
          <w:kern w:val="0"/>
        </w:rPr>
      </w:pPr>
      <w:r>
        <w:rPr>
          <w:rFonts w:ascii="宋体" w:hAnsi="宋体"/>
          <w:snapToGrid w:val="0"/>
          <w:kern w:val="0"/>
        </w:rPr>
        <w:t>（7）</w:t>
      </w:r>
      <w:r>
        <w:rPr>
          <w:rFonts w:hint="eastAsia" w:ascii="宋体" w:hAnsi="宋体"/>
          <w:snapToGrid w:val="0"/>
          <w:kern w:val="0"/>
        </w:rPr>
        <w:t>与本比选项目的代建人或比选代理机构同为一个法定代表人；</w:t>
      </w:r>
    </w:p>
    <w:p>
      <w:pPr>
        <w:spacing w:line="360" w:lineRule="auto"/>
        <w:ind w:firstLine="420" w:firstLineChars="200"/>
        <w:rPr>
          <w:rFonts w:hint="eastAsia" w:ascii="宋体" w:hAnsi="宋体"/>
          <w:snapToGrid w:val="0"/>
          <w:kern w:val="0"/>
        </w:rPr>
      </w:pPr>
      <w:r>
        <w:rPr>
          <w:rFonts w:hint="eastAsia" w:ascii="宋体" w:hAnsi="宋体"/>
          <w:snapToGrid w:val="0"/>
          <w:kern w:val="0"/>
        </w:rPr>
        <w:t>（8）与本比选项目的代建人或比选代理机构存在控股或参股关系</w:t>
      </w:r>
      <w:r>
        <w:rPr>
          <w:rFonts w:ascii="宋体" w:hAnsi="宋体"/>
          <w:snapToGrid w:val="0"/>
          <w:kern w:val="0"/>
        </w:rPr>
        <w:t>；</w:t>
      </w:r>
    </w:p>
    <w:p>
      <w:pPr>
        <w:spacing w:line="360" w:lineRule="auto"/>
        <w:ind w:firstLine="420" w:firstLineChars="200"/>
        <w:rPr>
          <w:rFonts w:hint="eastAsia" w:ascii="宋体" w:hAnsi="宋体"/>
          <w:snapToGrid w:val="0"/>
          <w:kern w:val="0"/>
        </w:rPr>
      </w:pPr>
      <w:r>
        <w:rPr>
          <w:rFonts w:ascii="宋体" w:hAnsi="宋体"/>
          <w:snapToGrid w:val="0"/>
          <w:kern w:val="0"/>
        </w:rPr>
        <w:t>（9）</w:t>
      </w:r>
      <w:r>
        <w:rPr>
          <w:rFonts w:hint="eastAsia" w:ascii="宋体" w:hAnsi="宋体"/>
          <w:snapToGrid w:val="0"/>
          <w:kern w:val="0"/>
        </w:rPr>
        <w:t>被依法暂停或者取消比选资格</w:t>
      </w:r>
      <w:r>
        <w:rPr>
          <w:rFonts w:ascii="宋体" w:hAnsi="宋体"/>
          <w:snapToGrid w:val="0"/>
          <w:kern w:val="0"/>
        </w:rPr>
        <w:t>；</w:t>
      </w:r>
    </w:p>
    <w:p>
      <w:pPr>
        <w:spacing w:line="360" w:lineRule="auto"/>
        <w:ind w:firstLine="420" w:firstLineChars="200"/>
        <w:rPr>
          <w:rFonts w:hint="eastAsia" w:ascii="宋体" w:hAnsi="宋体"/>
          <w:snapToGrid w:val="0"/>
          <w:kern w:val="0"/>
        </w:rPr>
      </w:pPr>
      <w:r>
        <w:rPr>
          <w:rFonts w:ascii="宋体" w:hAnsi="宋体"/>
          <w:snapToGrid w:val="0"/>
          <w:kern w:val="0"/>
        </w:rPr>
        <w:t>（10）</w:t>
      </w:r>
      <w:r>
        <w:rPr>
          <w:rFonts w:hint="eastAsia" w:ascii="宋体" w:hAnsi="宋体"/>
          <w:snapToGrid w:val="0"/>
          <w:kern w:val="0"/>
        </w:rPr>
        <w:t>被责令停产停业、暂扣或者吊销许可证、暂扣或者吊销执照；</w:t>
      </w:r>
    </w:p>
    <w:p>
      <w:pPr>
        <w:spacing w:line="360" w:lineRule="auto"/>
        <w:ind w:firstLine="420" w:firstLineChars="200"/>
        <w:rPr>
          <w:rFonts w:hint="eastAsia" w:ascii="宋体" w:hAnsi="宋体"/>
          <w:snapToGrid w:val="0"/>
          <w:kern w:val="0"/>
        </w:rPr>
      </w:pPr>
      <w:r>
        <w:rPr>
          <w:rFonts w:hint="eastAsia" w:ascii="宋体" w:hAnsi="宋体"/>
          <w:snapToGrid w:val="0"/>
          <w:kern w:val="0"/>
        </w:rPr>
        <w:t>（11）进入清算程序，或被宣告破产，或其他丧失履约能力的情形；</w:t>
      </w:r>
    </w:p>
    <w:p>
      <w:pPr>
        <w:spacing w:line="360" w:lineRule="auto"/>
        <w:ind w:firstLine="420" w:firstLineChars="200"/>
        <w:rPr>
          <w:rFonts w:hint="eastAsia" w:ascii="宋体" w:hAnsi="宋体"/>
          <w:snapToGrid w:val="0"/>
          <w:kern w:val="0"/>
        </w:rPr>
      </w:pPr>
      <w:r>
        <w:rPr>
          <w:rFonts w:hint="eastAsia" w:ascii="宋体" w:hAnsi="宋体"/>
          <w:snapToGrid w:val="0"/>
          <w:kern w:val="0"/>
        </w:rPr>
        <w:t>（12）被市场监督管理机关在全国企业信用信息公示系统中列入严重违法失信企业名单；</w:t>
      </w:r>
    </w:p>
    <w:p>
      <w:pPr>
        <w:spacing w:line="360" w:lineRule="auto"/>
        <w:ind w:firstLine="420" w:firstLineChars="200"/>
        <w:rPr>
          <w:rFonts w:hint="eastAsia" w:ascii="宋体" w:hAnsi="宋体"/>
          <w:snapToGrid w:val="0"/>
          <w:kern w:val="0"/>
        </w:rPr>
      </w:pPr>
      <w:r>
        <w:rPr>
          <w:rFonts w:hint="eastAsia" w:ascii="宋体" w:hAnsi="宋体"/>
          <w:snapToGrid w:val="0"/>
          <w:kern w:val="0"/>
        </w:rPr>
        <w:t>（13）被国家、重庆市（含市或任意区县）有关行政部门处以暂停比选资格行政处罚，且在处罚期限内的；</w:t>
      </w:r>
    </w:p>
    <w:p>
      <w:pPr>
        <w:spacing w:line="360" w:lineRule="auto"/>
        <w:ind w:firstLine="420" w:firstLineChars="200"/>
        <w:rPr>
          <w:rFonts w:hint="eastAsia" w:ascii="宋体" w:hAnsi="宋体"/>
          <w:snapToGrid w:val="0"/>
          <w:kern w:val="0"/>
        </w:rPr>
      </w:pPr>
      <w:r>
        <w:rPr>
          <w:rFonts w:hint="eastAsia" w:ascii="宋体" w:hAnsi="宋体"/>
          <w:snapToGrid w:val="0"/>
          <w:kern w:val="0"/>
        </w:rPr>
        <w:t>（14）法律法规或比选申请人须知前附表规定的其他情形</w:t>
      </w:r>
      <w:r>
        <w:rPr>
          <w:rFonts w:ascii="宋体" w:hAnsi="宋体"/>
          <w:snapToGrid w:val="0"/>
          <w:kern w:val="0"/>
        </w:rPr>
        <w:t>。</w:t>
      </w:r>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1.5 </w:t>
      </w:r>
      <w:r>
        <w:rPr>
          <w:rFonts w:hint="eastAsia" w:ascii="宋体" w:hAnsi="宋体" w:eastAsia="宋体" w:cs="宋体"/>
          <w:sz w:val="21"/>
          <w:szCs w:val="21"/>
        </w:rPr>
        <w:t>费用承担</w:t>
      </w:r>
    </w:p>
    <w:p>
      <w:pPr>
        <w:spacing w:line="360" w:lineRule="auto"/>
        <w:ind w:firstLine="420" w:firstLineChars="200"/>
        <w:rPr>
          <w:rFonts w:hint="eastAsia" w:ascii="宋体" w:hAnsi="宋体"/>
        </w:rPr>
      </w:pPr>
      <w:r>
        <w:rPr>
          <w:rFonts w:hint="eastAsia" w:ascii="宋体" w:hAnsi="宋体" w:cs="宋体"/>
        </w:rPr>
        <w:t>比选申请人准备和参加比选申请活动发生的费用自理。</w:t>
      </w:r>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1.6 </w:t>
      </w:r>
      <w:r>
        <w:rPr>
          <w:rFonts w:hint="eastAsia" w:ascii="宋体" w:hAnsi="宋体" w:eastAsia="宋体" w:cs="宋体"/>
          <w:sz w:val="21"/>
          <w:szCs w:val="21"/>
        </w:rPr>
        <w:t>保密</w:t>
      </w:r>
    </w:p>
    <w:p>
      <w:pPr>
        <w:spacing w:line="360" w:lineRule="auto"/>
        <w:ind w:firstLine="420" w:firstLineChars="200"/>
        <w:rPr>
          <w:rFonts w:hint="eastAsia" w:ascii="宋体" w:hAnsi="宋体"/>
        </w:rPr>
      </w:pPr>
      <w:r>
        <w:rPr>
          <w:rFonts w:hint="eastAsia" w:ascii="宋体" w:hAnsi="宋体" w:cs="宋体"/>
        </w:rPr>
        <w:t>参与竞争性比选活动的各方应对比选文件和比选申请文件中的商业和技术等秘密保密，违者应对由此造成的后果承担法律责任。</w:t>
      </w:r>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1.7 </w:t>
      </w:r>
      <w:r>
        <w:rPr>
          <w:rFonts w:hint="eastAsia" w:ascii="宋体" w:hAnsi="宋体" w:eastAsia="宋体" w:cs="宋体"/>
          <w:sz w:val="21"/>
          <w:szCs w:val="21"/>
        </w:rPr>
        <w:t>语言文字</w:t>
      </w:r>
    </w:p>
    <w:p>
      <w:pPr>
        <w:spacing w:line="360" w:lineRule="auto"/>
        <w:ind w:firstLine="420" w:firstLineChars="200"/>
        <w:rPr>
          <w:rFonts w:hint="eastAsia" w:ascii="宋体" w:hAnsi="宋体"/>
        </w:rPr>
      </w:pPr>
      <w:r>
        <w:rPr>
          <w:rFonts w:hint="eastAsia" w:ascii="宋体" w:hAnsi="宋体" w:cs="宋体"/>
        </w:rPr>
        <w:t>除专用术语外，与竞争性比选有关的语言均使用中文。必要时专用术语应附有中文注释。</w:t>
      </w:r>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1.8 </w:t>
      </w:r>
      <w:r>
        <w:rPr>
          <w:rFonts w:hint="eastAsia" w:ascii="宋体" w:hAnsi="宋体" w:eastAsia="宋体" w:cs="宋体"/>
          <w:sz w:val="21"/>
          <w:szCs w:val="21"/>
        </w:rPr>
        <w:t>计量单位</w:t>
      </w:r>
    </w:p>
    <w:p>
      <w:pPr>
        <w:spacing w:line="360" w:lineRule="auto"/>
        <w:ind w:firstLine="420" w:firstLineChars="200"/>
        <w:rPr>
          <w:rFonts w:hint="eastAsia" w:ascii="宋体" w:hAnsi="宋体"/>
        </w:rPr>
      </w:pPr>
      <w:r>
        <w:rPr>
          <w:rFonts w:hint="eastAsia" w:ascii="宋体" w:hAnsi="宋体" w:cs="宋体"/>
        </w:rPr>
        <w:t>所有计量均采用中华人民共和国法定计量单位。</w:t>
      </w:r>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1.9 </w:t>
      </w:r>
      <w:r>
        <w:rPr>
          <w:rFonts w:hint="eastAsia" w:ascii="宋体" w:hAnsi="宋体" w:eastAsia="宋体" w:cs="宋体"/>
          <w:sz w:val="21"/>
          <w:szCs w:val="21"/>
        </w:rPr>
        <w:t>踏勘现场</w:t>
      </w:r>
    </w:p>
    <w:p>
      <w:pPr>
        <w:spacing w:line="360" w:lineRule="auto"/>
        <w:ind w:firstLine="420" w:firstLineChars="200"/>
        <w:rPr>
          <w:rFonts w:hint="eastAsia" w:ascii="宋体" w:hAnsi="宋体"/>
        </w:rPr>
      </w:pPr>
      <w:r>
        <w:rPr>
          <w:rFonts w:ascii="宋体" w:hAnsi="宋体" w:cs="宋体"/>
        </w:rPr>
        <w:t>1.9.1</w:t>
      </w:r>
      <w:r>
        <w:rPr>
          <w:rFonts w:hint="eastAsia" w:ascii="宋体" w:hAnsi="宋体" w:cs="宋体"/>
        </w:rPr>
        <w:t>比选申请人须知前附表规定组织踏勘现场的，比选人按比选申请人须知前附表规定的时间、地点组织比选申请人踏勘项目现场。部分比选申请人未按时参加踏勘现场的，不影响踏勘现场的正常进行。</w:t>
      </w:r>
    </w:p>
    <w:p>
      <w:pPr>
        <w:spacing w:line="360" w:lineRule="auto"/>
        <w:ind w:firstLine="420" w:firstLineChars="200"/>
        <w:rPr>
          <w:rFonts w:hint="eastAsia" w:ascii="宋体" w:hAnsi="宋体"/>
        </w:rPr>
      </w:pPr>
      <w:r>
        <w:rPr>
          <w:rFonts w:ascii="宋体" w:hAnsi="宋体" w:cs="宋体"/>
        </w:rPr>
        <w:t xml:space="preserve">1.9.2 </w:t>
      </w:r>
      <w:r>
        <w:rPr>
          <w:rFonts w:hint="eastAsia" w:ascii="宋体" w:hAnsi="宋体" w:cs="宋体"/>
        </w:rPr>
        <w:t>比选申请人踏勘现场发生的费用自理。</w:t>
      </w:r>
    </w:p>
    <w:p>
      <w:pPr>
        <w:spacing w:line="360" w:lineRule="auto"/>
        <w:ind w:firstLine="420" w:firstLineChars="200"/>
        <w:rPr>
          <w:rFonts w:hint="eastAsia" w:ascii="宋体" w:hAnsi="宋体"/>
        </w:rPr>
      </w:pPr>
      <w:r>
        <w:rPr>
          <w:rFonts w:ascii="宋体" w:hAnsi="宋体" w:cs="宋体"/>
        </w:rPr>
        <w:t xml:space="preserve">1.9.3 </w:t>
      </w:r>
      <w:r>
        <w:rPr>
          <w:rFonts w:hint="eastAsia" w:ascii="宋体" w:hAnsi="宋体" w:cs="宋体"/>
        </w:rPr>
        <w:t>除比选人的原因外，比选申请人自行负责在踏勘现场中所发生的人员伤亡和财产损失。</w:t>
      </w:r>
    </w:p>
    <w:p>
      <w:pPr>
        <w:spacing w:line="360" w:lineRule="auto"/>
        <w:ind w:firstLine="420" w:firstLineChars="200"/>
        <w:rPr>
          <w:rFonts w:hint="eastAsia" w:ascii="宋体" w:hAnsi="宋体"/>
        </w:rPr>
      </w:pPr>
      <w:r>
        <w:rPr>
          <w:rFonts w:ascii="宋体" w:hAnsi="宋体" w:cs="宋体"/>
        </w:rPr>
        <w:t xml:space="preserve">1.9.4 </w:t>
      </w:r>
      <w:r>
        <w:rPr>
          <w:rFonts w:hint="eastAsia" w:ascii="宋体" w:hAnsi="宋体" w:cs="宋体"/>
        </w:rPr>
        <w:t>比选人在踏勘现场中介绍的工程场地和相关的周边环境情况，供比选申请人在编制比选申请文件时参考，比选人不对比选申请人据此做出的判断和决策负责。</w:t>
      </w:r>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1.10 </w:t>
      </w:r>
      <w:r>
        <w:rPr>
          <w:rFonts w:hint="eastAsia" w:ascii="宋体" w:hAnsi="宋体" w:eastAsia="宋体" w:cs="宋体"/>
          <w:sz w:val="21"/>
          <w:szCs w:val="21"/>
        </w:rPr>
        <w:t>比选申请预备会</w:t>
      </w:r>
    </w:p>
    <w:p>
      <w:pPr>
        <w:spacing w:line="360" w:lineRule="auto"/>
        <w:ind w:firstLine="420" w:firstLineChars="200"/>
        <w:rPr>
          <w:rFonts w:hint="eastAsia" w:ascii="宋体" w:hAnsi="宋体" w:cs="宋体"/>
        </w:rPr>
      </w:pPr>
      <w:r>
        <w:rPr>
          <w:rFonts w:ascii="宋体" w:hAnsi="宋体" w:cs="宋体"/>
        </w:rPr>
        <w:t>1.10.1</w:t>
      </w:r>
      <w:r>
        <w:rPr>
          <w:rFonts w:hint="eastAsia" w:ascii="宋体" w:hAnsi="宋体" w:cs="宋体"/>
        </w:rPr>
        <w:t>比选申请人须知前附表规定召开比选申请预备会的，比选人按比选申请人须知前附表规定的时间和地点召开比选申请预备会，澄清比选申请人提出的问题。</w:t>
      </w:r>
    </w:p>
    <w:p>
      <w:pPr>
        <w:spacing w:line="360" w:lineRule="auto"/>
        <w:ind w:firstLine="420" w:firstLineChars="200"/>
        <w:rPr>
          <w:rFonts w:hint="eastAsia" w:ascii="宋体" w:hAnsi="宋体" w:cs="宋体"/>
        </w:rPr>
      </w:pPr>
      <w:r>
        <w:rPr>
          <w:rFonts w:ascii="宋体" w:hAnsi="宋体" w:cs="宋体"/>
        </w:rPr>
        <w:t>1.10.2</w:t>
      </w:r>
      <w:r>
        <w:rPr>
          <w:rFonts w:hint="eastAsia" w:ascii="宋体" w:hAnsi="宋体" w:cs="宋体"/>
        </w:rPr>
        <w:t>比选申请人应按比选申请人须知前附表规定的时间和形式将提出的问题送达比选人，以便比选人在会议期间澄清。</w:t>
      </w:r>
    </w:p>
    <w:p>
      <w:pPr>
        <w:spacing w:line="360" w:lineRule="auto"/>
        <w:ind w:firstLine="420" w:firstLineChars="200"/>
        <w:rPr>
          <w:rFonts w:hint="eastAsia" w:ascii="宋体" w:hAnsi="宋体"/>
        </w:rPr>
      </w:pPr>
      <w:r>
        <w:rPr>
          <w:rFonts w:hint="eastAsia" w:ascii="宋体" w:hAnsi="宋体" w:cs="宋体"/>
        </w:rPr>
        <w:t>1.10.3 比选申请预备会后，比选人将对比选申请人所提问题的澄清，以比选申请人须知前附表规定的形式通知所有潜在比选申请人。该澄清内容为比选文件的组成部分。</w:t>
      </w:r>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1.11 </w:t>
      </w:r>
      <w:r>
        <w:rPr>
          <w:rFonts w:hint="eastAsia" w:ascii="宋体" w:hAnsi="宋体" w:eastAsia="宋体" w:cs="宋体"/>
          <w:sz w:val="21"/>
          <w:szCs w:val="21"/>
        </w:rPr>
        <w:t>分包</w:t>
      </w:r>
    </w:p>
    <w:p>
      <w:pPr>
        <w:spacing w:line="360" w:lineRule="auto"/>
        <w:ind w:firstLine="420" w:firstLineChars="200"/>
        <w:rPr>
          <w:rFonts w:hint="eastAsia" w:ascii="宋体" w:hAnsi="宋体" w:cs="宋体"/>
        </w:rPr>
      </w:pPr>
      <w:r>
        <w:rPr>
          <w:rFonts w:hint="eastAsia" w:ascii="宋体" w:hAnsi="宋体" w:cs="宋体"/>
        </w:rPr>
        <w:t xml:space="preserve">1.11.1 比选申请人拟在中选后将中选项目的非主体、非关键性工作进行分包的，应符合比选申请人须知前附表规定的分包内容、分包金额和资质要求等限制性条件，除比选申请人须知前附表规定的非主体、非关键性工作外，其他工作不得分包。 </w:t>
      </w:r>
    </w:p>
    <w:p>
      <w:pPr>
        <w:spacing w:line="360" w:lineRule="auto"/>
        <w:ind w:firstLine="420" w:firstLineChars="200"/>
        <w:rPr>
          <w:rFonts w:hint="eastAsia" w:ascii="宋体" w:hAnsi="宋体"/>
        </w:rPr>
      </w:pPr>
      <w:r>
        <w:rPr>
          <w:rFonts w:hint="eastAsia" w:ascii="宋体" w:hAnsi="宋体" w:cs="宋体"/>
        </w:rPr>
        <w:t>1.11.2 中选人不得向他人转让中选项目，接受分包的人不得再次分包。中选人应当就分包项目向比选人负责，接受分包的人就分包项目承担连带责任。</w:t>
      </w:r>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1.12 </w:t>
      </w:r>
      <w:r>
        <w:rPr>
          <w:rFonts w:hint="eastAsia" w:ascii="宋体" w:hAnsi="宋体" w:eastAsia="宋体" w:cs="宋体"/>
          <w:sz w:val="21"/>
          <w:szCs w:val="21"/>
        </w:rPr>
        <w:t>响应和偏差</w:t>
      </w:r>
    </w:p>
    <w:p>
      <w:pPr>
        <w:spacing w:line="360" w:lineRule="auto"/>
        <w:ind w:firstLine="420" w:firstLineChars="200"/>
        <w:rPr>
          <w:rFonts w:hint="eastAsia" w:ascii="宋体" w:hAnsi="宋体" w:cs="宋体"/>
        </w:rPr>
      </w:pPr>
      <w:r>
        <w:rPr>
          <w:rFonts w:hint="eastAsia" w:ascii="宋体" w:hAnsi="宋体" w:cs="宋体"/>
        </w:rPr>
        <w:t>1.12.1比选申请文件应当对比选文件的实质性要求和条件作出满足性或更有利于比选人的响应，否则，比选申请人的比选申请将被否决。实质性要求和条件见比选申请人须知前附表。</w:t>
      </w:r>
    </w:p>
    <w:p>
      <w:pPr>
        <w:spacing w:line="360" w:lineRule="auto"/>
        <w:ind w:firstLine="420" w:firstLineChars="200"/>
        <w:rPr>
          <w:rFonts w:hint="eastAsia" w:ascii="宋体" w:hAnsi="宋体" w:cs="宋体"/>
        </w:rPr>
      </w:pPr>
      <w:r>
        <w:rPr>
          <w:rFonts w:hint="eastAsia" w:ascii="宋体" w:hAnsi="宋体" w:cs="宋体"/>
        </w:rPr>
        <w:t>1.12.2 比选申请人应根据比选文件的要求提供技术部分等内容以对比选文件作出响应。</w:t>
      </w:r>
    </w:p>
    <w:p>
      <w:pPr>
        <w:spacing w:line="360" w:lineRule="auto"/>
        <w:ind w:firstLine="420" w:firstLineChars="200"/>
        <w:rPr>
          <w:rFonts w:hint="eastAsia" w:ascii="宋体" w:hAnsi="宋体"/>
        </w:rPr>
      </w:pPr>
      <w:r>
        <w:rPr>
          <w:rFonts w:hint="eastAsia" w:ascii="宋体" w:hAnsi="宋体" w:cs="宋体"/>
        </w:rPr>
        <w:t>1.12.3比选申请人须知前附表允许比选申请文件偏离比选文件某些要求的，偏差应当符合比选文件规定的偏差范围和幅度。</w:t>
      </w:r>
    </w:p>
    <w:p>
      <w:pPr>
        <w:pStyle w:val="5"/>
        <w:ind w:firstLine="643"/>
        <w:rPr>
          <w:rFonts w:hint="eastAsia" w:ascii="宋体" w:hAnsi="宋体" w:cs="Times New Roman"/>
        </w:rPr>
      </w:pPr>
      <w:bookmarkStart w:id="53" w:name="_Toc416952087"/>
      <w:bookmarkStart w:id="54" w:name="_Toc7987"/>
      <w:bookmarkStart w:id="55" w:name="_Toc207790462"/>
      <w:bookmarkStart w:id="56" w:name="_Toc295208917"/>
      <w:bookmarkStart w:id="57" w:name="_Toc137029019"/>
      <w:bookmarkStart w:id="58" w:name="_Toc20183"/>
      <w:bookmarkStart w:id="59" w:name="_Toc7780"/>
      <w:bookmarkStart w:id="60" w:name="_Toc28724"/>
      <w:bookmarkStart w:id="61" w:name="_Toc180748389"/>
      <w:bookmarkStart w:id="62" w:name="_Toc114564061"/>
      <w:r>
        <w:rPr>
          <w:rFonts w:ascii="宋体" w:hAnsi="宋体" w:cs="宋体"/>
        </w:rPr>
        <w:t>2</w:t>
      </w:r>
      <w:r>
        <w:rPr>
          <w:rFonts w:hint="eastAsia" w:ascii="宋体" w:hAnsi="宋体" w:cs="宋体"/>
        </w:rPr>
        <w:t>．</w:t>
      </w:r>
      <w:bookmarkEnd w:id="53"/>
      <w:bookmarkEnd w:id="54"/>
      <w:bookmarkEnd w:id="55"/>
      <w:bookmarkEnd w:id="56"/>
      <w:r>
        <w:rPr>
          <w:rFonts w:hint="eastAsia" w:ascii="宋体" w:hAnsi="宋体" w:cs="宋体"/>
        </w:rPr>
        <w:t>比选文件</w:t>
      </w:r>
      <w:bookmarkEnd w:id="57"/>
      <w:bookmarkEnd w:id="58"/>
      <w:bookmarkEnd w:id="59"/>
      <w:bookmarkEnd w:id="60"/>
      <w:bookmarkEnd w:id="61"/>
      <w:bookmarkEnd w:id="62"/>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2.1 </w:t>
      </w:r>
      <w:r>
        <w:rPr>
          <w:rFonts w:hint="eastAsia" w:ascii="宋体" w:hAnsi="宋体" w:eastAsia="宋体" w:cs="宋体"/>
          <w:sz w:val="21"/>
          <w:szCs w:val="21"/>
        </w:rPr>
        <w:t>比选文件的组成</w:t>
      </w:r>
    </w:p>
    <w:p>
      <w:pPr>
        <w:spacing w:line="360" w:lineRule="auto"/>
        <w:ind w:firstLine="420" w:firstLineChars="200"/>
        <w:rPr>
          <w:rFonts w:hint="eastAsia" w:ascii="宋体" w:hAnsi="宋体"/>
        </w:rPr>
      </w:pPr>
      <w:r>
        <w:rPr>
          <w:rFonts w:hint="eastAsia" w:ascii="宋体" w:hAnsi="宋体" w:cs="宋体"/>
        </w:rPr>
        <w:t>本比选文件包括：</w:t>
      </w:r>
    </w:p>
    <w:p>
      <w:pPr>
        <w:spacing w:line="360" w:lineRule="auto"/>
        <w:ind w:firstLine="420" w:firstLineChars="200"/>
        <w:rPr>
          <w:rFonts w:hint="eastAsia" w:ascii="宋体" w:hAnsi="宋体"/>
        </w:rPr>
      </w:pPr>
      <w:r>
        <w:rPr>
          <w:rFonts w:hint="eastAsia" w:ascii="宋体" w:hAnsi="宋体" w:cs="宋体"/>
        </w:rPr>
        <w:t>（</w:t>
      </w:r>
      <w:r>
        <w:rPr>
          <w:rFonts w:ascii="宋体" w:hAnsi="宋体" w:cs="宋体"/>
        </w:rPr>
        <w:t>1</w:t>
      </w:r>
      <w:r>
        <w:rPr>
          <w:rFonts w:hint="eastAsia" w:ascii="宋体" w:hAnsi="宋体" w:cs="宋体"/>
        </w:rPr>
        <w:t>）比选公告；</w:t>
      </w:r>
    </w:p>
    <w:p>
      <w:pPr>
        <w:spacing w:line="360" w:lineRule="auto"/>
        <w:ind w:firstLine="420" w:firstLineChars="200"/>
        <w:rPr>
          <w:rFonts w:hint="eastAsia" w:ascii="宋体" w:hAnsi="宋体"/>
        </w:rPr>
      </w:pPr>
      <w:r>
        <w:rPr>
          <w:rFonts w:hint="eastAsia" w:ascii="宋体" w:hAnsi="宋体" w:cs="宋体"/>
        </w:rPr>
        <w:t>（</w:t>
      </w:r>
      <w:r>
        <w:rPr>
          <w:rFonts w:ascii="宋体" w:hAnsi="宋体" w:cs="宋体"/>
        </w:rPr>
        <w:t>2</w:t>
      </w:r>
      <w:r>
        <w:rPr>
          <w:rFonts w:hint="eastAsia" w:ascii="宋体" w:hAnsi="宋体" w:cs="宋体"/>
        </w:rPr>
        <w:t>）比选申请人须知；</w:t>
      </w:r>
    </w:p>
    <w:p>
      <w:pPr>
        <w:spacing w:line="360" w:lineRule="auto"/>
        <w:ind w:firstLine="420" w:firstLineChars="200"/>
        <w:rPr>
          <w:rFonts w:hint="eastAsia" w:ascii="宋体" w:hAnsi="宋体"/>
        </w:rPr>
      </w:pPr>
      <w:r>
        <w:rPr>
          <w:rFonts w:hint="eastAsia" w:ascii="宋体" w:hAnsi="宋体" w:cs="宋体"/>
        </w:rPr>
        <w:t>（</w:t>
      </w:r>
      <w:r>
        <w:rPr>
          <w:rFonts w:ascii="宋体" w:hAnsi="宋体" w:cs="宋体"/>
        </w:rPr>
        <w:t>3</w:t>
      </w:r>
      <w:r>
        <w:rPr>
          <w:rFonts w:hint="eastAsia" w:ascii="宋体" w:hAnsi="宋体" w:cs="宋体"/>
        </w:rPr>
        <w:t>）评审办法；</w:t>
      </w:r>
    </w:p>
    <w:p>
      <w:pPr>
        <w:spacing w:line="360" w:lineRule="auto"/>
        <w:ind w:firstLine="420" w:firstLineChars="200"/>
        <w:rPr>
          <w:rFonts w:hint="eastAsia" w:ascii="宋体" w:hAnsi="宋体"/>
        </w:rPr>
      </w:pPr>
      <w:r>
        <w:rPr>
          <w:rFonts w:hint="eastAsia" w:ascii="宋体" w:hAnsi="宋体" w:cs="宋体"/>
        </w:rPr>
        <w:t>（</w:t>
      </w:r>
      <w:r>
        <w:rPr>
          <w:rFonts w:ascii="宋体" w:hAnsi="宋体" w:cs="宋体"/>
        </w:rPr>
        <w:t>4</w:t>
      </w:r>
      <w:r>
        <w:rPr>
          <w:rFonts w:hint="eastAsia" w:ascii="宋体" w:hAnsi="宋体" w:cs="宋体"/>
        </w:rPr>
        <w:t>）合同条款及格式；</w:t>
      </w:r>
    </w:p>
    <w:p>
      <w:pPr>
        <w:spacing w:line="360" w:lineRule="auto"/>
        <w:ind w:firstLine="420" w:firstLineChars="200"/>
        <w:rPr>
          <w:rFonts w:hint="eastAsia" w:ascii="宋体" w:hAnsi="宋体"/>
          <w:i/>
        </w:rPr>
      </w:pPr>
      <w:r>
        <w:rPr>
          <w:rFonts w:hint="eastAsia" w:ascii="宋体" w:hAnsi="宋体" w:cs="宋体"/>
        </w:rPr>
        <w:t>（</w:t>
      </w:r>
      <w:r>
        <w:rPr>
          <w:rFonts w:ascii="宋体" w:hAnsi="宋体" w:cs="宋体"/>
        </w:rPr>
        <w:t>5</w:t>
      </w:r>
      <w:r>
        <w:rPr>
          <w:rFonts w:hint="eastAsia" w:ascii="宋体" w:hAnsi="宋体" w:cs="宋体"/>
        </w:rPr>
        <w:t>）比选人要求</w:t>
      </w:r>
    </w:p>
    <w:p>
      <w:pPr>
        <w:spacing w:line="360" w:lineRule="auto"/>
        <w:ind w:firstLine="420" w:firstLineChars="200"/>
        <w:rPr>
          <w:rFonts w:hint="eastAsia" w:ascii="宋体" w:hAnsi="宋体"/>
        </w:rPr>
      </w:pPr>
      <w:r>
        <w:rPr>
          <w:rFonts w:hint="eastAsia" w:ascii="宋体" w:hAnsi="宋体" w:cs="宋体"/>
        </w:rPr>
        <w:t>（</w:t>
      </w:r>
      <w:r>
        <w:rPr>
          <w:rFonts w:ascii="宋体" w:hAnsi="宋体" w:cs="宋体"/>
        </w:rPr>
        <w:t>6</w:t>
      </w:r>
      <w:r>
        <w:rPr>
          <w:rFonts w:hint="eastAsia" w:ascii="宋体" w:hAnsi="宋体" w:cs="宋体"/>
        </w:rPr>
        <w:t>）比选申请文件格式；</w:t>
      </w:r>
    </w:p>
    <w:p>
      <w:pPr>
        <w:spacing w:line="360" w:lineRule="auto"/>
        <w:ind w:firstLine="420" w:firstLineChars="200"/>
        <w:rPr>
          <w:rFonts w:hint="eastAsia" w:ascii="宋体" w:hAnsi="宋体"/>
        </w:rPr>
      </w:pPr>
      <w:r>
        <w:rPr>
          <w:rFonts w:hint="eastAsia" w:ascii="宋体" w:hAnsi="宋体" w:cs="宋体"/>
        </w:rPr>
        <w:t>根据本章第</w:t>
      </w:r>
      <w:r>
        <w:rPr>
          <w:rFonts w:ascii="宋体" w:hAnsi="宋体" w:cs="宋体"/>
        </w:rPr>
        <w:t>2.2</w:t>
      </w:r>
      <w:r>
        <w:rPr>
          <w:rFonts w:hint="eastAsia" w:ascii="宋体" w:hAnsi="宋体" w:cs="宋体"/>
        </w:rPr>
        <w:t>款和第</w:t>
      </w:r>
      <w:r>
        <w:rPr>
          <w:rFonts w:ascii="宋体" w:hAnsi="宋体" w:cs="宋体"/>
        </w:rPr>
        <w:t>2.3</w:t>
      </w:r>
      <w:r>
        <w:rPr>
          <w:rFonts w:hint="eastAsia" w:ascii="宋体" w:hAnsi="宋体" w:cs="宋体"/>
        </w:rPr>
        <w:t>款对比选文件所作的澄清、修改，构成比选文件的组成部分。</w:t>
      </w:r>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2.2 </w:t>
      </w:r>
      <w:r>
        <w:rPr>
          <w:rFonts w:hint="eastAsia" w:ascii="宋体" w:hAnsi="宋体" w:eastAsia="宋体" w:cs="宋体"/>
          <w:sz w:val="21"/>
          <w:szCs w:val="21"/>
        </w:rPr>
        <w:t>比选文件的澄清</w:t>
      </w:r>
    </w:p>
    <w:p>
      <w:pPr>
        <w:spacing w:line="360" w:lineRule="auto"/>
        <w:ind w:firstLine="420" w:firstLineChars="200"/>
        <w:rPr>
          <w:rFonts w:hint="eastAsia" w:ascii="宋体" w:hAnsi="宋体"/>
        </w:rPr>
      </w:pPr>
      <w:r>
        <w:rPr>
          <w:rFonts w:ascii="宋体" w:hAnsi="宋体" w:cs="宋体"/>
        </w:rPr>
        <w:t xml:space="preserve">2.2.1 </w:t>
      </w:r>
      <w:r>
        <w:rPr>
          <w:rFonts w:hint="eastAsia" w:ascii="宋体" w:hAnsi="宋体" w:cs="宋体"/>
        </w:rPr>
        <w:t>比选申请人应仔细阅读和检查比选文件的全部内容。如发现缺页或附件不全，应及时向比选人提出，以便补齐。如有疑问，应在比选申请人须知前附表规定的时间前以</w:t>
      </w:r>
      <w:r>
        <w:rPr>
          <w:rFonts w:hint="eastAsia" w:ascii="宋体" w:hAnsi="宋体" w:cs="宋体"/>
          <w:kern w:val="0"/>
        </w:rPr>
        <w:t>邮箱（921778303@qq.com)</w:t>
      </w:r>
      <w:r>
        <w:rPr>
          <w:rFonts w:hint="eastAsia" w:ascii="宋体" w:hAnsi="宋体" w:cs="宋体"/>
        </w:rPr>
        <w:t>方式，要求比选人对比选文件予以澄清。</w:t>
      </w:r>
    </w:p>
    <w:p>
      <w:pPr>
        <w:spacing w:line="360" w:lineRule="auto"/>
        <w:ind w:firstLine="420" w:firstLineChars="200"/>
        <w:rPr>
          <w:rFonts w:hint="eastAsia" w:ascii="宋体" w:hAnsi="宋体"/>
        </w:rPr>
      </w:pPr>
      <w:r>
        <w:rPr>
          <w:rFonts w:ascii="宋体" w:hAnsi="宋体" w:cs="宋体"/>
        </w:rPr>
        <w:t>2.2.2</w:t>
      </w:r>
      <w:r>
        <w:rPr>
          <w:rFonts w:hint="eastAsia" w:ascii="宋体" w:hAnsi="宋体" w:cs="宋体"/>
        </w:rPr>
        <w:t>比选文件的澄清按比选申请人须知前附表规定的时间和形式发给所有潜在比选申请人，但不指明澄清问题的来源。澄清发出的时间距本章第4.2.1项规定的比选申请截止时间不足</w:t>
      </w:r>
      <w:r>
        <w:rPr>
          <w:rFonts w:ascii="宋体" w:hAnsi="宋体" w:cs="宋体"/>
        </w:rPr>
        <w:t>2</w:t>
      </w:r>
      <w:r>
        <w:rPr>
          <w:rFonts w:hint="eastAsia" w:ascii="宋体" w:hAnsi="宋体" w:cs="宋体"/>
        </w:rPr>
        <w:t>日的，并且澄清内容可能影响比选申请文件编制的，将相应延长比选申请截止时间。</w:t>
      </w:r>
    </w:p>
    <w:p>
      <w:pPr>
        <w:spacing w:line="360" w:lineRule="auto"/>
        <w:ind w:firstLine="420" w:firstLineChars="200"/>
        <w:rPr>
          <w:rFonts w:hint="eastAsia" w:ascii="宋体" w:hAnsi="宋体"/>
        </w:rPr>
      </w:pPr>
      <w:r>
        <w:rPr>
          <w:rFonts w:ascii="宋体" w:hAnsi="宋体" w:cs="宋体"/>
        </w:rPr>
        <w:t>2.2.3</w:t>
      </w:r>
      <w:r>
        <w:rPr>
          <w:rFonts w:hint="eastAsia" w:ascii="宋体" w:hAnsi="宋体" w:cs="宋体"/>
        </w:rPr>
        <w:t>除非比选人认为确有必要答复，否则，比选人有权拒绝回复比选申请人在本章第2.2.1项规定的时间后的任何澄清要求。</w:t>
      </w:r>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2.3 </w:t>
      </w:r>
      <w:r>
        <w:rPr>
          <w:rFonts w:hint="eastAsia" w:ascii="宋体" w:hAnsi="宋体" w:eastAsia="宋体" w:cs="宋体"/>
          <w:sz w:val="21"/>
          <w:szCs w:val="21"/>
        </w:rPr>
        <w:t>比选文件的修改</w:t>
      </w:r>
    </w:p>
    <w:p>
      <w:pPr>
        <w:spacing w:line="360" w:lineRule="auto"/>
        <w:ind w:firstLine="420" w:firstLineChars="200"/>
        <w:rPr>
          <w:rFonts w:hint="eastAsia" w:ascii="宋体" w:hAnsi="宋体"/>
        </w:rPr>
      </w:pPr>
      <w:bookmarkStart w:id="63" w:name="_Toc14058"/>
      <w:bookmarkStart w:id="64" w:name="_Toc207790463"/>
      <w:bookmarkStart w:id="65" w:name="_Toc295208918"/>
      <w:r>
        <w:rPr>
          <w:rFonts w:ascii="宋体" w:hAnsi="宋体" w:cs="宋体"/>
        </w:rPr>
        <w:t>2.3.1</w:t>
      </w:r>
      <w:r>
        <w:rPr>
          <w:rFonts w:hint="eastAsia" w:ascii="宋体" w:hAnsi="宋体" w:cs="宋体"/>
        </w:rPr>
        <w:t>在比选申请截止时间</w:t>
      </w:r>
      <w:r>
        <w:rPr>
          <w:rFonts w:ascii="宋体" w:hAnsi="宋体" w:cs="宋体"/>
        </w:rPr>
        <w:t>2</w:t>
      </w:r>
      <w:r>
        <w:rPr>
          <w:rFonts w:hint="eastAsia" w:ascii="宋体" w:hAnsi="宋体" w:cs="宋体"/>
        </w:rPr>
        <w:t>天前，比选人可以修改比选文件。</w:t>
      </w:r>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3</w:t>
      </w:r>
      <w:r>
        <w:rPr>
          <w:rFonts w:hint="eastAsia" w:ascii="宋体" w:hAnsi="宋体" w:eastAsia="宋体" w:cs="宋体"/>
          <w:sz w:val="21"/>
          <w:szCs w:val="21"/>
        </w:rPr>
        <w:t>．</w:t>
      </w:r>
      <w:bookmarkEnd w:id="63"/>
      <w:bookmarkEnd w:id="64"/>
      <w:bookmarkEnd w:id="65"/>
      <w:r>
        <w:rPr>
          <w:rFonts w:hint="eastAsia" w:ascii="宋体" w:hAnsi="宋体" w:eastAsia="宋体" w:cs="宋体"/>
          <w:sz w:val="21"/>
          <w:szCs w:val="21"/>
        </w:rPr>
        <w:t>比选申请文件</w:t>
      </w:r>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3.1 </w:t>
      </w:r>
      <w:r>
        <w:rPr>
          <w:rFonts w:hint="eastAsia" w:ascii="宋体" w:hAnsi="宋体" w:eastAsia="宋体" w:cs="宋体"/>
          <w:sz w:val="21"/>
          <w:szCs w:val="21"/>
        </w:rPr>
        <w:t>比选申请文件的组成</w:t>
      </w:r>
    </w:p>
    <w:p>
      <w:pPr>
        <w:adjustRightInd w:val="0"/>
        <w:snapToGrid w:val="0"/>
        <w:spacing w:line="360" w:lineRule="auto"/>
        <w:ind w:firstLine="420" w:firstLineChars="200"/>
        <w:rPr>
          <w:rFonts w:hint="eastAsia" w:ascii="宋体" w:hAnsi="宋体"/>
        </w:rPr>
      </w:pPr>
      <w:r>
        <w:rPr>
          <w:rFonts w:ascii="宋体" w:hAnsi="宋体" w:cs="宋体"/>
        </w:rPr>
        <w:t xml:space="preserve">3.1.1 </w:t>
      </w:r>
      <w:r>
        <w:rPr>
          <w:rFonts w:hint="eastAsia" w:ascii="宋体" w:hAnsi="宋体" w:cs="宋体"/>
        </w:rPr>
        <w:t>比选申请文件应包括下列内容：</w:t>
      </w:r>
    </w:p>
    <w:p>
      <w:pPr>
        <w:spacing w:line="360" w:lineRule="auto"/>
        <w:ind w:firstLine="420" w:firstLineChars="200"/>
        <w:rPr>
          <w:rFonts w:hint="eastAsia" w:ascii="宋体" w:hAnsi="宋体" w:cs="宋体"/>
        </w:rPr>
      </w:pPr>
      <w:r>
        <w:rPr>
          <w:rFonts w:hint="eastAsia" w:ascii="宋体" w:hAnsi="宋体" w:cs="宋体"/>
        </w:rPr>
        <w:t>（一）比选申请函</w:t>
      </w:r>
    </w:p>
    <w:p>
      <w:pPr>
        <w:spacing w:line="360" w:lineRule="auto"/>
        <w:ind w:firstLine="420" w:firstLineChars="200"/>
        <w:rPr>
          <w:rFonts w:hint="eastAsia" w:ascii="宋体" w:hAnsi="宋体" w:cs="宋体"/>
        </w:rPr>
      </w:pPr>
      <w:r>
        <w:rPr>
          <w:rFonts w:hint="eastAsia" w:ascii="宋体" w:hAnsi="宋体" w:cs="宋体"/>
        </w:rPr>
        <w:t>（二）法定代表人身份证明及授权委托书</w:t>
      </w:r>
    </w:p>
    <w:p>
      <w:pPr>
        <w:spacing w:line="360" w:lineRule="auto"/>
        <w:ind w:firstLine="420" w:firstLineChars="200"/>
        <w:rPr>
          <w:rFonts w:hint="eastAsia" w:ascii="宋体" w:hAnsi="宋体" w:cs="宋体"/>
        </w:rPr>
      </w:pPr>
      <w:r>
        <w:rPr>
          <w:rFonts w:hint="eastAsia" w:ascii="宋体" w:hAnsi="宋体" w:cs="宋体"/>
        </w:rPr>
        <w:t xml:space="preserve">（三）商务部分 </w:t>
      </w:r>
    </w:p>
    <w:p>
      <w:pPr>
        <w:spacing w:line="360" w:lineRule="auto"/>
        <w:ind w:firstLine="420" w:firstLineChars="200"/>
        <w:rPr>
          <w:rFonts w:hint="eastAsia" w:ascii="宋体" w:hAnsi="宋体" w:cs="宋体"/>
        </w:rPr>
      </w:pPr>
      <w:r>
        <w:rPr>
          <w:rFonts w:hint="eastAsia" w:ascii="宋体" w:hAnsi="宋体" w:cs="宋体"/>
        </w:rPr>
        <w:t xml:space="preserve">（四）技术部分 </w:t>
      </w:r>
    </w:p>
    <w:p>
      <w:pPr>
        <w:spacing w:line="360" w:lineRule="auto"/>
        <w:ind w:firstLine="420" w:firstLineChars="200"/>
        <w:rPr>
          <w:rFonts w:hint="eastAsia" w:ascii="宋体" w:hAnsi="宋体" w:cs="宋体"/>
        </w:rPr>
      </w:pPr>
      <w:r>
        <w:rPr>
          <w:rFonts w:hint="eastAsia" w:ascii="宋体" w:hAnsi="宋体" w:cs="宋体"/>
        </w:rPr>
        <w:t>（五）比选申请人基本情况</w:t>
      </w:r>
    </w:p>
    <w:p>
      <w:pPr>
        <w:spacing w:line="360" w:lineRule="auto"/>
        <w:ind w:firstLine="420" w:firstLineChars="200"/>
        <w:rPr>
          <w:rFonts w:hint="eastAsia" w:ascii="宋体" w:hAnsi="宋体" w:cs="宋体"/>
        </w:rPr>
      </w:pPr>
      <w:r>
        <w:rPr>
          <w:rFonts w:hint="eastAsia" w:ascii="宋体" w:hAnsi="宋体" w:cs="宋体"/>
        </w:rPr>
        <w:t>（六）近年类似项目</w:t>
      </w:r>
    </w:p>
    <w:p>
      <w:pPr>
        <w:spacing w:line="360" w:lineRule="auto"/>
        <w:ind w:firstLine="420" w:firstLineChars="200"/>
        <w:rPr>
          <w:rFonts w:hint="eastAsia" w:ascii="宋体" w:hAnsi="宋体" w:cs="宋体"/>
        </w:rPr>
      </w:pPr>
      <w:r>
        <w:rPr>
          <w:rFonts w:hint="eastAsia" w:ascii="宋体" w:hAnsi="宋体" w:cs="宋体"/>
        </w:rPr>
        <w:t>（七）项目负责人简历表</w:t>
      </w:r>
    </w:p>
    <w:p>
      <w:pPr>
        <w:spacing w:line="360" w:lineRule="auto"/>
        <w:ind w:firstLine="420" w:firstLineChars="200"/>
        <w:rPr>
          <w:rFonts w:hint="eastAsia" w:ascii="宋体" w:hAnsi="宋体" w:cs="宋体"/>
        </w:rPr>
      </w:pPr>
      <w:r>
        <w:rPr>
          <w:rFonts w:hint="eastAsia" w:ascii="宋体" w:hAnsi="宋体" w:cs="宋体"/>
        </w:rPr>
        <w:t>（八）承诺</w:t>
      </w:r>
    </w:p>
    <w:p>
      <w:pPr>
        <w:spacing w:line="360" w:lineRule="auto"/>
        <w:ind w:firstLine="420" w:firstLineChars="200"/>
        <w:rPr>
          <w:rFonts w:hint="eastAsia" w:ascii="宋体" w:hAnsi="宋体" w:cs="宋体"/>
        </w:rPr>
      </w:pPr>
      <w:r>
        <w:rPr>
          <w:rFonts w:hint="eastAsia" w:ascii="宋体" w:hAnsi="宋体" w:cs="宋体"/>
        </w:rPr>
        <w:t>（九）其他资料</w:t>
      </w:r>
    </w:p>
    <w:p>
      <w:pPr>
        <w:spacing w:line="360" w:lineRule="auto"/>
        <w:ind w:firstLine="420" w:firstLineChars="200"/>
        <w:rPr>
          <w:rFonts w:hint="eastAsia" w:ascii="宋体" w:hAnsi="宋体" w:cs="宋体"/>
        </w:rPr>
      </w:pPr>
      <w:r>
        <w:rPr>
          <w:rFonts w:hint="eastAsia" w:ascii="宋体" w:hAnsi="宋体" w:cs="宋体"/>
        </w:rPr>
        <w:t>比选申请人在评审过程中作出的符合法律法规和比选文件规定的澄清确认，构成比选申请文件的组成部分。</w:t>
      </w:r>
    </w:p>
    <w:p>
      <w:pPr>
        <w:spacing w:line="360" w:lineRule="auto"/>
        <w:ind w:firstLine="420" w:firstLineChars="200"/>
        <w:rPr>
          <w:rFonts w:hint="eastAsia" w:ascii="宋体" w:hAnsi="宋体" w:cs="宋体"/>
        </w:rPr>
      </w:pPr>
      <w:r>
        <w:rPr>
          <w:rFonts w:hint="eastAsia" w:ascii="宋体" w:hAnsi="宋体" w:cs="宋体"/>
        </w:rPr>
        <w:t>3.1.2 比选申请人须知前附表规定不接受联合体比选申请的，或比选申请人没有组成联合体的，比选申请文件不包括共同投标协议。</w:t>
      </w:r>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3.2</w:t>
      </w:r>
      <w:r>
        <w:rPr>
          <w:rFonts w:hint="eastAsia" w:ascii="宋体" w:hAnsi="宋体" w:eastAsia="宋体" w:cs="宋体"/>
          <w:sz w:val="21"/>
          <w:szCs w:val="21"/>
        </w:rPr>
        <w:t>比选申请报价</w:t>
      </w:r>
    </w:p>
    <w:p>
      <w:pPr>
        <w:spacing w:line="360" w:lineRule="auto"/>
        <w:ind w:firstLine="420" w:firstLineChars="200"/>
        <w:rPr>
          <w:rFonts w:hint="eastAsia" w:ascii="宋体" w:hAnsi="宋体"/>
        </w:rPr>
      </w:pPr>
      <w:r>
        <w:rPr>
          <w:rFonts w:hint="eastAsia" w:ascii="宋体" w:hAnsi="宋体" w:cs="宋体"/>
        </w:rPr>
        <w:t>详见比选申请人须知前附表</w:t>
      </w:r>
      <w:r>
        <w:rPr>
          <w:rFonts w:ascii="宋体" w:hAnsi="宋体" w:cs="宋体"/>
        </w:rPr>
        <w:t>3.2</w:t>
      </w:r>
      <w:r>
        <w:rPr>
          <w:rFonts w:hint="eastAsia" w:ascii="宋体" w:hAnsi="宋体" w:cs="宋体"/>
        </w:rPr>
        <w:t>项。</w:t>
      </w:r>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3.3 </w:t>
      </w:r>
      <w:r>
        <w:rPr>
          <w:rFonts w:hint="eastAsia" w:ascii="宋体" w:hAnsi="宋体" w:eastAsia="宋体" w:cs="宋体"/>
          <w:sz w:val="21"/>
          <w:szCs w:val="21"/>
        </w:rPr>
        <w:t>比选申请有效期</w:t>
      </w:r>
    </w:p>
    <w:p>
      <w:pPr>
        <w:adjustRightInd w:val="0"/>
        <w:snapToGrid w:val="0"/>
        <w:spacing w:line="360" w:lineRule="auto"/>
        <w:ind w:firstLine="420" w:firstLineChars="200"/>
        <w:rPr>
          <w:rFonts w:hint="eastAsia" w:ascii="宋体" w:hAnsi="宋体"/>
        </w:rPr>
      </w:pPr>
      <w:r>
        <w:rPr>
          <w:rFonts w:ascii="宋体" w:hAnsi="宋体" w:cs="宋体"/>
        </w:rPr>
        <w:t xml:space="preserve">3.3.1 </w:t>
      </w:r>
      <w:r>
        <w:rPr>
          <w:rFonts w:hint="eastAsia" w:ascii="宋体" w:hAnsi="宋体" w:cs="宋体"/>
        </w:rPr>
        <w:t>在比选申请人须知前附表规定的比选申请有效期内，比选申请人不得要求撤销或修改其比选申请文件。</w:t>
      </w:r>
    </w:p>
    <w:p>
      <w:pPr>
        <w:tabs>
          <w:tab w:val="left" w:pos="1425"/>
        </w:tabs>
        <w:spacing w:line="360" w:lineRule="auto"/>
        <w:ind w:firstLine="420" w:firstLineChars="200"/>
        <w:rPr>
          <w:rFonts w:hint="eastAsia" w:ascii="宋体" w:hAnsi="宋体"/>
        </w:rPr>
      </w:pPr>
      <w:r>
        <w:rPr>
          <w:rFonts w:ascii="宋体" w:hAnsi="宋体" w:cs="宋体"/>
        </w:rPr>
        <w:t>3.3.2</w:t>
      </w:r>
      <w:r>
        <w:rPr>
          <w:rFonts w:hint="eastAsia" w:ascii="宋体" w:hAnsi="宋体" w:cs="宋体"/>
        </w:rPr>
        <w:t>出现特殊情况需要延长比选申请有效期的，比选人以书面形式通知所有比选申请人延长比选申请有效期。比选申请人同意延长的，应相应延长其比选申请有效期，但不得要求或被允许修改或撤销其比选申请文件；比选申请人拒绝延长的，其比选申请失效。</w:t>
      </w:r>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3.4 </w:t>
      </w:r>
      <w:r>
        <w:rPr>
          <w:rFonts w:hint="eastAsia" w:ascii="宋体" w:hAnsi="宋体" w:eastAsia="宋体" w:cs="宋体"/>
          <w:sz w:val="21"/>
          <w:szCs w:val="21"/>
        </w:rPr>
        <w:t>比选申请保证金</w:t>
      </w:r>
    </w:p>
    <w:p>
      <w:pPr>
        <w:autoSpaceDE w:val="0"/>
        <w:autoSpaceDN w:val="0"/>
        <w:adjustRightInd w:val="0"/>
        <w:snapToGrid w:val="0"/>
        <w:spacing w:line="360" w:lineRule="auto"/>
        <w:ind w:left="13" w:leftChars="6" w:firstLine="405" w:firstLineChars="193"/>
        <w:jc w:val="left"/>
        <w:rPr>
          <w:rFonts w:hint="eastAsia" w:ascii="宋体" w:hAnsi="宋体"/>
          <w:snapToGrid w:val="0"/>
          <w:kern w:val="0"/>
        </w:rPr>
      </w:pPr>
      <w:r>
        <w:rPr>
          <w:rFonts w:hint="eastAsia" w:ascii="宋体" w:hAnsi="宋体" w:cs="宋体"/>
          <w:snapToGrid w:val="0"/>
          <w:kern w:val="0"/>
        </w:rPr>
        <w:t>见比选申请人须知前附表</w:t>
      </w:r>
      <w:r>
        <w:rPr>
          <w:rFonts w:hint="eastAsia" w:ascii="宋体" w:hAnsi="宋体" w:cs="宋体"/>
          <w:snapToGrid w:val="0"/>
          <w:kern w:val="0"/>
          <w:position w:val="-2"/>
        </w:rPr>
        <w:t>。</w:t>
      </w:r>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3.5 </w:t>
      </w:r>
      <w:r>
        <w:rPr>
          <w:rFonts w:hint="eastAsia" w:ascii="宋体" w:hAnsi="宋体" w:eastAsia="宋体" w:cs="宋体"/>
          <w:sz w:val="21"/>
          <w:szCs w:val="21"/>
        </w:rPr>
        <w:t>资格审查资料</w:t>
      </w:r>
    </w:p>
    <w:p>
      <w:pPr>
        <w:autoSpaceDE w:val="0"/>
        <w:autoSpaceDN w:val="0"/>
        <w:adjustRightInd w:val="0"/>
        <w:snapToGrid w:val="0"/>
        <w:spacing w:line="360" w:lineRule="auto"/>
        <w:ind w:right="37" w:firstLine="420" w:firstLineChars="200"/>
        <w:rPr>
          <w:rFonts w:hint="eastAsia" w:ascii="宋体" w:hAnsi="宋体" w:cs="宋体"/>
        </w:rPr>
      </w:pPr>
      <w:r>
        <w:rPr>
          <w:rFonts w:hint="eastAsia" w:ascii="宋体" w:hAnsi="宋体" w:cs="宋体"/>
        </w:rPr>
        <w:t>比选申请人应附比选申请人须知前附表第1.4.1项中要求的相关证明材料。</w:t>
      </w:r>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3.6 </w:t>
      </w:r>
      <w:r>
        <w:rPr>
          <w:rFonts w:hint="eastAsia" w:ascii="宋体" w:hAnsi="宋体" w:eastAsia="宋体" w:cs="宋体"/>
          <w:sz w:val="21"/>
          <w:szCs w:val="21"/>
        </w:rPr>
        <w:t>备选比选申请方案</w:t>
      </w:r>
    </w:p>
    <w:p>
      <w:pPr>
        <w:spacing w:line="360" w:lineRule="auto"/>
        <w:ind w:firstLine="420" w:firstLineChars="200"/>
        <w:rPr>
          <w:rFonts w:hint="eastAsia" w:ascii="宋体" w:hAnsi="宋体" w:cs="宋体"/>
        </w:rPr>
      </w:pPr>
      <w:r>
        <w:rPr>
          <w:rFonts w:hint="eastAsia" w:ascii="宋体" w:hAnsi="宋体" w:cs="宋体"/>
        </w:rPr>
        <w:t>3.6.1 除比选申请人须知前附表规定允许外，比选申请人不得递交备选比选申请方案，否则其比选申请将被否决。</w:t>
      </w:r>
    </w:p>
    <w:p>
      <w:pPr>
        <w:spacing w:line="360" w:lineRule="auto"/>
        <w:ind w:firstLine="420" w:firstLineChars="200"/>
        <w:rPr>
          <w:rFonts w:hint="eastAsia" w:ascii="宋体" w:hAnsi="宋体" w:cs="宋体"/>
        </w:rPr>
      </w:pPr>
      <w:r>
        <w:rPr>
          <w:rFonts w:hint="eastAsia" w:ascii="宋体" w:hAnsi="宋体" w:cs="宋体"/>
        </w:rPr>
        <w:t>3.6.2 允许比选申请人递交备选比选申请方案的，只有中选人所递交的备选比选申请方案方可予以考虑。比选评审小组认为中选人的备选比选申请方案优于其按照比选文件要求编制的比选申请方案的，比选人可以接受该备选比选申请方案。</w:t>
      </w:r>
    </w:p>
    <w:p>
      <w:pPr>
        <w:spacing w:line="360" w:lineRule="auto"/>
        <w:ind w:firstLine="420" w:firstLineChars="200"/>
        <w:rPr>
          <w:rFonts w:hint="eastAsia" w:ascii="宋体" w:hAnsi="宋体"/>
        </w:rPr>
      </w:pPr>
      <w:r>
        <w:rPr>
          <w:rFonts w:hint="eastAsia" w:ascii="宋体" w:hAnsi="宋体" w:cs="宋体"/>
        </w:rPr>
        <w:t>3.6.3 比选申请人提供两个或两个以上报价，或者在比选申请文件中提供一个报价，但同时提供两个或两个以上技术部分的，视为提供备选方案。</w:t>
      </w:r>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3.7 </w:t>
      </w:r>
      <w:r>
        <w:rPr>
          <w:rFonts w:hint="eastAsia" w:ascii="宋体" w:hAnsi="宋体" w:eastAsia="宋体" w:cs="宋体"/>
          <w:sz w:val="21"/>
          <w:szCs w:val="21"/>
        </w:rPr>
        <w:t>比选申请文件的编制</w:t>
      </w:r>
    </w:p>
    <w:p>
      <w:pPr>
        <w:adjustRightInd w:val="0"/>
        <w:snapToGrid w:val="0"/>
        <w:spacing w:line="360" w:lineRule="auto"/>
        <w:ind w:firstLine="420" w:firstLineChars="200"/>
        <w:rPr>
          <w:rFonts w:hint="eastAsia" w:ascii="宋体" w:hAnsi="宋体"/>
        </w:rPr>
      </w:pPr>
      <w:r>
        <w:rPr>
          <w:rFonts w:ascii="宋体" w:hAnsi="宋体" w:cs="宋体"/>
        </w:rPr>
        <w:t xml:space="preserve">3.7.1 </w:t>
      </w:r>
      <w:r>
        <w:rPr>
          <w:rFonts w:hint="eastAsia" w:ascii="宋体" w:hAnsi="宋体" w:cs="宋体"/>
        </w:rPr>
        <w:t>比选申请文件应按第六章“比选申请文件格式”进行编写，如有必要，可以增加附页，作为比选申请文件的组成部分。</w:t>
      </w:r>
    </w:p>
    <w:p>
      <w:pPr>
        <w:adjustRightInd w:val="0"/>
        <w:snapToGrid w:val="0"/>
        <w:spacing w:line="360" w:lineRule="auto"/>
        <w:ind w:firstLine="420" w:firstLineChars="200"/>
        <w:rPr>
          <w:rFonts w:hint="eastAsia" w:ascii="宋体" w:hAnsi="宋体"/>
        </w:rPr>
      </w:pPr>
      <w:r>
        <w:rPr>
          <w:rFonts w:ascii="宋体" w:hAnsi="宋体" w:cs="宋体"/>
        </w:rPr>
        <w:t xml:space="preserve">3.7.2 </w:t>
      </w:r>
      <w:r>
        <w:rPr>
          <w:rFonts w:hint="eastAsia" w:ascii="宋体" w:hAnsi="宋体" w:cs="宋体"/>
        </w:rPr>
        <w:t>比选申请文件应当对比选文件有关服务期、比选申请有效期、质量要求、比选范围等实质性内容作出响应。</w:t>
      </w:r>
    </w:p>
    <w:p>
      <w:pPr>
        <w:adjustRightInd w:val="0"/>
        <w:snapToGrid w:val="0"/>
        <w:spacing w:line="360" w:lineRule="auto"/>
        <w:ind w:firstLine="420" w:firstLineChars="200"/>
        <w:rPr>
          <w:rFonts w:hint="eastAsia" w:ascii="宋体" w:hAnsi="宋体"/>
        </w:rPr>
      </w:pPr>
      <w:r>
        <w:rPr>
          <w:rFonts w:ascii="宋体" w:hAnsi="宋体" w:cs="宋体"/>
        </w:rPr>
        <w:t xml:space="preserve">3.7.3 </w:t>
      </w:r>
      <w:r>
        <w:rPr>
          <w:rFonts w:hint="eastAsia" w:ascii="宋体" w:hAnsi="宋体" w:cs="宋体"/>
        </w:rPr>
        <w:t>比选申请文件的签名盖章要求：按本章比选申请人须知前附表第3.7.3项执行。</w:t>
      </w:r>
    </w:p>
    <w:p>
      <w:pPr>
        <w:adjustRightInd w:val="0"/>
        <w:snapToGrid w:val="0"/>
        <w:spacing w:line="360" w:lineRule="auto"/>
        <w:ind w:firstLine="420" w:firstLineChars="200"/>
        <w:rPr>
          <w:rFonts w:hint="eastAsia" w:ascii="宋体" w:hAnsi="宋体"/>
        </w:rPr>
      </w:pPr>
      <w:r>
        <w:rPr>
          <w:rFonts w:ascii="宋体" w:hAnsi="宋体" w:cs="宋体"/>
        </w:rPr>
        <w:t xml:space="preserve">3.7.4 </w:t>
      </w:r>
      <w:r>
        <w:rPr>
          <w:rFonts w:hint="eastAsia" w:ascii="宋体" w:hAnsi="宋体" w:cs="宋体"/>
        </w:rPr>
        <w:t>比选申请文件正本一份，副本份数见比选申请人须知前附表。正本和副本的封面上应清楚地标记“正本”或“副本”的字样。当副本和正本不一致时，以正本为准。</w:t>
      </w:r>
    </w:p>
    <w:p>
      <w:pPr>
        <w:adjustRightInd w:val="0"/>
        <w:snapToGrid w:val="0"/>
        <w:spacing w:line="360" w:lineRule="auto"/>
        <w:ind w:firstLine="420" w:firstLineChars="200"/>
        <w:rPr>
          <w:rFonts w:hint="eastAsia" w:ascii="宋体" w:hAnsi="宋体"/>
        </w:rPr>
      </w:pPr>
      <w:r>
        <w:rPr>
          <w:rFonts w:ascii="宋体" w:hAnsi="宋体" w:cs="宋体"/>
        </w:rPr>
        <w:t xml:space="preserve">3.7.5 </w:t>
      </w:r>
      <w:r>
        <w:rPr>
          <w:rFonts w:hint="eastAsia" w:ascii="宋体" w:hAnsi="宋体" w:cs="宋体"/>
        </w:rPr>
        <w:t>比选申请文件的正本与副本应分别装订成册，并编制目录，具体装订要求见比选申请人须知前附表规定。</w:t>
      </w:r>
    </w:p>
    <w:p>
      <w:pPr>
        <w:pStyle w:val="5"/>
        <w:ind w:firstLine="643"/>
        <w:rPr>
          <w:rFonts w:hint="eastAsia" w:ascii="宋体" w:hAnsi="宋体" w:cs="Times New Roman"/>
        </w:rPr>
      </w:pPr>
      <w:bookmarkStart w:id="66" w:name="_Toc295208919"/>
      <w:bookmarkStart w:id="67" w:name="_Toc19536"/>
      <w:bookmarkStart w:id="68" w:name="_Toc207790464"/>
      <w:bookmarkStart w:id="69" w:name="_Toc416952088"/>
      <w:bookmarkStart w:id="70" w:name="_Toc114564062"/>
      <w:bookmarkStart w:id="71" w:name="_Toc15025"/>
      <w:bookmarkStart w:id="72" w:name="_Toc180748390"/>
      <w:bookmarkStart w:id="73" w:name="_Toc11639"/>
      <w:bookmarkStart w:id="74" w:name="_Toc137029020"/>
      <w:bookmarkStart w:id="75" w:name="_Toc31336"/>
      <w:r>
        <w:rPr>
          <w:rFonts w:ascii="宋体" w:hAnsi="宋体" w:cs="宋体"/>
        </w:rPr>
        <w:t>4</w:t>
      </w:r>
      <w:r>
        <w:rPr>
          <w:rFonts w:hint="eastAsia" w:ascii="宋体" w:hAnsi="宋体" w:cs="宋体"/>
        </w:rPr>
        <w:t>．</w:t>
      </w:r>
      <w:bookmarkEnd w:id="66"/>
      <w:bookmarkEnd w:id="67"/>
      <w:bookmarkEnd w:id="68"/>
      <w:bookmarkEnd w:id="69"/>
      <w:r>
        <w:rPr>
          <w:rFonts w:hint="eastAsia" w:ascii="宋体" w:hAnsi="宋体" w:cs="宋体"/>
        </w:rPr>
        <w:t>比选申请</w:t>
      </w:r>
      <w:bookmarkEnd w:id="70"/>
      <w:bookmarkEnd w:id="71"/>
      <w:bookmarkEnd w:id="72"/>
      <w:bookmarkEnd w:id="73"/>
      <w:bookmarkEnd w:id="74"/>
      <w:bookmarkEnd w:id="75"/>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4.1 </w:t>
      </w:r>
      <w:r>
        <w:rPr>
          <w:rFonts w:hint="eastAsia" w:ascii="宋体" w:hAnsi="宋体" w:eastAsia="宋体" w:cs="宋体"/>
          <w:sz w:val="21"/>
          <w:szCs w:val="21"/>
        </w:rPr>
        <w:t>比选申请文件的密封和标记</w:t>
      </w:r>
    </w:p>
    <w:p>
      <w:pPr>
        <w:adjustRightInd w:val="0"/>
        <w:snapToGrid w:val="0"/>
        <w:spacing w:line="360" w:lineRule="auto"/>
        <w:ind w:firstLine="420" w:firstLineChars="200"/>
        <w:rPr>
          <w:rFonts w:hint="eastAsia" w:ascii="宋体" w:hAnsi="宋体"/>
        </w:rPr>
      </w:pPr>
      <w:r>
        <w:rPr>
          <w:rFonts w:ascii="宋体" w:hAnsi="宋体" w:cs="宋体"/>
        </w:rPr>
        <w:t xml:space="preserve">4.1.1 </w:t>
      </w:r>
      <w:r>
        <w:rPr>
          <w:rFonts w:hint="eastAsia" w:ascii="宋体" w:hAnsi="宋体" w:cs="宋体"/>
        </w:rPr>
        <w:t>比选申请文件的正本与副本密封见比选申请人须知前附表。</w:t>
      </w:r>
    </w:p>
    <w:p>
      <w:pPr>
        <w:adjustRightInd w:val="0"/>
        <w:snapToGrid w:val="0"/>
        <w:spacing w:line="360" w:lineRule="auto"/>
        <w:ind w:firstLine="420" w:firstLineChars="200"/>
        <w:rPr>
          <w:rFonts w:hint="eastAsia" w:ascii="宋体" w:hAnsi="宋体"/>
        </w:rPr>
      </w:pPr>
      <w:r>
        <w:rPr>
          <w:rFonts w:ascii="宋体" w:hAnsi="宋体" w:cs="宋体"/>
        </w:rPr>
        <w:t xml:space="preserve">4.1.2 </w:t>
      </w:r>
      <w:r>
        <w:rPr>
          <w:rFonts w:hint="eastAsia" w:ascii="宋体" w:hAnsi="宋体" w:cs="宋体"/>
        </w:rPr>
        <w:t>比选申请文件的封套上应写明的内容见比选申请人须知前附表。</w:t>
      </w:r>
    </w:p>
    <w:p>
      <w:pPr>
        <w:adjustRightInd w:val="0"/>
        <w:snapToGrid w:val="0"/>
        <w:spacing w:line="360" w:lineRule="auto"/>
        <w:ind w:firstLine="420" w:firstLineChars="200"/>
        <w:rPr>
          <w:rFonts w:hint="eastAsia" w:ascii="宋体" w:hAnsi="宋体"/>
        </w:rPr>
      </w:pPr>
      <w:r>
        <w:rPr>
          <w:rFonts w:ascii="宋体" w:hAnsi="宋体" w:cs="宋体"/>
        </w:rPr>
        <w:t xml:space="preserve">4.1.3 </w:t>
      </w:r>
      <w:r>
        <w:rPr>
          <w:rFonts w:hint="eastAsia" w:ascii="宋体" w:hAnsi="宋体" w:cs="宋体"/>
        </w:rPr>
        <w:t>未按本章第</w:t>
      </w:r>
      <w:r>
        <w:rPr>
          <w:rFonts w:ascii="宋体" w:hAnsi="宋体" w:cs="宋体"/>
        </w:rPr>
        <w:t xml:space="preserve"> 4.1.1 </w:t>
      </w:r>
      <w:r>
        <w:rPr>
          <w:rFonts w:hint="eastAsia" w:ascii="宋体" w:hAnsi="宋体" w:cs="宋体"/>
        </w:rPr>
        <w:t>项或第</w:t>
      </w:r>
      <w:r>
        <w:rPr>
          <w:rFonts w:ascii="宋体" w:hAnsi="宋体" w:cs="宋体"/>
        </w:rPr>
        <w:t xml:space="preserve"> 4.1.2 </w:t>
      </w:r>
      <w:r>
        <w:rPr>
          <w:rFonts w:hint="eastAsia" w:ascii="宋体" w:hAnsi="宋体" w:cs="宋体"/>
        </w:rPr>
        <w:t>项要求密封和加写标记的比选申请文件，比选人不予受理。</w:t>
      </w:r>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4.2 </w:t>
      </w:r>
      <w:r>
        <w:rPr>
          <w:rFonts w:hint="eastAsia" w:ascii="宋体" w:hAnsi="宋体" w:eastAsia="宋体" w:cs="宋体"/>
          <w:sz w:val="21"/>
          <w:szCs w:val="21"/>
        </w:rPr>
        <w:t>比选申请文件的递交</w:t>
      </w:r>
    </w:p>
    <w:p>
      <w:pPr>
        <w:adjustRightInd w:val="0"/>
        <w:snapToGrid w:val="0"/>
        <w:spacing w:line="360" w:lineRule="auto"/>
        <w:ind w:firstLine="420" w:firstLineChars="200"/>
        <w:rPr>
          <w:rFonts w:hint="eastAsia" w:ascii="宋体" w:hAnsi="宋体"/>
        </w:rPr>
      </w:pPr>
      <w:r>
        <w:rPr>
          <w:rFonts w:ascii="宋体" w:hAnsi="宋体" w:cs="宋体"/>
        </w:rPr>
        <w:t xml:space="preserve">4.2.1 </w:t>
      </w:r>
      <w:r>
        <w:rPr>
          <w:rFonts w:hint="eastAsia" w:ascii="宋体" w:hAnsi="宋体" w:cs="宋体"/>
        </w:rPr>
        <w:t>比选申请人应在本章比选申请人须知前附表第</w:t>
      </w:r>
      <w:r>
        <w:rPr>
          <w:rFonts w:ascii="宋体" w:hAnsi="宋体" w:cs="宋体"/>
        </w:rPr>
        <w:t xml:space="preserve">2.2.2 </w:t>
      </w:r>
      <w:r>
        <w:rPr>
          <w:rFonts w:hint="eastAsia" w:ascii="宋体" w:hAnsi="宋体" w:cs="宋体"/>
        </w:rPr>
        <w:t>项规定的比选申请截止时间前递交比选申请文件。</w:t>
      </w:r>
    </w:p>
    <w:p>
      <w:pPr>
        <w:adjustRightInd w:val="0"/>
        <w:snapToGrid w:val="0"/>
        <w:spacing w:line="360" w:lineRule="auto"/>
        <w:ind w:firstLine="420" w:firstLineChars="200"/>
        <w:rPr>
          <w:rFonts w:hint="eastAsia" w:ascii="宋体" w:hAnsi="宋体"/>
        </w:rPr>
      </w:pPr>
      <w:r>
        <w:rPr>
          <w:rFonts w:ascii="宋体" w:hAnsi="宋体" w:cs="宋体"/>
        </w:rPr>
        <w:t xml:space="preserve">4.2.2 </w:t>
      </w:r>
      <w:r>
        <w:rPr>
          <w:rFonts w:hint="eastAsia" w:ascii="宋体" w:hAnsi="宋体" w:cs="宋体"/>
        </w:rPr>
        <w:t>比选申请人递交比选申请文件的地点：见比选申请人须知前附表。</w:t>
      </w:r>
    </w:p>
    <w:p>
      <w:pPr>
        <w:adjustRightInd w:val="0"/>
        <w:snapToGrid w:val="0"/>
        <w:spacing w:line="360" w:lineRule="auto"/>
        <w:ind w:firstLine="420" w:firstLineChars="200"/>
        <w:rPr>
          <w:rFonts w:hint="eastAsia" w:ascii="宋体" w:hAnsi="宋体"/>
        </w:rPr>
      </w:pPr>
      <w:r>
        <w:rPr>
          <w:rFonts w:ascii="宋体" w:hAnsi="宋体" w:cs="宋体"/>
        </w:rPr>
        <w:t xml:space="preserve">4.2.3 </w:t>
      </w:r>
      <w:r>
        <w:rPr>
          <w:rFonts w:hint="eastAsia" w:ascii="宋体" w:hAnsi="宋体" w:cs="宋体"/>
        </w:rPr>
        <w:t>除比选申请人须知前附表另有规定外，比选申请人所递交的比选申请文件不予退还。</w:t>
      </w:r>
    </w:p>
    <w:p>
      <w:pPr>
        <w:adjustRightInd w:val="0"/>
        <w:snapToGrid w:val="0"/>
        <w:spacing w:line="360" w:lineRule="auto"/>
        <w:ind w:firstLine="420" w:firstLineChars="200"/>
        <w:rPr>
          <w:rFonts w:hint="eastAsia" w:ascii="宋体" w:hAnsi="宋体"/>
        </w:rPr>
      </w:pPr>
      <w:r>
        <w:rPr>
          <w:rFonts w:ascii="宋体" w:hAnsi="宋体" w:cs="宋体"/>
        </w:rPr>
        <w:t xml:space="preserve">4.2.4 </w:t>
      </w:r>
      <w:r>
        <w:rPr>
          <w:rFonts w:hint="eastAsia" w:ascii="宋体" w:hAnsi="宋体" w:cs="宋体"/>
        </w:rPr>
        <w:t>逾期送达的或者未送达指定地点的比选申请文件，比选人不予受理。</w:t>
      </w:r>
    </w:p>
    <w:p>
      <w:pPr>
        <w:pStyle w:val="6"/>
        <w:adjustRightInd w:val="0"/>
        <w:snapToGrid w:val="0"/>
        <w:spacing w:before="0" w:after="0" w:line="360" w:lineRule="auto"/>
        <w:ind w:firstLine="422" w:firstLineChars="200"/>
        <w:rPr>
          <w:rFonts w:hint="eastAsia" w:ascii="宋体" w:hAnsi="宋体" w:eastAsia="宋体" w:cs="Times New Roman"/>
          <w:sz w:val="21"/>
          <w:szCs w:val="21"/>
        </w:rPr>
      </w:pPr>
      <w:bookmarkStart w:id="76" w:name="_Toc358367960"/>
      <w:bookmarkStart w:id="77" w:name="_Toc199124786"/>
      <w:bookmarkStart w:id="78" w:name="_Toc359944827"/>
      <w:r>
        <w:rPr>
          <w:rFonts w:ascii="宋体" w:hAnsi="宋体" w:eastAsia="宋体" w:cs="宋体"/>
          <w:sz w:val="21"/>
          <w:szCs w:val="21"/>
        </w:rPr>
        <w:t xml:space="preserve">4.3  </w:t>
      </w:r>
      <w:r>
        <w:rPr>
          <w:rFonts w:hint="eastAsia" w:ascii="宋体" w:hAnsi="宋体" w:eastAsia="宋体" w:cs="宋体"/>
          <w:sz w:val="21"/>
          <w:szCs w:val="21"/>
        </w:rPr>
        <w:t>比选申请文件的修改与撤回</w:t>
      </w:r>
      <w:bookmarkEnd w:id="76"/>
      <w:bookmarkEnd w:id="77"/>
      <w:bookmarkEnd w:id="78"/>
    </w:p>
    <w:p>
      <w:pPr>
        <w:autoSpaceDE w:val="0"/>
        <w:autoSpaceDN w:val="0"/>
        <w:adjustRightInd w:val="0"/>
        <w:spacing w:line="420" w:lineRule="exact"/>
        <w:ind w:right="-109" w:firstLine="420" w:firstLineChars="200"/>
        <w:jc w:val="left"/>
        <w:rPr>
          <w:rFonts w:hint="eastAsia" w:ascii="宋体" w:hAnsi="宋体"/>
          <w:kern w:val="0"/>
        </w:rPr>
      </w:pPr>
      <w:r>
        <w:rPr>
          <w:rFonts w:ascii="宋体" w:hAnsi="宋体" w:cs="宋体"/>
        </w:rPr>
        <w:t>4</w:t>
      </w:r>
      <w:r>
        <w:rPr>
          <w:rFonts w:ascii="宋体" w:hAnsi="宋体" w:cs="宋体"/>
          <w:kern w:val="0"/>
        </w:rPr>
        <w:t xml:space="preserve">.3.1 </w:t>
      </w:r>
      <w:r>
        <w:rPr>
          <w:rFonts w:hint="eastAsia" w:ascii="宋体" w:hAnsi="宋体" w:cs="宋体"/>
          <w:kern w:val="0"/>
        </w:rPr>
        <w:t>在比选申请人须知前附表第</w:t>
      </w:r>
      <w:r>
        <w:rPr>
          <w:rFonts w:ascii="宋体" w:hAnsi="宋体" w:cs="宋体"/>
        </w:rPr>
        <w:t>2</w:t>
      </w:r>
      <w:r>
        <w:rPr>
          <w:rFonts w:ascii="宋体" w:hAnsi="宋体" w:cs="宋体"/>
          <w:spacing w:val="-1"/>
          <w:kern w:val="0"/>
        </w:rPr>
        <w:t>.</w:t>
      </w:r>
      <w:r>
        <w:rPr>
          <w:rFonts w:ascii="宋体" w:hAnsi="宋体" w:cs="宋体"/>
        </w:rPr>
        <w:t>2</w:t>
      </w:r>
      <w:r>
        <w:rPr>
          <w:rFonts w:ascii="宋体" w:hAnsi="宋体" w:cs="宋体"/>
          <w:spacing w:val="-1"/>
          <w:kern w:val="0"/>
        </w:rPr>
        <w:t>.</w:t>
      </w:r>
      <w:r>
        <w:rPr>
          <w:rFonts w:ascii="宋体" w:hAnsi="宋体" w:cs="宋体"/>
          <w:kern w:val="0"/>
        </w:rPr>
        <w:t>2</w:t>
      </w:r>
      <w:r>
        <w:rPr>
          <w:rFonts w:hint="eastAsia" w:ascii="宋体" w:hAnsi="宋体" w:cs="宋体"/>
          <w:kern w:val="0"/>
        </w:rPr>
        <w:t>项</w:t>
      </w:r>
      <w:r>
        <w:rPr>
          <w:rFonts w:hint="eastAsia" w:ascii="宋体" w:hAnsi="宋体" w:cs="宋体"/>
          <w:spacing w:val="-1"/>
          <w:kern w:val="0"/>
        </w:rPr>
        <w:t>规</w:t>
      </w:r>
      <w:r>
        <w:rPr>
          <w:rFonts w:hint="eastAsia" w:ascii="宋体" w:hAnsi="宋体" w:cs="宋体"/>
          <w:kern w:val="0"/>
        </w:rPr>
        <w:t>定的比选申请截止时间前</w:t>
      </w:r>
      <w:r>
        <w:rPr>
          <w:rFonts w:hint="eastAsia" w:ascii="宋体" w:hAnsi="宋体" w:cs="宋体"/>
          <w:spacing w:val="-93"/>
          <w:kern w:val="0"/>
        </w:rPr>
        <w:t>，</w:t>
      </w:r>
      <w:r>
        <w:rPr>
          <w:rFonts w:hint="eastAsia" w:ascii="宋体" w:hAnsi="宋体" w:cs="宋体"/>
          <w:kern w:val="0"/>
        </w:rPr>
        <w:t>比选申请人可以修改或撤回已递交的比选申请文件，但应以书面形式通知比选人。</w:t>
      </w:r>
    </w:p>
    <w:p>
      <w:pPr>
        <w:autoSpaceDE w:val="0"/>
        <w:autoSpaceDN w:val="0"/>
        <w:adjustRightInd w:val="0"/>
        <w:spacing w:line="420" w:lineRule="exact"/>
        <w:ind w:right="-109" w:firstLine="420" w:firstLineChars="200"/>
        <w:jc w:val="left"/>
        <w:rPr>
          <w:rFonts w:hint="eastAsia" w:ascii="宋体" w:hAnsi="宋体"/>
          <w:kern w:val="0"/>
        </w:rPr>
      </w:pPr>
      <w:r>
        <w:rPr>
          <w:rFonts w:ascii="宋体" w:hAnsi="宋体" w:cs="宋体"/>
        </w:rPr>
        <w:t>4.</w:t>
      </w:r>
      <w:r>
        <w:rPr>
          <w:rFonts w:ascii="宋体" w:hAnsi="宋体" w:cs="宋体"/>
          <w:spacing w:val="-1"/>
          <w:kern w:val="0"/>
        </w:rPr>
        <w:t>3</w:t>
      </w:r>
      <w:r>
        <w:rPr>
          <w:rFonts w:ascii="宋体" w:hAnsi="宋体" w:cs="宋体"/>
          <w:kern w:val="0"/>
        </w:rPr>
        <w:t xml:space="preserve">.2 </w:t>
      </w:r>
      <w:r>
        <w:rPr>
          <w:rFonts w:hint="eastAsia" w:ascii="宋体" w:hAnsi="宋体" w:cs="宋体"/>
          <w:kern w:val="0"/>
        </w:rPr>
        <w:t>比选申请人修改或撤回已递交比选申请文件的书面通知应按照本章第</w:t>
      </w:r>
      <w:r>
        <w:rPr>
          <w:rFonts w:ascii="宋体" w:hAnsi="宋体" w:cs="宋体"/>
          <w:kern w:val="0"/>
        </w:rPr>
        <w:t>3.7.3</w:t>
      </w:r>
      <w:r>
        <w:rPr>
          <w:rFonts w:hint="eastAsia" w:ascii="宋体" w:hAnsi="宋体" w:cs="宋体"/>
          <w:kern w:val="0"/>
        </w:rPr>
        <w:t>项的要求签名、盖章。比选人收到书面通知后，向比选申请人出具签收凭证。</w:t>
      </w:r>
    </w:p>
    <w:p>
      <w:pPr>
        <w:autoSpaceDE w:val="0"/>
        <w:autoSpaceDN w:val="0"/>
        <w:adjustRightInd w:val="0"/>
        <w:spacing w:line="420" w:lineRule="exact"/>
        <w:ind w:right="-110" w:firstLine="420" w:firstLineChars="200"/>
        <w:jc w:val="left"/>
        <w:rPr>
          <w:rFonts w:hint="eastAsia" w:ascii="宋体" w:hAnsi="宋体"/>
        </w:rPr>
      </w:pPr>
      <w:r>
        <w:rPr>
          <w:rFonts w:ascii="宋体" w:hAnsi="宋体" w:cs="宋体"/>
        </w:rPr>
        <w:t>4</w:t>
      </w:r>
      <w:r>
        <w:rPr>
          <w:rFonts w:ascii="宋体" w:hAnsi="宋体" w:cs="宋体"/>
          <w:kern w:val="0"/>
        </w:rPr>
        <w:t xml:space="preserve">.3.3 </w:t>
      </w:r>
      <w:r>
        <w:rPr>
          <w:rFonts w:hint="eastAsia" w:ascii="宋体" w:hAnsi="宋体" w:cs="宋体"/>
          <w:kern w:val="0"/>
        </w:rPr>
        <w:t>修改</w:t>
      </w:r>
      <w:r>
        <w:rPr>
          <w:rFonts w:hint="eastAsia" w:ascii="宋体" w:hAnsi="宋体" w:cs="宋体"/>
          <w:spacing w:val="-1"/>
          <w:kern w:val="0"/>
        </w:rPr>
        <w:t>的</w:t>
      </w:r>
      <w:r>
        <w:rPr>
          <w:rFonts w:hint="eastAsia" w:ascii="宋体" w:hAnsi="宋体" w:cs="宋体"/>
          <w:kern w:val="0"/>
        </w:rPr>
        <w:t>内容为比选申请文件的组成部分。修改的比选申请文件应按照本章第</w:t>
      </w:r>
      <w:r>
        <w:rPr>
          <w:rFonts w:ascii="宋体" w:hAnsi="宋体" w:cs="宋体"/>
          <w:kern w:val="0"/>
        </w:rPr>
        <w:t>3</w:t>
      </w:r>
      <w:r>
        <w:rPr>
          <w:rFonts w:hint="eastAsia" w:ascii="宋体" w:hAnsi="宋体" w:cs="宋体"/>
          <w:kern w:val="0"/>
        </w:rPr>
        <w:t>条、第</w:t>
      </w:r>
      <w:r>
        <w:rPr>
          <w:rFonts w:ascii="宋体" w:hAnsi="宋体" w:cs="宋体"/>
          <w:kern w:val="0"/>
        </w:rPr>
        <w:t>4</w:t>
      </w:r>
      <w:r>
        <w:rPr>
          <w:rFonts w:hint="eastAsia" w:ascii="宋体" w:hAnsi="宋体" w:cs="宋体"/>
          <w:kern w:val="0"/>
        </w:rPr>
        <w:t>条规定进行编制、密封、标记和递交，并标明“修改”字样。</w:t>
      </w:r>
    </w:p>
    <w:p>
      <w:pPr>
        <w:pStyle w:val="5"/>
        <w:ind w:firstLine="643"/>
        <w:rPr>
          <w:rFonts w:hint="eastAsia" w:ascii="宋体" w:hAnsi="宋体" w:cs="Times New Roman"/>
        </w:rPr>
      </w:pPr>
      <w:bookmarkStart w:id="79" w:name="_Toc25199"/>
      <w:bookmarkStart w:id="80" w:name="_Toc26831"/>
      <w:bookmarkStart w:id="81" w:name="_Toc114564063"/>
      <w:bookmarkStart w:id="82" w:name="_Toc416952089"/>
      <w:bookmarkStart w:id="83" w:name="_Toc410724883"/>
      <w:bookmarkStart w:id="84" w:name="_Toc137029021"/>
      <w:bookmarkStart w:id="85" w:name="_Toc207790465"/>
      <w:bookmarkStart w:id="86" w:name="_Toc29134"/>
      <w:bookmarkStart w:id="87" w:name="_Toc295208920"/>
      <w:bookmarkStart w:id="88" w:name="_Toc180748391"/>
      <w:bookmarkStart w:id="89" w:name="_Toc2099"/>
      <w:bookmarkStart w:id="90" w:name="_Toc207790466"/>
      <w:bookmarkStart w:id="91" w:name="_Toc295208921"/>
      <w:bookmarkStart w:id="92" w:name="_Toc6477"/>
      <w:r>
        <w:rPr>
          <w:rFonts w:ascii="宋体" w:hAnsi="宋体" w:cs="宋体"/>
        </w:rPr>
        <w:t>5</w:t>
      </w:r>
      <w:r>
        <w:rPr>
          <w:rFonts w:hint="eastAsia" w:ascii="宋体" w:hAnsi="宋体" w:cs="宋体"/>
        </w:rPr>
        <w:t>．</w:t>
      </w:r>
      <w:bookmarkEnd w:id="79"/>
      <w:bookmarkEnd w:id="80"/>
      <w:bookmarkEnd w:id="81"/>
      <w:bookmarkEnd w:id="82"/>
      <w:bookmarkEnd w:id="83"/>
      <w:bookmarkEnd w:id="84"/>
      <w:bookmarkEnd w:id="85"/>
      <w:bookmarkEnd w:id="86"/>
      <w:bookmarkEnd w:id="87"/>
      <w:r>
        <w:rPr>
          <w:rFonts w:hint="eastAsia" w:ascii="宋体" w:hAnsi="宋体" w:cs="宋体"/>
        </w:rPr>
        <w:t>比选会</w:t>
      </w:r>
      <w:bookmarkEnd w:id="88"/>
      <w:bookmarkEnd w:id="89"/>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5.1 </w:t>
      </w:r>
      <w:r>
        <w:rPr>
          <w:rFonts w:hint="eastAsia" w:ascii="宋体" w:hAnsi="宋体" w:eastAsia="宋体" w:cs="宋体"/>
          <w:sz w:val="21"/>
          <w:szCs w:val="21"/>
        </w:rPr>
        <w:t>比选会时间和地点</w:t>
      </w:r>
    </w:p>
    <w:p>
      <w:pPr>
        <w:spacing w:line="360" w:lineRule="auto"/>
        <w:ind w:firstLine="420" w:firstLineChars="200"/>
        <w:rPr>
          <w:rFonts w:hint="eastAsia" w:ascii="宋体" w:hAnsi="宋体"/>
        </w:rPr>
      </w:pPr>
      <w:r>
        <w:rPr>
          <w:rFonts w:hint="eastAsia" w:ascii="宋体" w:hAnsi="宋体" w:cs="宋体"/>
        </w:rPr>
        <w:t>见比选申请人须知前附表。</w:t>
      </w:r>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5.2 </w:t>
      </w:r>
      <w:r>
        <w:rPr>
          <w:rFonts w:hint="eastAsia" w:ascii="宋体" w:hAnsi="宋体" w:eastAsia="宋体" w:cs="宋体"/>
          <w:sz w:val="21"/>
          <w:szCs w:val="21"/>
        </w:rPr>
        <w:t>比选会程序</w:t>
      </w:r>
    </w:p>
    <w:p>
      <w:pPr>
        <w:spacing w:line="360" w:lineRule="auto"/>
        <w:ind w:firstLine="420" w:firstLineChars="200"/>
        <w:rPr>
          <w:rFonts w:hint="eastAsia" w:ascii="宋体" w:hAnsi="宋体"/>
        </w:rPr>
      </w:pPr>
      <w:r>
        <w:rPr>
          <w:rFonts w:hint="eastAsia" w:ascii="宋体" w:hAnsi="宋体" w:cs="宋体"/>
          <w:snapToGrid w:val="0"/>
          <w:kern w:val="0"/>
        </w:rPr>
        <w:t>见比选申请人须知前附表。</w:t>
      </w:r>
    </w:p>
    <w:p>
      <w:pPr>
        <w:pStyle w:val="5"/>
        <w:ind w:firstLine="643"/>
        <w:rPr>
          <w:rFonts w:hint="eastAsia" w:ascii="宋体" w:hAnsi="宋体" w:cs="Times New Roman"/>
        </w:rPr>
      </w:pPr>
      <w:bookmarkStart w:id="93" w:name="_Toc4568"/>
      <w:bookmarkStart w:id="94" w:name="_Toc416952090"/>
      <w:bookmarkStart w:id="95" w:name="_Toc7695"/>
      <w:bookmarkStart w:id="96" w:name="_Toc114564064"/>
      <w:bookmarkStart w:id="97" w:name="_Toc137029022"/>
      <w:bookmarkStart w:id="98" w:name="_Toc18902"/>
      <w:bookmarkStart w:id="99" w:name="_Toc180748392"/>
      <w:r>
        <w:rPr>
          <w:rFonts w:ascii="宋体" w:hAnsi="宋体" w:cs="宋体"/>
        </w:rPr>
        <w:t>6</w:t>
      </w:r>
      <w:r>
        <w:rPr>
          <w:rFonts w:hint="eastAsia" w:ascii="宋体" w:hAnsi="宋体" w:cs="宋体"/>
        </w:rPr>
        <w:t>．评审</w:t>
      </w:r>
      <w:bookmarkEnd w:id="90"/>
      <w:bookmarkEnd w:id="91"/>
      <w:bookmarkEnd w:id="92"/>
      <w:bookmarkEnd w:id="93"/>
      <w:bookmarkEnd w:id="94"/>
      <w:bookmarkEnd w:id="95"/>
      <w:bookmarkEnd w:id="96"/>
      <w:bookmarkEnd w:id="97"/>
      <w:bookmarkEnd w:id="98"/>
      <w:bookmarkEnd w:id="99"/>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6.1 </w:t>
      </w:r>
      <w:r>
        <w:rPr>
          <w:rFonts w:hint="eastAsia" w:ascii="宋体" w:hAnsi="宋体" w:eastAsia="宋体" w:cs="宋体"/>
          <w:sz w:val="21"/>
          <w:szCs w:val="21"/>
        </w:rPr>
        <w:t>比选评审小组</w:t>
      </w:r>
    </w:p>
    <w:p>
      <w:pPr>
        <w:adjustRightInd w:val="0"/>
        <w:snapToGrid w:val="0"/>
        <w:spacing w:line="360" w:lineRule="auto"/>
        <w:ind w:firstLine="420" w:firstLineChars="200"/>
        <w:rPr>
          <w:rFonts w:hint="eastAsia" w:ascii="宋体" w:hAnsi="宋体"/>
        </w:rPr>
      </w:pPr>
      <w:r>
        <w:rPr>
          <w:rFonts w:ascii="宋体" w:hAnsi="宋体" w:cs="宋体"/>
        </w:rPr>
        <w:t xml:space="preserve">6.1.1 </w:t>
      </w:r>
      <w:r>
        <w:rPr>
          <w:rFonts w:hint="eastAsia" w:ascii="宋体" w:hAnsi="宋体" w:cs="宋体"/>
        </w:rPr>
        <w:t>评审由比选人</w:t>
      </w:r>
      <w:r>
        <w:rPr>
          <w:rFonts w:ascii="宋体" w:hAnsi="宋体" w:cs="宋体"/>
        </w:rPr>
        <w:t>按规定</w:t>
      </w:r>
      <w:r>
        <w:rPr>
          <w:rFonts w:hint="eastAsia" w:ascii="宋体" w:hAnsi="宋体" w:cs="宋体"/>
        </w:rPr>
        <w:t>组建的比选评审小组负责。比选评审小组成员人数以及技术、经济等方面专家的确定方式见比选申请人须知前附表。</w:t>
      </w:r>
    </w:p>
    <w:p>
      <w:pPr>
        <w:adjustRightInd w:val="0"/>
        <w:snapToGrid w:val="0"/>
        <w:spacing w:line="360" w:lineRule="auto"/>
        <w:ind w:firstLine="420" w:firstLineChars="200"/>
        <w:rPr>
          <w:rFonts w:hint="eastAsia" w:ascii="宋体" w:hAnsi="宋体"/>
        </w:rPr>
      </w:pPr>
      <w:r>
        <w:rPr>
          <w:rFonts w:ascii="宋体" w:hAnsi="宋体" w:cs="宋体"/>
        </w:rPr>
        <w:t xml:space="preserve">6.1.2 </w:t>
      </w:r>
      <w:r>
        <w:rPr>
          <w:rFonts w:hint="eastAsia" w:ascii="宋体" w:hAnsi="宋体" w:cs="宋体"/>
        </w:rPr>
        <w:t>比选评审小组成员有下列情形之一的，应当回避：</w:t>
      </w:r>
    </w:p>
    <w:p>
      <w:pPr>
        <w:adjustRightInd w:val="0"/>
        <w:snapToGrid w:val="0"/>
        <w:spacing w:line="360" w:lineRule="auto"/>
        <w:ind w:firstLine="420" w:firstLineChars="200"/>
        <w:rPr>
          <w:rFonts w:hint="eastAsia" w:ascii="宋体" w:hAnsi="宋体"/>
        </w:rPr>
      </w:pPr>
      <w:r>
        <w:rPr>
          <w:rFonts w:hint="eastAsia" w:ascii="宋体" w:hAnsi="宋体" w:cs="宋体"/>
        </w:rPr>
        <w:t>（</w:t>
      </w:r>
      <w:r>
        <w:rPr>
          <w:rFonts w:ascii="宋体" w:hAnsi="宋体" w:cs="宋体"/>
        </w:rPr>
        <w:t>1</w:t>
      </w:r>
      <w:r>
        <w:rPr>
          <w:rFonts w:hint="eastAsia" w:ascii="宋体" w:hAnsi="宋体" w:cs="宋体"/>
        </w:rPr>
        <w:t>）比选人或比选申请人的主要负责人的近亲属；</w:t>
      </w:r>
    </w:p>
    <w:p>
      <w:pPr>
        <w:adjustRightInd w:val="0"/>
        <w:snapToGrid w:val="0"/>
        <w:spacing w:line="360" w:lineRule="auto"/>
        <w:ind w:firstLine="420" w:firstLineChars="200"/>
        <w:rPr>
          <w:rFonts w:hint="eastAsia" w:ascii="宋体" w:hAnsi="宋体"/>
        </w:rPr>
      </w:pPr>
      <w:r>
        <w:rPr>
          <w:rFonts w:hint="eastAsia" w:ascii="宋体" w:hAnsi="宋体" w:cs="宋体"/>
        </w:rPr>
        <w:t>（</w:t>
      </w:r>
      <w:r>
        <w:rPr>
          <w:rFonts w:ascii="宋体" w:hAnsi="宋体" w:cs="宋体"/>
        </w:rPr>
        <w:t>2</w:t>
      </w:r>
      <w:r>
        <w:rPr>
          <w:rFonts w:hint="eastAsia" w:ascii="宋体" w:hAnsi="宋体" w:cs="宋体"/>
        </w:rPr>
        <w:t>）项目主管部门或者行政监督部门的人员：</w:t>
      </w:r>
    </w:p>
    <w:p>
      <w:pPr>
        <w:adjustRightInd w:val="0"/>
        <w:snapToGrid w:val="0"/>
        <w:spacing w:line="360" w:lineRule="auto"/>
        <w:ind w:firstLine="420" w:firstLineChars="200"/>
        <w:rPr>
          <w:rFonts w:hint="eastAsia" w:ascii="宋体" w:hAnsi="宋体"/>
        </w:rPr>
      </w:pPr>
      <w:r>
        <w:rPr>
          <w:rFonts w:hint="eastAsia" w:ascii="宋体" w:hAnsi="宋体" w:cs="宋体"/>
        </w:rPr>
        <w:t>（</w:t>
      </w:r>
      <w:r>
        <w:rPr>
          <w:rFonts w:ascii="宋体" w:hAnsi="宋体" w:cs="宋体"/>
        </w:rPr>
        <w:t>3</w:t>
      </w:r>
      <w:r>
        <w:rPr>
          <w:rFonts w:hint="eastAsia" w:ascii="宋体" w:hAnsi="宋体" w:cs="宋体"/>
        </w:rPr>
        <w:t>）与比选申请人有经济利益关系，可能影响对比选申请公正评审的；</w:t>
      </w:r>
    </w:p>
    <w:p>
      <w:pPr>
        <w:autoSpaceDE w:val="0"/>
        <w:autoSpaceDN w:val="0"/>
        <w:adjustRightInd w:val="0"/>
        <w:snapToGrid w:val="0"/>
        <w:spacing w:line="360" w:lineRule="auto"/>
        <w:ind w:firstLine="420" w:firstLineChars="200"/>
        <w:jc w:val="left"/>
        <w:rPr>
          <w:rFonts w:hint="eastAsia" w:ascii="宋体" w:hAnsi="宋体"/>
          <w:snapToGrid w:val="0"/>
          <w:kern w:val="0"/>
        </w:rPr>
      </w:pPr>
      <w:r>
        <w:rPr>
          <w:rFonts w:hint="eastAsia" w:ascii="宋体" w:hAnsi="宋体" w:cs="宋体"/>
          <w:snapToGrid w:val="0"/>
          <w:kern w:val="0"/>
        </w:rPr>
        <w:t>（</w:t>
      </w:r>
      <w:r>
        <w:rPr>
          <w:rFonts w:ascii="宋体" w:hAnsi="宋体" w:cs="宋体"/>
          <w:snapToGrid w:val="0"/>
          <w:kern w:val="0"/>
        </w:rPr>
        <w:t>4</w:t>
      </w:r>
      <w:r>
        <w:rPr>
          <w:rFonts w:hint="eastAsia" w:ascii="宋体" w:hAnsi="宋体" w:cs="宋体"/>
          <w:snapToGrid w:val="0"/>
          <w:kern w:val="0"/>
        </w:rPr>
        <w:t>）曾因在比选、评审以及其他与竞争性比选有关活动中从事违法行为而受过行政处罚或刑事处罚的。</w:t>
      </w:r>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6.2 </w:t>
      </w:r>
      <w:r>
        <w:rPr>
          <w:rFonts w:hint="eastAsia" w:ascii="宋体" w:hAnsi="宋体" w:eastAsia="宋体" w:cs="宋体"/>
          <w:sz w:val="21"/>
          <w:szCs w:val="21"/>
        </w:rPr>
        <w:t>评审原则</w:t>
      </w:r>
    </w:p>
    <w:p>
      <w:pPr>
        <w:spacing w:line="360" w:lineRule="auto"/>
        <w:ind w:firstLine="420" w:firstLineChars="200"/>
        <w:rPr>
          <w:rFonts w:hint="eastAsia" w:ascii="宋体" w:hAnsi="宋体"/>
        </w:rPr>
      </w:pPr>
      <w:r>
        <w:rPr>
          <w:rFonts w:hint="eastAsia" w:ascii="宋体" w:hAnsi="宋体" w:cs="宋体"/>
        </w:rPr>
        <w:t>评审活动遵循公平、公正、科学和择优的原则。</w:t>
      </w:r>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6.3 </w:t>
      </w:r>
      <w:r>
        <w:rPr>
          <w:rFonts w:hint="eastAsia" w:ascii="宋体" w:hAnsi="宋体" w:eastAsia="宋体" w:cs="宋体"/>
          <w:sz w:val="21"/>
          <w:szCs w:val="21"/>
        </w:rPr>
        <w:t>评审</w:t>
      </w:r>
    </w:p>
    <w:p>
      <w:pPr>
        <w:adjustRightInd w:val="0"/>
        <w:snapToGrid w:val="0"/>
        <w:spacing w:line="360" w:lineRule="auto"/>
        <w:ind w:firstLine="420" w:firstLineChars="200"/>
        <w:rPr>
          <w:rFonts w:hint="eastAsia" w:ascii="宋体" w:hAnsi="宋体"/>
        </w:rPr>
      </w:pPr>
      <w:r>
        <w:rPr>
          <w:rFonts w:hint="eastAsia" w:ascii="宋体" w:hAnsi="宋体" w:cs="宋体"/>
        </w:rPr>
        <w:t>比选评审小组按照第三章“评审办法”规定的方法、评审因素、标准和程序对比选申请文件进行评审。第三章“评审办法”没有规定的方法、评审因素和标准，不作为评审依据。</w:t>
      </w:r>
    </w:p>
    <w:p>
      <w:pPr>
        <w:pStyle w:val="5"/>
        <w:ind w:firstLine="643"/>
        <w:rPr>
          <w:rFonts w:hint="eastAsia" w:ascii="宋体" w:hAnsi="宋体" w:cs="Times New Roman"/>
        </w:rPr>
      </w:pPr>
      <w:bookmarkStart w:id="100" w:name="_Toc114564065"/>
      <w:bookmarkStart w:id="101" w:name="_Toc207790467"/>
      <w:bookmarkStart w:id="102" w:name="_Toc4468"/>
      <w:bookmarkStart w:id="103" w:name="_Toc295208922"/>
      <w:bookmarkStart w:id="104" w:name="_Toc180748393"/>
      <w:bookmarkStart w:id="105" w:name="_Toc416952091"/>
      <w:bookmarkStart w:id="106" w:name="_Toc16769"/>
      <w:bookmarkStart w:id="107" w:name="_Toc137029023"/>
      <w:bookmarkStart w:id="108" w:name="_Toc1859"/>
      <w:bookmarkStart w:id="109" w:name="_Toc21616"/>
      <w:r>
        <w:rPr>
          <w:rFonts w:ascii="宋体" w:hAnsi="宋体" w:cs="宋体"/>
        </w:rPr>
        <w:t>7</w:t>
      </w:r>
      <w:r>
        <w:rPr>
          <w:rFonts w:hint="eastAsia" w:ascii="宋体" w:hAnsi="宋体" w:cs="宋体"/>
        </w:rPr>
        <w:t>．合同授予</w:t>
      </w:r>
      <w:bookmarkEnd w:id="100"/>
      <w:bookmarkEnd w:id="101"/>
      <w:bookmarkEnd w:id="102"/>
      <w:bookmarkEnd w:id="103"/>
      <w:bookmarkEnd w:id="104"/>
      <w:bookmarkEnd w:id="105"/>
      <w:bookmarkEnd w:id="106"/>
      <w:bookmarkEnd w:id="107"/>
      <w:bookmarkEnd w:id="108"/>
      <w:bookmarkEnd w:id="109"/>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7.1 </w:t>
      </w:r>
      <w:r>
        <w:rPr>
          <w:rFonts w:hint="eastAsia" w:ascii="宋体" w:hAnsi="宋体" w:eastAsia="宋体" w:cs="宋体"/>
          <w:sz w:val="21"/>
          <w:szCs w:val="21"/>
        </w:rPr>
        <w:t>定标方式</w:t>
      </w:r>
    </w:p>
    <w:p>
      <w:pPr>
        <w:adjustRightInd w:val="0"/>
        <w:snapToGrid w:val="0"/>
        <w:spacing w:line="360" w:lineRule="auto"/>
        <w:ind w:firstLine="420" w:firstLineChars="200"/>
        <w:rPr>
          <w:rFonts w:hint="eastAsia" w:ascii="宋体" w:hAnsi="宋体" w:cs="宋体"/>
        </w:rPr>
      </w:pPr>
      <w:r>
        <w:rPr>
          <w:rFonts w:hint="eastAsia" w:ascii="宋体" w:hAnsi="宋体" w:cs="宋体"/>
        </w:rPr>
        <w:t>比选人应当确定排名第一的中选候选人为中选人。排名第一的中选候选人放弃中选、因不可抗力不能履行合同、不按照比选文件要求提交履约保证金，或者被查实存在影响中选结果的违法行为等情形，不符合中选条件的，比选人可以按照比选评审小组提出的中选候选人名单排序依次确定其他中选候选人为中选人，也可以重新比选。</w:t>
      </w:r>
    </w:p>
    <w:p>
      <w:pPr>
        <w:adjustRightInd w:val="0"/>
        <w:snapToGrid w:val="0"/>
        <w:spacing w:line="360" w:lineRule="auto"/>
        <w:ind w:firstLine="420" w:firstLineChars="200"/>
        <w:rPr>
          <w:rFonts w:hint="eastAsia" w:ascii="宋体" w:hAnsi="宋体"/>
        </w:rPr>
      </w:pPr>
      <w:r>
        <w:rPr>
          <w:rFonts w:hint="eastAsia" w:ascii="宋体" w:hAnsi="宋体" w:cs="宋体"/>
        </w:rPr>
        <w:t>比选评审小组推荐中选候选人的人数：见比选申请人须知前附表。</w:t>
      </w:r>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7.2 </w:t>
      </w:r>
      <w:r>
        <w:rPr>
          <w:rFonts w:hint="eastAsia" w:ascii="宋体" w:hAnsi="宋体" w:eastAsia="宋体" w:cs="宋体"/>
          <w:sz w:val="21"/>
          <w:szCs w:val="21"/>
        </w:rPr>
        <w:t>中选通知</w:t>
      </w:r>
    </w:p>
    <w:p>
      <w:pPr>
        <w:spacing w:line="360" w:lineRule="auto"/>
        <w:ind w:firstLine="420" w:firstLineChars="200"/>
        <w:rPr>
          <w:rFonts w:hint="eastAsia" w:ascii="宋体" w:hAnsi="宋体"/>
        </w:rPr>
      </w:pPr>
      <w:r>
        <w:rPr>
          <w:rFonts w:hint="eastAsia" w:ascii="宋体" w:hAnsi="宋体" w:cs="宋体"/>
        </w:rPr>
        <w:t>在本章第</w:t>
      </w:r>
      <w:r>
        <w:rPr>
          <w:rFonts w:ascii="宋体" w:hAnsi="宋体" w:cs="宋体"/>
        </w:rPr>
        <w:t xml:space="preserve"> 3.3 </w:t>
      </w:r>
      <w:r>
        <w:rPr>
          <w:rFonts w:hint="eastAsia" w:ascii="宋体" w:hAnsi="宋体" w:cs="宋体"/>
        </w:rPr>
        <w:t>款规定的比选申请有效期内，比选人以书面形式向中选人发出中选通知书，同时将中选结果通知未中选的比选申请人。</w:t>
      </w:r>
    </w:p>
    <w:p>
      <w:pPr>
        <w:pStyle w:val="6"/>
        <w:adjustRightInd w:val="0"/>
        <w:snapToGrid w:val="0"/>
        <w:spacing w:before="0" w:after="0" w:line="360" w:lineRule="auto"/>
        <w:ind w:firstLine="422" w:firstLineChars="200"/>
        <w:rPr>
          <w:rFonts w:hint="eastAsia" w:ascii="宋体" w:hAnsi="宋体" w:eastAsia="宋体" w:cs="宋体"/>
          <w:sz w:val="21"/>
          <w:szCs w:val="21"/>
        </w:rPr>
      </w:pPr>
      <w:r>
        <w:rPr>
          <w:rFonts w:ascii="宋体" w:hAnsi="宋体" w:eastAsia="宋体" w:cs="宋体"/>
          <w:sz w:val="21"/>
          <w:szCs w:val="21"/>
        </w:rPr>
        <w:t>7.3</w:t>
      </w:r>
      <w:r>
        <w:rPr>
          <w:rFonts w:hint="eastAsia" w:ascii="宋体" w:hAnsi="宋体" w:eastAsia="宋体" w:cs="宋体"/>
          <w:sz w:val="21"/>
          <w:szCs w:val="21"/>
        </w:rPr>
        <w:t>履约担保</w:t>
      </w:r>
    </w:p>
    <w:p>
      <w:pPr>
        <w:spacing w:line="360" w:lineRule="auto"/>
        <w:ind w:firstLine="420" w:firstLineChars="200"/>
        <w:rPr>
          <w:rFonts w:hint="eastAsia" w:ascii="宋体" w:hAnsi="宋体" w:cs="宋体"/>
        </w:rPr>
      </w:pPr>
      <w:r>
        <w:rPr>
          <w:rFonts w:hint="eastAsia" w:ascii="宋体" w:hAnsi="宋体" w:cs="宋体"/>
        </w:rPr>
        <w:t>7.3.1 在签订合同前，中选人应按比选申请人须知前附表规定的金额、担保形式和比选文件第四章“合同条款及格式”规定的履约担保格式向比选人提交履约担保。</w:t>
      </w:r>
    </w:p>
    <w:p>
      <w:pPr>
        <w:spacing w:line="360" w:lineRule="auto"/>
        <w:ind w:firstLine="420" w:firstLineChars="200"/>
        <w:rPr>
          <w:rFonts w:hint="eastAsia" w:ascii="宋体" w:hAnsi="宋体" w:cs="宋体"/>
        </w:rPr>
      </w:pPr>
      <w:r>
        <w:rPr>
          <w:rFonts w:hint="eastAsia" w:ascii="宋体" w:hAnsi="宋体" w:cs="宋体"/>
        </w:rPr>
        <w:t>7.3.2 中选人不能按本章第 7.3.1 项要求提交履约担保的，视为放弃中选，其比选申请保证金不予退还，给比选人造成的损失超过比选申请保证金数额的，中选人还应当对超过部分予以赔偿。</w:t>
      </w:r>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7.4</w:t>
      </w:r>
      <w:r>
        <w:rPr>
          <w:rFonts w:hint="eastAsia" w:ascii="宋体" w:hAnsi="宋体" w:eastAsia="宋体" w:cs="宋体"/>
          <w:sz w:val="21"/>
          <w:szCs w:val="21"/>
        </w:rPr>
        <w:t>签订合同</w:t>
      </w:r>
    </w:p>
    <w:p>
      <w:pPr>
        <w:spacing w:line="360" w:lineRule="auto"/>
        <w:ind w:firstLine="420" w:firstLineChars="200"/>
        <w:rPr>
          <w:rFonts w:hint="eastAsia" w:ascii="宋体" w:hAnsi="宋体"/>
        </w:rPr>
      </w:pPr>
      <w:r>
        <w:rPr>
          <w:rFonts w:ascii="宋体" w:hAnsi="宋体" w:cs="宋体"/>
        </w:rPr>
        <w:t xml:space="preserve">7.4.1 </w:t>
      </w:r>
      <w:r>
        <w:rPr>
          <w:rFonts w:hint="eastAsia" w:ascii="宋体" w:hAnsi="宋体" w:cs="宋体"/>
        </w:rPr>
        <w:t>比选人和中选人应当自中选通知书发出之日起</w:t>
      </w:r>
      <w:r>
        <w:rPr>
          <w:rFonts w:ascii="宋体" w:hAnsi="宋体" w:cs="宋体"/>
        </w:rPr>
        <w:t>30</w:t>
      </w:r>
      <w:r>
        <w:rPr>
          <w:rFonts w:hint="eastAsia" w:ascii="宋体" w:hAnsi="宋体" w:cs="宋体"/>
        </w:rPr>
        <w:t>天内，根据比选文件和中选人的比选申请文件订立书面合同。中选人放弃中选项目，无正当理由不与比选人签订合同，在签订合同时向比选人提出附加条件或者更改合同实质性内容的，或不按照比选文件要求提交履约保证金的，比选人取消其中选资格，其比选申请保证金不予退还；给比选人造成的损失超过比选申请保证金数额的，中选人还应当对超过部分予以赔偿。</w:t>
      </w:r>
    </w:p>
    <w:p>
      <w:pPr>
        <w:spacing w:line="360" w:lineRule="auto"/>
        <w:ind w:firstLine="420" w:firstLineChars="200"/>
        <w:rPr>
          <w:rFonts w:hint="eastAsia" w:ascii="宋体" w:hAnsi="宋体"/>
        </w:rPr>
      </w:pPr>
      <w:r>
        <w:rPr>
          <w:rFonts w:ascii="宋体" w:hAnsi="宋体" w:cs="宋体"/>
        </w:rPr>
        <w:t xml:space="preserve">7.4.2 </w:t>
      </w:r>
      <w:r>
        <w:rPr>
          <w:rFonts w:hint="eastAsia" w:ascii="宋体" w:hAnsi="宋体" w:cs="宋体"/>
        </w:rPr>
        <w:t>发出中选通知书后，比选人无正当理由拒签合同的，比选人向中选人退还比选申请保证金；给中选人造成损失的，还应当赔偿损失。</w:t>
      </w:r>
    </w:p>
    <w:p>
      <w:pPr>
        <w:pStyle w:val="5"/>
        <w:ind w:firstLine="643"/>
        <w:rPr>
          <w:rFonts w:hint="eastAsia" w:ascii="宋体" w:hAnsi="宋体" w:cs="Times New Roman"/>
        </w:rPr>
      </w:pPr>
      <w:bookmarkStart w:id="110" w:name="_Toc416952092"/>
      <w:bookmarkStart w:id="111" w:name="_Toc207790468"/>
      <w:bookmarkStart w:id="112" w:name="_Toc295208923"/>
      <w:bookmarkStart w:id="113" w:name="_Toc24964"/>
      <w:bookmarkStart w:id="114" w:name="_Toc30046"/>
      <w:bookmarkStart w:id="115" w:name="_Toc20072"/>
      <w:bookmarkStart w:id="116" w:name="_Toc180748394"/>
      <w:bookmarkStart w:id="117" w:name="_Toc73"/>
      <w:bookmarkStart w:id="118" w:name="_Toc137029024"/>
      <w:bookmarkStart w:id="119" w:name="_Toc114564066"/>
      <w:r>
        <w:rPr>
          <w:rFonts w:ascii="宋体" w:hAnsi="宋体" w:cs="宋体"/>
        </w:rPr>
        <w:t>8</w:t>
      </w:r>
      <w:r>
        <w:rPr>
          <w:rFonts w:hint="eastAsia" w:ascii="宋体" w:hAnsi="宋体" w:cs="宋体"/>
        </w:rPr>
        <w:t>．重新比选和不再</w:t>
      </w:r>
      <w:bookmarkEnd w:id="110"/>
      <w:bookmarkEnd w:id="111"/>
      <w:bookmarkEnd w:id="112"/>
      <w:bookmarkEnd w:id="113"/>
      <w:r>
        <w:rPr>
          <w:rFonts w:hint="eastAsia" w:ascii="宋体" w:hAnsi="宋体" w:cs="宋体"/>
        </w:rPr>
        <w:t>比选</w:t>
      </w:r>
      <w:bookmarkEnd w:id="114"/>
      <w:bookmarkEnd w:id="115"/>
      <w:bookmarkEnd w:id="116"/>
      <w:bookmarkEnd w:id="117"/>
      <w:bookmarkEnd w:id="118"/>
      <w:bookmarkEnd w:id="119"/>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8.1 </w:t>
      </w:r>
      <w:r>
        <w:rPr>
          <w:rFonts w:hint="eastAsia" w:ascii="宋体" w:hAnsi="宋体" w:eastAsia="宋体" w:cs="宋体"/>
          <w:sz w:val="21"/>
          <w:szCs w:val="21"/>
        </w:rPr>
        <w:t>重新比选</w:t>
      </w:r>
    </w:p>
    <w:p>
      <w:pPr>
        <w:spacing w:line="360" w:lineRule="auto"/>
        <w:ind w:firstLine="420" w:firstLineChars="200"/>
        <w:rPr>
          <w:rFonts w:hint="eastAsia" w:ascii="宋体" w:hAnsi="宋体"/>
        </w:rPr>
      </w:pPr>
      <w:r>
        <w:rPr>
          <w:rFonts w:hint="eastAsia" w:ascii="宋体" w:hAnsi="宋体" w:cs="宋体"/>
        </w:rPr>
        <w:t>有下列情形之一的，比选人将重新比选：</w:t>
      </w:r>
    </w:p>
    <w:p>
      <w:pPr>
        <w:spacing w:line="360" w:lineRule="auto"/>
        <w:ind w:firstLine="420" w:firstLineChars="200"/>
        <w:rPr>
          <w:rFonts w:hint="eastAsia" w:ascii="宋体" w:hAnsi="宋体"/>
        </w:rPr>
      </w:pPr>
      <w:r>
        <w:rPr>
          <w:rFonts w:hint="eastAsia" w:ascii="宋体" w:hAnsi="宋体" w:cs="宋体"/>
        </w:rPr>
        <w:t>（1）比选申请截止时间止，比选申请人少于</w:t>
      </w:r>
      <w:r>
        <w:rPr>
          <w:rFonts w:ascii="宋体" w:hAnsi="宋体" w:cs="宋体"/>
        </w:rPr>
        <w:t xml:space="preserve">3 </w:t>
      </w:r>
      <w:r>
        <w:rPr>
          <w:rFonts w:hint="eastAsia" w:ascii="宋体" w:hAnsi="宋体" w:cs="宋体"/>
        </w:rPr>
        <w:t>个的</w:t>
      </w:r>
      <w:r>
        <w:rPr>
          <w:rFonts w:hint="eastAsia" w:ascii="宋体" w:hAnsi="宋体"/>
          <w:kern w:val="0"/>
          <w:szCs w:val="21"/>
        </w:rPr>
        <w:t>（本款只适用于首次比选）</w:t>
      </w:r>
      <w:r>
        <w:rPr>
          <w:rFonts w:hint="eastAsia" w:ascii="宋体" w:hAnsi="宋体" w:cs="宋体"/>
        </w:rPr>
        <w:t>；</w:t>
      </w:r>
    </w:p>
    <w:p>
      <w:pPr>
        <w:spacing w:line="360" w:lineRule="auto"/>
        <w:ind w:firstLine="420" w:firstLineChars="200"/>
        <w:rPr>
          <w:rFonts w:hint="eastAsia" w:ascii="宋体" w:hAnsi="宋体" w:cs="宋体"/>
        </w:rPr>
      </w:pPr>
      <w:r>
        <w:rPr>
          <w:rFonts w:hint="eastAsia" w:ascii="宋体" w:hAnsi="宋体" w:cs="宋体"/>
        </w:rPr>
        <w:t>（2）经比选评审小组评审后否决所有比选申请的；</w:t>
      </w:r>
    </w:p>
    <w:p>
      <w:pPr>
        <w:spacing w:line="360" w:lineRule="auto"/>
        <w:ind w:firstLine="420" w:firstLineChars="200"/>
        <w:rPr>
          <w:rFonts w:hint="eastAsia" w:ascii="宋体" w:hAnsi="宋体" w:cs="宋体"/>
        </w:rPr>
      </w:pPr>
      <w:r>
        <w:rPr>
          <w:rFonts w:hint="eastAsia" w:ascii="宋体" w:hAnsi="宋体" w:cs="宋体"/>
        </w:rPr>
        <w:t>（3）</w:t>
      </w:r>
      <w:r>
        <w:rPr>
          <w:rFonts w:hint="eastAsia" w:ascii="宋体" w:hAnsi="宋体"/>
          <w:kern w:val="0"/>
          <w:szCs w:val="21"/>
        </w:rPr>
        <w:t>经</w:t>
      </w:r>
      <w:r>
        <w:rPr>
          <w:rFonts w:hint="eastAsia" w:ascii="宋体" w:hAnsi="宋体" w:cs="宋体"/>
        </w:rPr>
        <w:t>比选评审小组</w:t>
      </w:r>
      <w:r>
        <w:rPr>
          <w:rFonts w:hint="eastAsia" w:ascii="宋体" w:hAnsi="宋体"/>
          <w:kern w:val="0"/>
          <w:szCs w:val="21"/>
        </w:rPr>
        <w:t>评审后部分比选申请被否决，因有效比选申请人不足三个使得比选申请明显缺乏竞争的（本款只适用于首次比选）</w:t>
      </w:r>
      <w:r>
        <w:rPr>
          <w:rFonts w:hint="eastAsia" w:ascii="宋体" w:hAnsi="宋体" w:cs="宋体"/>
        </w:rPr>
        <w:t>；</w:t>
      </w:r>
    </w:p>
    <w:p>
      <w:pPr>
        <w:spacing w:line="360" w:lineRule="auto"/>
        <w:ind w:firstLine="420" w:firstLineChars="200"/>
        <w:rPr>
          <w:rFonts w:hint="eastAsia" w:ascii="宋体" w:hAnsi="宋体"/>
        </w:rPr>
      </w:pPr>
      <w:r>
        <w:rPr>
          <w:rFonts w:hint="eastAsia" w:ascii="宋体" w:hAnsi="宋体" w:cs="宋体"/>
        </w:rPr>
        <w:t>（4）法律法规规定的其他情形</w:t>
      </w:r>
      <w:r>
        <w:rPr>
          <w:rFonts w:ascii="宋体" w:hAnsi="宋体" w:cs="宋体"/>
        </w:rPr>
        <w:t>。</w:t>
      </w:r>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8.2 </w:t>
      </w:r>
      <w:r>
        <w:rPr>
          <w:rFonts w:hint="eastAsia" w:ascii="宋体" w:hAnsi="宋体" w:eastAsia="宋体" w:cs="宋体"/>
          <w:sz w:val="21"/>
          <w:szCs w:val="21"/>
        </w:rPr>
        <w:t>重新比选和不再比选</w:t>
      </w:r>
    </w:p>
    <w:p>
      <w:pPr>
        <w:spacing w:line="360" w:lineRule="auto"/>
        <w:ind w:firstLine="420" w:firstLineChars="200"/>
        <w:rPr>
          <w:rFonts w:hint="eastAsia" w:ascii="宋体" w:hAnsi="宋体" w:eastAsia="宋体" w:cs="宋体"/>
        </w:rPr>
      </w:pPr>
      <w:bookmarkStart w:id="120" w:name="_Toc207790469"/>
      <w:bookmarkStart w:id="121" w:name="_Toc295208924"/>
      <w:r>
        <w:rPr>
          <w:rFonts w:hint="eastAsia" w:ascii="宋体" w:hAnsi="宋体" w:eastAsia="宋体" w:cs="宋体"/>
        </w:rPr>
        <w:t>重新比选，比选申请人仍然不满3个的，可以按照规定程序开标和评标。重新比选经评审有有效比选申请人的，应当确定中选候选人。</w:t>
      </w:r>
      <w:bookmarkStart w:id="122" w:name="_Toc8237"/>
      <w:bookmarkStart w:id="123" w:name="_Toc114564067"/>
      <w:bookmarkStart w:id="124" w:name="_Toc137029025"/>
      <w:bookmarkStart w:id="125" w:name="_Toc180748395"/>
      <w:bookmarkStart w:id="126" w:name="_Toc416952093"/>
      <w:bookmarkStart w:id="127" w:name="_Toc12911"/>
    </w:p>
    <w:p>
      <w:pPr>
        <w:pStyle w:val="5"/>
        <w:ind w:firstLine="643"/>
        <w:rPr>
          <w:rFonts w:hint="eastAsia" w:ascii="宋体" w:hAnsi="宋体" w:cs="Times New Roman"/>
        </w:rPr>
      </w:pPr>
      <w:bookmarkStart w:id="128" w:name="_Toc24330"/>
      <w:r>
        <w:rPr>
          <w:rFonts w:ascii="宋体" w:hAnsi="宋体" w:cs="宋体"/>
        </w:rPr>
        <w:t>9</w:t>
      </w:r>
      <w:r>
        <w:rPr>
          <w:rFonts w:hint="eastAsia" w:ascii="宋体" w:hAnsi="宋体" w:cs="宋体"/>
        </w:rPr>
        <w:t>．纪律和监督</w:t>
      </w:r>
      <w:bookmarkEnd w:id="120"/>
      <w:bookmarkEnd w:id="121"/>
      <w:bookmarkEnd w:id="122"/>
      <w:bookmarkEnd w:id="123"/>
      <w:bookmarkEnd w:id="124"/>
      <w:bookmarkEnd w:id="125"/>
      <w:bookmarkEnd w:id="126"/>
      <w:bookmarkEnd w:id="127"/>
      <w:bookmarkEnd w:id="128"/>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9.1 </w:t>
      </w:r>
      <w:r>
        <w:rPr>
          <w:rFonts w:hint="eastAsia" w:ascii="宋体" w:hAnsi="宋体" w:eastAsia="宋体" w:cs="宋体"/>
          <w:sz w:val="21"/>
          <w:szCs w:val="21"/>
        </w:rPr>
        <w:t>对比选人的纪律要求</w:t>
      </w:r>
    </w:p>
    <w:p>
      <w:pPr>
        <w:spacing w:line="360" w:lineRule="auto"/>
        <w:ind w:firstLine="420" w:firstLineChars="200"/>
        <w:rPr>
          <w:rFonts w:hint="eastAsia" w:ascii="宋体" w:hAnsi="宋体"/>
        </w:rPr>
      </w:pPr>
      <w:r>
        <w:rPr>
          <w:rFonts w:hint="eastAsia" w:ascii="宋体" w:hAnsi="宋体" w:cs="宋体"/>
        </w:rPr>
        <w:t>比选人不得泄漏竞争性比选活动中应当保密的情况和资料，不得与比选申请人串通损害国家利益、社会公共利益或者他人合法权益。</w:t>
      </w:r>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9.2 </w:t>
      </w:r>
      <w:r>
        <w:rPr>
          <w:rFonts w:hint="eastAsia" w:ascii="宋体" w:hAnsi="宋体" w:eastAsia="宋体" w:cs="宋体"/>
          <w:sz w:val="21"/>
          <w:szCs w:val="21"/>
        </w:rPr>
        <w:t>对比选申请人的纪律要求</w:t>
      </w:r>
    </w:p>
    <w:p>
      <w:pPr>
        <w:spacing w:line="360" w:lineRule="auto"/>
        <w:ind w:firstLine="420" w:firstLineChars="200"/>
        <w:rPr>
          <w:rFonts w:hint="eastAsia" w:ascii="宋体" w:hAnsi="宋体"/>
        </w:rPr>
      </w:pPr>
      <w:r>
        <w:rPr>
          <w:rFonts w:hint="eastAsia" w:ascii="宋体" w:hAnsi="宋体" w:cs="宋体"/>
        </w:rPr>
        <w:t>比选申请人不得相互串通比选申请或者与比选人串通比选申请，不得向比选人或者比选评审小组成员行贿谋取中选，不得以他人名义参加比选申请或者以其他方式弄虚作假骗取中选；比选申请人不得以任何方式干扰、影响评审工作。</w:t>
      </w:r>
      <w:r>
        <w:rPr>
          <w:rFonts w:ascii="宋体" w:hAnsi="宋体"/>
        </w:rPr>
        <w:t> </w:t>
      </w:r>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9.3 </w:t>
      </w:r>
      <w:r>
        <w:rPr>
          <w:rFonts w:hint="eastAsia" w:ascii="宋体" w:hAnsi="宋体" w:eastAsia="宋体" w:cs="宋体"/>
          <w:sz w:val="21"/>
          <w:szCs w:val="21"/>
        </w:rPr>
        <w:t>对比选评审小组成员的纪律要求</w:t>
      </w:r>
    </w:p>
    <w:p>
      <w:pPr>
        <w:spacing w:line="360" w:lineRule="auto"/>
        <w:ind w:firstLine="420" w:firstLineChars="200"/>
        <w:rPr>
          <w:rFonts w:hint="eastAsia" w:ascii="宋体" w:hAnsi="宋体"/>
        </w:rPr>
      </w:pPr>
      <w:r>
        <w:rPr>
          <w:rFonts w:hint="eastAsia" w:ascii="宋体" w:hAnsi="宋体" w:cs="宋体"/>
        </w:rPr>
        <w:t>比选评审小组成员不得收受他人的财物或者其他好处，不得向他人透漏对比选申请文件的评审和比较、中选候选人的推荐情况以及评审有关的其他情况。在评审活动中，比选评审小组成员不得擅离职守，影响评审程序正常进行，不得使用第三章“评审办法”没有规定的评审因素和标准进行评审。</w:t>
      </w:r>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9.4 </w:t>
      </w:r>
      <w:r>
        <w:rPr>
          <w:rFonts w:hint="eastAsia" w:ascii="宋体" w:hAnsi="宋体" w:eastAsia="宋体" w:cs="宋体"/>
          <w:sz w:val="21"/>
          <w:szCs w:val="21"/>
        </w:rPr>
        <w:t>对与评审活动有关的工作人员的纪律要求</w:t>
      </w:r>
    </w:p>
    <w:p>
      <w:pPr>
        <w:spacing w:line="360" w:lineRule="auto"/>
        <w:ind w:firstLine="420" w:firstLineChars="200"/>
        <w:rPr>
          <w:rFonts w:hint="eastAsia" w:ascii="宋体" w:hAnsi="宋体"/>
        </w:rPr>
      </w:pPr>
      <w:r>
        <w:rPr>
          <w:rFonts w:hint="eastAsia" w:ascii="宋体" w:hAnsi="宋体" w:cs="宋体"/>
        </w:rPr>
        <w:t>与评审活动有关的工作人员不得收受他人的财物或者其他好处，不得向他人透漏对比选申请文件的评审和比较、中选候选人的推荐情况以及评审有关的其他情况。在评审活动中，与评审活动有关的工作人员不得擅离职守，影响评审程序正常进行。</w:t>
      </w:r>
    </w:p>
    <w:p>
      <w:pPr>
        <w:pStyle w:val="6"/>
        <w:adjustRightInd w:val="0"/>
        <w:snapToGrid w:val="0"/>
        <w:spacing w:before="0" w:after="0" w:line="360" w:lineRule="auto"/>
        <w:ind w:firstLine="422" w:firstLineChars="200"/>
        <w:rPr>
          <w:rFonts w:hint="eastAsia" w:ascii="宋体" w:hAnsi="宋体" w:eastAsia="宋体" w:cs="Times New Roman"/>
          <w:sz w:val="21"/>
          <w:szCs w:val="21"/>
        </w:rPr>
      </w:pPr>
      <w:r>
        <w:rPr>
          <w:rFonts w:ascii="宋体" w:hAnsi="宋体" w:eastAsia="宋体" w:cs="宋体"/>
          <w:sz w:val="21"/>
          <w:szCs w:val="21"/>
        </w:rPr>
        <w:t xml:space="preserve">9.5 </w:t>
      </w:r>
      <w:r>
        <w:rPr>
          <w:rFonts w:hint="eastAsia" w:ascii="宋体" w:hAnsi="宋体" w:eastAsia="宋体" w:cs="宋体"/>
          <w:sz w:val="21"/>
          <w:szCs w:val="21"/>
        </w:rPr>
        <w:t>投诉</w:t>
      </w:r>
    </w:p>
    <w:p>
      <w:pPr>
        <w:spacing w:line="360" w:lineRule="auto"/>
        <w:ind w:firstLine="420" w:firstLineChars="200"/>
        <w:rPr>
          <w:rFonts w:hint="eastAsia" w:ascii="宋体" w:hAnsi="宋体"/>
        </w:rPr>
      </w:pPr>
      <w:r>
        <w:rPr>
          <w:rFonts w:hint="eastAsia" w:ascii="宋体" w:hAnsi="宋体" w:cs="宋体"/>
        </w:rPr>
        <w:t>比选申请人和其他利害关系人认为本次竞争性比选是活动违反法律、法规和规章规定的，有权向有关行政监督部门投诉。</w:t>
      </w:r>
    </w:p>
    <w:p>
      <w:pPr>
        <w:pStyle w:val="5"/>
        <w:ind w:firstLine="643"/>
        <w:rPr>
          <w:rFonts w:hint="eastAsia" w:ascii="宋体" w:hAnsi="宋体" w:cs="Times New Roman"/>
        </w:rPr>
      </w:pPr>
      <w:bookmarkStart w:id="129" w:name="_Toc416952094"/>
      <w:bookmarkStart w:id="130" w:name="_Toc137029026"/>
      <w:bookmarkStart w:id="131" w:name="_Toc114564068"/>
      <w:bookmarkStart w:id="132" w:name="_Toc24524"/>
      <w:bookmarkStart w:id="133" w:name="_Toc29399"/>
      <w:bookmarkStart w:id="134" w:name="_Toc207790470"/>
      <w:bookmarkStart w:id="135" w:name="_Toc9666"/>
      <w:bookmarkStart w:id="136" w:name="_Toc295208925"/>
      <w:bookmarkStart w:id="137" w:name="_Toc20046"/>
      <w:bookmarkStart w:id="138" w:name="_Toc180748396"/>
      <w:r>
        <w:rPr>
          <w:rFonts w:ascii="宋体" w:hAnsi="宋体" w:cs="宋体"/>
        </w:rPr>
        <w:t>10</w:t>
      </w:r>
      <w:r>
        <w:rPr>
          <w:rFonts w:hint="eastAsia" w:ascii="宋体" w:hAnsi="宋体" w:cs="宋体"/>
        </w:rPr>
        <w:t>．需要补充的其他内容</w:t>
      </w:r>
      <w:bookmarkEnd w:id="129"/>
      <w:bookmarkEnd w:id="130"/>
      <w:bookmarkEnd w:id="131"/>
      <w:bookmarkEnd w:id="132"/>
      <w:bookmarkEnd w:id="133"/>
      <w:bookmarkEnd w:id="134"/>
      <w:bookmarkEnd w:id="135"/>
      <w:bookmarkEnd w:id="136"/>
      <w:bookmarkEnd w:id="137"/>
      <w:bookmarkEnd w:id="138"/>
    </w:p>
    <w:p>
      <w:pPr>
        <w:spacing w:line="360" w:lineRule="auto"/>
        <w:ind w:firstLine="420" w:firstLineChars="200"/>
        <w:rPr>
          <w:rFonts w:hint="eastAsia" w:ascii="宋体" w:hAnsi="宋体" w:cs="宋体"/>
        </w:rPr>
      </w:pPr>
      <w:r>
        <w:rPr>
          <w:rFonts w:hint="eastAsia" w:ascii="宋体" w:hAnsi="宋体" w:cs="宋体"/>
        </w:rPr>
        <w:t>见比选申请人须知前附表。</w:t>
      </w:r>
    </w:p>
    <w:p>
      <w:pPr>
        <w:pStyle w:val="2"/>
        <w:ind w:left="2520" w:firstLine="360"/>
      </w:pPr>
      <w:r>
        <w:br w:type="page"/>
      </w:r>
    </w:p>
    <w:p>
      <w:pPr>
        <w:spacing w:line="360" w:lineRule="auto"/>
        <w:ind w:firstLine="420" w:firstLineChars="200"/>
        <w:rPr>
          <w:rFonts w:hint="eastAsia" w:ascii="宋体" w:hAnsi="宋体"/>
        </w:rPr>
      </w:pPr>
    </w:p>
    <w:p>
      <w:pPr>
        <w:spacing w:line="360" w:lineRule="auto"/>
        <w:ind w:firstLine="422"/>
        <w:rPr>
          <w:rFonts w:hint="eastAsia" w:ascii="宋体" w:hAnsi="宋体"/>
          <w:b/>
          <w:bCs/>
        </w:rPr>
      </w:pPr>
      <w:r>
        <w:rPr>
          <w:rFonts w:hint="eastAsia" w:ascii="宋体" w:hAnsi="宋体" w:cs="宋体"/>
          <w:b/>
          <w:bCs/>
        </w:rPr>
        <w:t>附件一：开标记录表</w:t>
      </w:r>
    </w:p>
    <w:p>
      <w:pPr>
        <w:spacing w:line="360" w:lineRule="auto"/>
        <w:jc w:val="center"/>
        <w:rPr>
          <w:rFonts w:hint="eastAsia" w:ascii="宋体" w:hAnsi="宋体"/>
          <w:b/>
          <w:bCs/>
          <w:sz w:val="32"/>
          <w:szCs w:val="32"/>
        </w:rPr>
      </w:pPr>
      <w:r>
        <w:rPr>
          <w:rFonts w:hint="eastAsia" w:ascii="宋体" w:hAnsi="宋体" w:cs="宋体"/>
          <w:b/>
          <w:bCs/>
          <w:sz w:val="32"/>
          <w:szCs w:val="32"/>
        </w:rPr>
        <w:t>开标记录表</w:t>
      </w:r>
    </w:p>
    <w:p>
      <w:pPr>
        <w:wordWrap w:val="0"/>
        <w:spacing w:line="360" w:lineRule="auto"/>
        <w:ind w:right="420"/>
        <w:rPr>
          <w:rFonts w:hint="eastAsia" w:ascii="宋体" w:hAnsi="宋体"/>
        </w:rPr>
      </w:pPr>
      <w:r>
        <w:rPr>
          <w:rFonts w:ascii="宋体" w:hAnsi="宋体" w:cs="宋体"/>
        </w:rPr>
        <w:t>____________</w:t>
      </w:r>
      <w:r>
        <w:rPr>
          <w:rFonts w:hint="eastAsia" w:ascii="宋体" w:hAnsi="宋体" w:cs="宋体"/>
        </w:rPr>
        <w:t>（项目名称）</w:t>
      </w:r>
    </w:p>
    <w:p>
      <w:pPr>
        <w:spacing w:line="360" w:lineRule="auto"/>
        <w:ind w:right="420"/>
        <w:rPr>
          <w:rFonts w:hint="eastAsia" w:ascii="宋体" w:hAnsi="宋体"/>
        </w:rPr>
      </w:pPr>
      <w:r>
        <w:rPr>
          <w:rFonts w:hint="eastAsia" w:ascii="宋体" w:hAnsi="宋体" w:cs="宋体"/>
        </w:rPr>
        <w:t>开标时间：</w:t>
      </w: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r>
        <w:rPr>
          <w:rFonts w:ascii="宋体" w:hAnsi="宋体" w:cs="宋体"/>
        </w:rPr>
        <w:t>______</w:t>
      </w:r>
      <w:r>
        <w:rPr>
          <w:rFonts w:hint="eastAsia" w:ascii="宋体" w:hAnsi="宋体" w:cs="宋体"/>
        </w:rPr>
        <w:t>时</w:t>
      </w:r>
      <w:r>
        <w:rPr>
          <w:rFonts w:ascii="宋体" w:hAnsi="宋体" w:cs="宋体"/>
        </w:rPr>
        <w:t>______</w:t>
      </w:r>
      <w:r>
        <w:rPr>
          <w:rFonts w:hint="eastAsia" w:ascii="宋体" w:hAnsi="宋体" w:cs="宋体"/>
        </w:rPr>
        <w:t>分</w:t>
      </w:r>
    </w:p>
    <w:tbl>
      <w:tblPr>
        <w:tblStyle w:val="40"/>
        <w:tblW w:w="902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89"/>
        <w:gridCol w:w="951"/>
        <w:gridCol w:w="1774"/>
        <w:gridCol w:w="1637"/>
        <w:gridCol w:w="863"/>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9" w:type="dxa"/>
            <w:tcMar>
              <w:left w:w="28" w:type="dxa"/>
              <w:right w:w="28" w:type="dxa"/>
            </w:tcMar>
            <w:vAlign w:val="center"/>
          </w:tcPr>
          <w:p>
            <w:pPr>
              <w:spacing w:line="360" w:lineRule="auto"/>
              <w:rPr>
                <w:rFonts w:hint="eastAsia" w:ascii="宋体" w:hAnsi="宋体"/>
                <w:sz w:val="18"/>
                <w:szCs w:val="18"/>
              </w:rPr>
            </w:pPr>
            <w:r>
              <w:rPr>
                <w:rFonts w:hint="eastAsia" w:ascii="宋体" w:hAnsi="宋体" w:cs="宋体"/>
                <w:sz w:val="18"/>
                <w:szCs w:val="18"/>
              </w:rPr>
              <w:t>序号</w:t>
            </w:r>
          </w:p>
        </w:tc>
        <w:tc>
          <w:tcPr>
            <w:tcW w:w="1089" w:type="dxa"/>
            <w:tcMar>
              <w:left w:w="28" w:type="dxa"/>
              <w:right w:w="28" w:type="dxa"/>
            </w:tcMar>
            <w:vAlign w:val="center"/>
          </w:tcPr>
          <w:p>
            <w:pPr>
              <w:spacing w:line="360" w:lineRule="auto"/>
              <w:rPr>
                <w:rFonts w:hint="eastAsia" w:ascii="宋体" w:hAnsi="宋体"/>
                <w:sz w:val="18"/>
                <w:szCs w:val="18"/>
              </w:rPr>
            </w:pPr>
            <w:r>
              <w:rPr>
                <w:rFonts w:hint="eastAsia" w:ascii="宋体" w:hAnsi="宋体" w:cs="宋体"/>
                <w:sz w:val="18"/>
                <w:szCs w:val="18"/>
              </w:rPr>
              <w:t>单位名称</w:t>
            </w:r>
          </w:p>
        </w:tc>
        <w:tc>
          <w:tcPr>
            <w:tcW w:w="951" w:type="dxa"/>
            <w:tcMar>
              <w:left w:w="28" w:type="dxa"/>
              <w:right w:w="28" w:type="dxa"/>
            </w:tcMar>
            <w:vAlign w:val="center"/>
          </w:tcPr>
          <w:p>
            <w:pPr>
              <w:spacing w:line="360" w:lineRule="auto"/>
              <w:rPr>
                <w:rFonts w:hint="eastAsia" w:ascii="宋体" w:hAnsi="宋体"/>
                <w:sz w:val="18"/>
                <w:szCs w:val="18"/>
              </w:rPr>
            </w:pPr>
            <w:r>
              <w:rPr>
                <w:rFonts w:hint="eastAsia" w:ascii="宋体" w:hAnsi="宋体" w:cs="宋体"/>
                <w:sz w:val="18"/>
                <w:szCs w:val="18"/>
              </w:rPr>
              <w:t>密封情况</w:t>
            </w:r>
          </w:p>
        </w:tc>
        <w:tc>
          <w:tcPr>
            <w:tcW w:w="1774" w:type="dxa"/>
            <w:tcMar>
              <w:left w:w="28" w:type="dxa"/>
              <w:right w:w="28" w:type="dxa"/>
            </w:tcMar>
            <w:vAlign w:val="center"/>
          </w:tcPr>
          <w:p>
            <w:pPr>
              <w:spacing w:line="360" w:lineRule="auto"/>
              <w:rPr>
                <w:rFonts w:hint="eastAsia" w:ascii="宋体" w:hAnsi="宋体" w:cs="宋体"/>
                <w:sz w:val="18"/>
                <w:szCs w:val="18"/>
              </w:rPr>
            </w:pPr>
            <w:r>
              <w:rPr>
                <w:rFonts w:hint="eastAsia" w:ascii="宋体" w:hAnsi="宋体" w:cs="宋体"/>
                <w:sz w:val="18"/>
                <w:szCs w:val="18"/>
              </w:rPr>
              <w:t>比选申请保证金金额（元）</w:t>
            </w:r>
          </w:p>
        </w:tc>
        <w:tc>
          <w:tcPr>
            <w:tcW w:w="1637" w:type="dxa"/>
            <w:tcMar>
              <w:left w:w="28" w:type="dxa"/>
              <w:right w:w="28" w:type="dxa"/>
            </w:tcMar>
            <w:vAlign w:val="center"/>
          </w:tcPr>
          <w:p>
            <w:pPr>
              <w:spacing w:line="360" w:lineRule="auto"/>
              <w:rPr>
                <w:rFonts w:hint="eastAsia" w:ascii="宋体" w:hAnsi="宋体" w:cs="宋体"/>
                <w:sz w:val="18"/>
                <w:szCs w:val="18"/>
              </w:rPr>
            </w:pPr>
            <w:r>
              <w:rPr>
                <w:rFonts w:hint="eastAsia" w:ascii="宋体" w:hAnsi="宋体" w:cs="宋体"/>
                <w:sz w:val="18"/>
                <w:szCs w:val="18"/>
              </w:rPr>
              <w:t>比选申请报价金额（元）</w:t>
            </w:r>
          </w:p>
        </w:tc>
        <w:tc>
          <w:tcPr>
            <w:tcW w:w="863" w:type="dxa"/>
            <w:tcMar>
              <w:left w:w="28" w:type="dxa"/>
              <w:right w:w="28" w:type="dxa"/>
            </w:tcMar>
            <w:vAlign w:val="center"/>
          </w:tcPr>
          <w:p>
            <w:pPr>
              <w:spacing w:line="360" w:lineRule="auto"/>
              <w:rPr>
                <w:rFonts w:hint="eastAsia" w:ascii="宋体" w:hAnsi="宋体" w:cs="宋体"/>
                <w:sz w:val="18"/>
                <w:szCs w:val="18"/>
              </w:rPr>
            </w:pPr>
            <w:r>
              <w:rPr>
                <w:rFonts w:hint="eastAsia" w:ascii="宋体" w:hAnsi="宋体" w:cs="宋体"/>
                <w:sz w:val="18"/>
                <w:szCs w:val="18"/>
              </w:rPr>
              <w:t>备注</w:t>
            </w:r>
          </w:p>
        </w:tc>
        <w:tc>
          <w:tcPr>
            <w:tcW w:w="2000" w:type="dxa"/>
            <w:tcMar>
              <w:left w:w="28" w:type="dxa"/>
              <w:right w:w="28" w:type="dxa"/>
            </w:tcMar>
            <w:vAlign w:val="center"/>
          </w:tcPr>
          <w:p>
            <w:pPr>
              <w:spacing w:line="360" w:lineRule="auto"/>
            </w:pPr>
            <w:r>
              <w:rPr>
                <w:rFonts w:ascii="宋体" w:hAnsi="宋体" w:cs="宋体"/>
                <w:sz w:val="18"/>
                <w:szCs w:val="18"/>
              </w:rPr>
              <w:t>比选申请人代表</w:t>
            </w:r>
            <w:r>
              <w:rPr>
                <w:rFonts w:hint="eastAsia" w:ascii="宋体" w:hAnsi="宋体" w:cs="宋体"/>
                <w:sz w:val="18"/>
                <w:szCs w:val="1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09" w:type="dxa"/>
            <w:tcMar>
              <w:left w:w="28" w:type="dxa"/>
              <w:right w:w="28" w:type="dxa"/>
            </w:tcMar>
            <w:vAlign w:val="center"/>
          </w:tcPr>
          <w:p>
            <w:pPr>
              <w:spacing w:line="360" w:lineRule="auto"/>
              <w:ind w:firstLine="360"/>
              <w:jc w:val="center"/>
              <w:rPr>
                <w:rFonts w:hint="eastAsia" w:ascii="宋体" w:hAnsi="宋体"/>
                <w:sz w:val="18"/>
                <w:szCs w:val="18"/>
              </w:rPr>
            </w:pPr>
          </w:p>
        </w:tc>
        <w:tc>
          <w:tcPr>
            <w:tcW w:w="1089"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951"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1774"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1637"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863"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c>
          <w:tcPr>
            <w:tcW w:w="2000" w:type="dxa"/>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798" w:type="dxa"/>
            <w:gridSpan w:val="2"/>
            <w:tcMar>
              <w:left w:w="28" w:type="dxa"/>
              <w:right w:w="28" w:type="dxa"/>
            </w:tcMar>
            <w:vAlign w:val="center"/>
          </w:tcPr>
          <w:p>
            <w:pPr>
              <w:spacing w:line="360" w:lineRule="auto"/>
              <w:ind w:firstLine="360"/>
              <w:jc w:val="center"/>
              <w:rPr>
                <w:rFonts w:hint="eastAsia" w:ascii="宋体" w:hAnsi="宋体"/>
                <w:sz w:val="18"/>
                <w:szCs w:val="18"/>
              </w:rPr>
            </w:pPr>
            <w:r>
              <w:rPr>
                <w:rFonts w:hint="eastAsia" w:ascii="宋体" w:hAnsi="宋体" w:cs="宋体"/>
                <w:sz w:val="18"/>
                <w:szCs w:val="18"/>
              </w:rPr>
              <w:t>最高限价（元）</w:t>
            </w:r>
          </w:p>
        </w:tc>
        <w:tc>
          <w:tcPr>
            <w:tcW w:w="7225" w:type="dxa"/>
            <w:gridSpan w:val="5"/>
            <w:tcBorders>
              <w:left w:val="single" w:color="auto" w:sz="4" w:space="0"/>
            </w:tcBorders>
            <w:tcMar>
              <w:left w:w="28" w:type="dxa"/>
              <w:right w:w="28" w:type="dxa"/>
            </w:tcMar>
            <w:vAlign w:val="center"/>
          </w:tcPr>
          <w:p>
            <w:pPr>
              <w:spacing w:line="360" w:lineRule="auto"/>
              <w:ind w:firstLine="360"/>
              <w:jc w:val="center"/>
              <w:rPr>
                <w:rFonts w:hint="eastAsia" w:ascii="宋体" w:hAnsi="宋体"/>
                <w:sz w:val="18"/>
                <w:szCs w:val="18"/>
              </w:rPr>
            </w:pPr>
          </w:p>
        </w:tc>
      </w:tr>
    </w:tbl>
    <w:p>
      <w:pPr>
        <w:pStyle w:val="56"/>
        <w:spacing w:line="360" w:lineRule="auto"/>
        <w:rPr>
          <w:rFonts w:hint="eastAsia" w:ascii="宋体" w:hAnsi="宋体"/>
        </w:rPr>
      </w:pPr>
      <w:r>
        <w:rPr>
          <w:rFonts w:hint="eastAsia" w:ascii="宋体" w:hAnsi="宋体" w:cs="宋体"/>
        </w:rPr>
        <w:t>　　　　　　　　　　　</w:t>
      </w:r>
    </w:p>
    <w:p>
      <w:pPr>
        <w:pStyle w:val="56"/>
        <w:spacing w:line="360" w:lineRule="auto"/>
        <w:ind w:firstLine="180" w:firstLineChars="100"/>
        <w:rPr>
          <w:rFonts w:hint="eastAsia" w:ascii="宋体" w:hAnsi="宋体"/>
        </w:rPr>
      </w:pPr>
      <w:r>
        <w:rPr>
          <w:rFonts w:hint="eastAsia" w:ascii="宋体" w:hAnsi="宋体" w:cs="宋体"/>
        </w:rPr>
        <w:t>主持人：</w:t>
      </w:r>
      <w:r>
        <w:rPr>
          <w:rFonts w:hint="eastAsia" w:ascii="宋体" w:hAnsi="宋体" w:cs="宋体"/>
          <w:u w:val="single"/>
        </w:rPr>
        <w:t>　　　　</w:t>
      </w:r>
      <w:r>
        <w:rPr>
          <w:rFonts w:ascii="宋体" w:hAnsi="宋体" w:cs="宋体"/>
          <w:u w:val="single"/>
        </w:rPr>
        <w:t xml:space="preserve">                </w:t>
      </w:r>
      <w:r>
        <w:rPr>
          <w:rFonts w:hint="eastAsia" w:ascii="宋体" w:hAnsi="宋体" w:cs="宋体"/>
        </w:rPr>
        <w:t>记录人：</w:t>
      </w:r>
      <w:r>
        <w:rPr>
          <w:rFonts w:hint="eastAsia" w:ascii="宋体" w:hAnsi="宋体" w:cs="宋体"/>
          <w:u w:val="single"/>
        </w:rPr>
        <w:t>　　　　</w:t>
      </w:r>
      <w:r>
        <w:rPr>
          <w:rFonts w:ascii="宋体" w:hAnsi="宋体" w:cs="宋体"/>
          <w:u w:val="single"/>
        </w:rPr>
        <w:t xml:space="preserve">                      </w:t>
      </w:r>
      <w:r>
        <w:rPr>
          <w:rFonts w:ascii="宋体" w:hAnsi="宋体" w:cs="宋体"/>
        </w:rPr>
        <w:t>监督</w:t>
      </w:r>
      <w:r>
        <w:rPr>
          <w:rFonts w:hint="eastAsia" w:ascii="宋体" w:hAnsi="宋体" w:cs="宋体"/>
        </w:rPr>
        <w:t>：</w:t>
      </w:r>
      <w:r>
        <w:rPr>
          <w:rFonts w:hint="eastAsia" w:ascii="宋体" w:hAnsi="宋体" w:cs="宋体"/>
          <w:u w:val="single"/>
        </w:rPr>
        <w:t>　　　　</w:t>
      </w:r>
      <w:r>
        <w:rPr>
          <w:rFonts w:hint="eastAsia" w:ascii="宋体" w:hAnsi="宋体" w:cs="宋体"/>
        </w:rPr>
        <w:t>　　　　</w:t>
      </w:r>
    </w:p>
    <w:p>
      <w:pPr>
        <w:pStyle w:val="56"/>
        <w:spacing w:line="360" w:lineRule="auto"/>
        <w:rPr>
          <w:rFonts w:hint="eastAsia" w:ascii="宋体" w:hAnsi="宋体" w:cs="宋体"/>
        </w:rPr>
      </w:pPr>
      <w:r>
        <w:rPr>
          <w:rFonts w:hint="eastAsia" w:ascii="宋体" w:hAnsi="宋体" w:cs="宋体"/>
        </w:rPr>
        <w:t>　　　　　　　　　　　　　　　　　　　　　</w:t>
      </w: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p>
    <w:p>
      <w:pPr>
        <w:pStyle w:val="2"/>
        <w:ind w:left="2520" w:firstLine="360"/>
      </w:pPr>
      <w:r>
        <w:br w:type="page"/>
      </w:r>
    </w:p>
    <w:p>
      <w:pPr>
        <w:pStyle w:val="56"/>
        <w:spacing w:line="360" w:lineRule="auto"/>
        <w:rPr>
          <w:rFonts w:hint="eastAsia" w:ascii="宋体" w:hAnsi="宋体"/>
        </w:rPr>
      </w:pPr>
    </w:p>
    <w:p>
      <w:pPr>
        <w:spacing w:line="360" w:lineRule="auto"/>
        <w:ind w:firstLine="422"/>
        <w:rPr>
          <w:rFonts w:hint="eastAsia" w:ascii="宋体" w:hAnsi="宋体"/>
          <w:b/>
          <w:bCs/>
        </w:rPr>
      </w:pPr>
      <w:r>
        <w:rPr>
          <w:rFonts w:hint="eastAsia" w:ascii="宋体" w:hAnsi="宋体" w:cs="宋体"/>
          <w:b/>
          <w:bCs/>
        </w:rPr>
        <w:t>附件二：比选申请文件澄清通知</w:t>
      </w:r>
    </w:p>
    <w:p>
      <w:pPr>
        <w:spacing w:line="360" w:lineRule="auto"/>
        <w:ind w:firstLine="643"/>
        <w:jc w:val="center"/>
        <w:rPr>
          <w:rFonts w:hint="eastAsia" w:ascii="宋体" w:hAnsi="宋体"/>
          <w:b/>
          <w:bCs/>
          <w:sz w:val="32"/>
          <w:szCs w:val="32"/>
        </w:rPr>
      </w:pPr>
    </w:p>
    <w:p>
      <w:pPr>
        <w:spacing w:line="360" w:lineRule="auto"/>
        <w:ind w:firstLine="643"/>
        <w:jc w:val="center"/>
        <w:rPr>
          <w:rFonts w:hint="eastAsia" w:ascii="宋体" w:hAnsi="宋体"/>
          <w:b/>
          <w:bCs/>
          <w:sz w:val="32"/>
          <w:szCs w:val="32"/>
        </w:rPr>
      </w:pPr>
      <w:r>
        <w:rPr>
          <w:rFonts w:hint="eastAsia" w:ascii="宋体" w:hAnsi="宋体" w:cs="宋体"/>
          <w:b/>
          <w:bCs/>
          <w:sz w:val="32"/>
          <w:szCs w:val="32"/>
        </w:rPr>
        <w:t>比选申请文件澄清通知</w:t>
      </w:r>
    </w:p>
    <w:p>
      <w:pPr>
        <w:spacing w:line="360" w:lineRule="auto"/>
        <w:jc w:val="center"/>
        <w:rPr>
          <w:rFonts w:hint="eastAsia" w:ascii="宋体" w:hAnsi="宋体"/>
        </w:rPr>
      </w:pPr>
      <w:r>
        <w:rPr>
          <w:rFonts w:hint="eastAsia" w:ascii="宋体" w:hAnsi="宋体" w:cs="宋体"/>
        </w:rPr>
        <w:t>编号：</w:t>
      </w:r>
    </w:p>
    <w:p>
      <w:pPr>
        <w:pStyle w:val="56"/>
        <w:spacing w:line="360" w:lineRule="auto"/>
        <w:rPr>
          <w:rFonts w:hint="eastAsia" w:ascii="宋体" w:hAnsi="宋体"/>
        </w:rPr>
      </w:pPr>
    </w:p>
    <w:p>
      <w:pPr>
        <w:pStyle w:val="56"/>
        <w:spacing w:line="360" w:lineRule="auto"/>
        <w:rPr>
          <w:rFonts w:hint="eastAsia" w:ascii="宋体" w:hAnsi="宋体"/>
        </w:rPr>
      </w:pPr>
      <w:r>
        <w:rPr>
          <w:rFonts w:ascii="宋体" w:hAnsi="宋体" w:cs="宋体"/>
        </w:rPr>
        <w:t>_____________________________</w:t>
      </w:r>
      <w:r>
        <w:rPr>
          <w:rFonts w:hint="eastAsia" w:ascii="宋体" w:hAnsi="宋体" w:cs="宋体"/>
        </w:rPr>
        <w:t>（比选申请人名称）：</w:t>
      </w:r>
    </w:p>
    <w:p>
      <w:pPr>
        <w:pStyle w:val="56"/>
        <w:spacing w:line="360" w:lineRule="auto"/>
        <w:rPr>
          <w:rFonts w:hint="eastAsia" w:ascii="宋体" w:hAnsi="宋体"/>
        </w:rPr>
      </w:pPr>
      <w:r>
        <w:rPr>
          <w:rFonts w:ascii="宋体" w:hAnsi="宋体" w:cs="宋体"/>
        </w:rPr>
        <w:t>_________________________</w:t>
      </w:r>
      <w:r>
        <w:rPr>
          <w:rFonts w:hint="eastAsia" w:ascii="宋体" w:hAnsi="宋体" w:cs="宋体"/>
        </w:rPr>
        <w:t>（项目名称）比选评审小组对你方的比选申请文件进行了仔细的审查，现需你方对下列问题以书面形式予以澄清：</w:t>
      </w:r>
    </w:p>
    <w:p>
      <w:pPr>
        <w:pStyle w:val="56"/>
        <w:spacing w:line="360" w:lineRule="auto"/>
        <w:rPr>
          <w:rFonts w:hint="eastAsia" w:ascii="宋体" w:hAnsi="宋体"/>
        </w:rPr>
      </w:pPr>
      <w:r>
        <w:rPr>
          <w:rFonts w:ascii="宋体" w:hAnsi="宋体" w:cs="宋体"/>
        </w:rPr>
        <w:t>1</w:t>
      </w:r>
      <w:r>
        <w:rPr>
          <w:rFonts w:hint="eastAsia" w:ascii="宋体" w:hAnsi="宋体" w:cs="宋体"/>
        </w:rPr>
        <w:t>．……</w:t>
      </w:r>
    </w:p>
    <w:p>
      <w:pPr>
        <w:pStyle w:val="56"/>
        <w:spacing w:line="360" w:lineRule="auto"/>
        <w:rPr>
          <w:rFonts w:hint="eastAsia" w:ascii="宋体" w:hAnsi="宋体"/>
        </w:rPr>
      </w:pPr>
      <w:r>
        <w:rPr>
          <w:rFonts w:ascii="宋体" w:hAnsi="宋体" w:cs="宋体"/>
        </w:rPr>
        <w:t>2</w:t>
      </w:r>
      <w:r>
        <w:rPr>
          <w:rFonts w:hint="eastAsia" w:ascii="宋体" w:hAnsi="宋体" w:cs="宋体"/>
        </w:rPr>
        <w:t>．……</w:t>
      </w:r>
    </w:p>
    <w:p>
      <w:pPr>
        <w:pStyle w:val="56"/>
        <w:spacing w:line="360" w:lineRule="auto"/>
        <w:rPr>
          <w:rFonts w:hint="eastAsia" w:ascii="宋体" w:hAnsi="宋体"/>
        </w:rPr>
      </w:pPr>
      <w:r>
        <w:rPr>
          <w:rFonts w:hint="eastAsia" w:ascii="宋体" w:hAnsi="宋体" w:cs="宋体"/>
        </w:rPr>
        <w:t>……</w:t>
      </w:r>
    </w:p>
    <w:p>
      <w:pPr>
        <w:pStyle w:val="56"/>
        <w:spacing w:line="360" w:lineRule="auto"/>
        <w:rPr>
          <w:rFonts w:hint="eastAsia" w:ascii="宋体" w:hAnsi="宋体"/>
        </w:rPr>
      </w:pPr>
    </w:p>
    <w:p>
      <w:pPr>
        <w:pStyle w:val="56"/>
        <w:spacing w:line="360" w:lineRule="auto"/>
        <w:rPr>
          <w:rFonts w:hint="eastAsia" w:ascii="宋体" w:hAnsi="宋体"/>
        </w:rPr>
      </w:pPr>
    </w:p>
    <w:p>
      <w:pPr>
        <w:pStyle w:val="56"/>
        <w:spacing w:line="360" w:lineRule="auto"/>
        <w:rPr>
          <w:rFonts w:hint="eastAsia" w:ascii="宋体" w:hAnsi="宋体"/>
        </w:rPr>
      </w:pPr>
    </w:p>
    <w:p>
      <w:pPr>
        <w:pStyle w:val="56"/>
        <w:spacing w:line="360" w:lineRule="auto"/>
        <w:rPr>
          <w:rFonts w:hint="eastAsia" w:ascii="宋体" w:hAnsi="宋体"/>
        </w:rPr>
      </w:pPr>
    </w:p>
    <w:p>
      <w:pPr>
        <w:pStyle w:val="56"/>
        <w:spacing w:line="360" w:lineRule="auto"/>
        <w:rPr>
          <w:rFonts w:hint="eastAsia" w:ascii="宋体" w:hAnsi="宋体"/>
        </w:rPr>
      </w:pPr>
      <w:r>
        <w:rPr>
          <w:rFonts w:hint="eastAsia" w:ascii="宋体" w:hAnsi="宋体" w:cs="宋体"/>
        </w:rPr>
        <w:t>请将上述问题的澄清函于</w:t>
      </w: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r>
        <w:rPr>
          <w:rFonts w:ascii="宋体" w:hAnsi="宋体" w:cs="宋体"/>
        </w:rPr>
        <w:t>______</w:t>
      </w:r>
      <w:r>
        <w:rPr>
          <w:rFonts w:hint="eastAsia" w:ascii="宋体" w:hAnsi="宋体" w:cs="宋体"/>
        </w:rPr>
        <w:t>时前递交至</w:t>
      </w:r>
      <w:r>
        <w:rPr>
          <w:rFonts w:ascii="宋体" w:hAnsi="宋体" w:cs="宋体"/>
        </w:rPr>
        <w:t>_________________</w:t>
      </w:r>
      <w:r>
        <w:rPr>
          <w:rFonts w:hint="eastAsia" w:ascii="宋体" w:hAnsi="宋体" w:cs="宋体"/>
        </w:rPr>
        <w:t>（详细地址）或传真至</w:t>
      </w:r>
      <w:r>
        <w:rPr>
          <w:rFonts w:ascii="宋体" w:hAnsi="宋体" w:cs="宋体"/>
        </w:rPr>
        <w:t>_____________________</w:t>
      </w:r>
      <w:r>
        <w:rPr>
          <w:rFonts w:hint="eastAsia" w:ascii="宋体" w:hAnsi="宋体" w:cs="宋体"/>
        </w:rPr>
        <w:t>（传真号码）采用传真方式的，应在</w:t>
      </w: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r>
        <w:rPr>
          <w:rFonts w:ascii="宋体" w:hAnsi="宋体" w:cs="宋体"/>
        </w:rPr>
        <w:t>______</w:t>
      </w:r>
      <w:r>
        <w:rPr>
          <w:rFonts w:hint="eastAsia" w:ascii="宋体" w:hAnsi="宋体" w:cs="宋体"/>
        </w:rPr>
        <w:t>时前将原件递交至</w:t>
      </w:r>
      <w:r>
        <w:rPr>
          <w:rFonts w:ascii="宋体" w:hAnsi="宋体" w:cs="宋体"/>
        </w:rPr>
        <w:t>_______________</w:t>
      </w:r>
      <w:r>
        <w:rPr>
          <w:rFonts w:hint="eastAsia" w:ascii="宋体" w:hAnsi="宋体" w:cs="宋体"/>
        </w:rPr>
        <w:t>（详细地址）。</w:t>
      </w:r>
    </w:p>
    <w:p>
      <w:pPr>
        <w:pStyle w:val="56"/>
        <w:spacing w:line="360" w:lineRule="auto"/>
        <w:rPr>
          <w:rFonts w:hint="eastAsia" w:ascii="宋体" w:hAnsi="宋体"/>
        </w:rPr>
      </w:pPr>
    </w:p>
    <w:p>
      <w:pPr>
        <w:pStyle w:val="56"/>
        <w:spacing w:line="360" w:lineRule="auto"/>
        <w:rPr>
          <w:rFonts w:hint="eastAsia" w:ascii="宋体" w:hAnsi="宋体"/>
        </w:rPr>
      </w:pPr>
    </w:p>
    <w:p>
      <w:pPr>
        <w:pStyle w:val="56"/>
        <w:spacing w:line="360" w:lineRule="auto"/>
        <w:ind w:firstLine="0" w:firstLineChars="0"/>
        <w:rPr>
          <w:rFonts w:hint="eastAsia" w:ascii="宋体" w:hAnsi="宋体"/>
        </w:rPr>
      </w:pPr>
    </w:p>
    <w:p>
      <w:pPr>
        <w:pStyle w:val="56"/>
        <w:spacing w:line="360" w:lineRule="auto"/>
        <w:rPr>
          <w:rFonts w:hint="eastAsia" w:ascii="宋体" w:hAnsi="宋体"/>
        </w:rPr>
      </w:pPr>
    </w:p>
    <w:p>
      <w:pPr>
        <w:pStyle w:val="56"/>
        <w:spacing w:line="360" w:lineRule="auto"/>
        <w:jc w:val="right"/>
        <w:rPr>
          <w:rFonts w:hint="eastAsia" w:ascii="宋体" w:hAnsi="宋体"/>
        </w:rPr>
      </w:pPr>
      <w:r>
        <w:rPr>
          <w:rFonts w:hint="eastAsia" w:ascii="宋体" w:hAnsi="宋体" w:cs="宋体"/>
        </w:rPr>
        <w:t>比选评审小组负责人：</w:t>
      </w:r>
      <w:r>
        <w:rPr>
          <w:rFonts w:hint="eastAsia" w:ascii="宋体" w:hAnsi="宋体" w:cs="宋体"/>
          <w:u w:val="single"/>
        </w:rPr>
        <w:t>　　　　　　</w:t>
      </w:r>
      <w:r>
        <w:rPr>
          <w:rFonts w:hint="eastAsia" w:ascii="宋体" w:hAnsi="宋体" w:cs="宋体"/>
        </w:rPr>
        <w:t>（签名）</w:t>
      </w:r>
    </w:p>
    <w:p>
      <w:pPr>
        <w:pStyle w:val="56"/>
        <w:spacing w:line="360" w:lineRule="auto"/>
        <w:jc w:val="right"/>
        <w:rPr>
          <w:rFonts w:hint="eastAsia" w:ascii="宋体" w:hAnsi="宋体"/>
        </w:rPr>
      </w:pPr>
    </w:p>
    <w:p>
      <w:pPr>
        <w:pStyle w:val="56"/>
        <w:spacing w:line="360" w:lineRule="auto"/>
        <w:jc w:val="right"/>
        <w:rPr>
          <w:rFonts w:hint="eastAsia" w:ascii="宋体" w:hAnsi="宋体"/>
        </w:rPr>
      </w:pPr>
      <w:r>
        <w:rPr>
          <w:rFonts w:ascii="宋体" w:hAnsi="宋体" w:cs="宋体"/>
        </w:rPr>
        <w:t>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p>
    <w:p>
      <w:pPr>
        <w:spacing w:line="360" w:lineRule="auto"/>
        <w:rPr>
          <w:rFonts w:hint="eastAsia" w:ascii="宋体" w:hAnsi="宋体"/>
          <w:b/>
          <w:bCs/>
        </w:rPr>
      </w:pPr>
      <w:r>
        <w:rPr>
          <w:rFonts w:ascii="宋体" w:hAnsi="宋体"/>
        </w:rPr>
        <w:br w:type="page"/>
      </w:r>
      <w:r>
        <w:rPr>
          <w:rFonts w:hint="eastAsia" w:ascii="宋体" w:hAnsi="宋体" w:cs="宋体"/>
          <w:b/>
          <w:bCs/>
        </w:rPr>
        <w:t>附件三：比选申请文件澄清函</w:t>
      </w:r>
    </w:p>
    <w:p>
      <w:pPr>
        <w:pStyle w:val="56"/>
        <w:spacing w:line="360" w:lineRule="auto"/>
        <w:rPr>
          <w:rFonts w:hint="eastAsia" w:ascii="宋体" w:hAnsi="宋体"/>
        </w:rPr>
      </w:pPr>
    </w:p>
    <w:p>
      <w:pPr>
        <w:spacing w:line="360" w:lineRule="auto"/>
        <w:ind w:firstLine="643"/>
        <w:jc w:val="center"/>
        <w:rPr>
          <w:rFonts w:hint="eastAsia" w:ascii="宋体" w:hAnsi="宋体"/>
          <w:b/>
          <w:bCs/>
          <w:sz w:val="32"/>
          <w:szCs w:val="32"/>
        </w:rPr>
      </w:pPr>
      <w:r>
        <w:rPr>
          <w:rFonts w:hint="eastAsia" w:ascii="宋体" w:hAnsi="宋体" w:cs="宋体"/>
          <w:b/>
          <w:bCs/>
          <w:sz w:val="32"/>
          <w:szCs w:val="32"/>
        </w:rPr>
        <w:t>比选申请文件澄清函</w:t>
      </w:r>
    </w:p>
    <w:p>
      <w:pPr>
        <w:spacing w:line="360" w:lineRule="auto"/>
        <w:jc w:val="center"/>
        <w:rPr>
          <w:rFonts w:hint="eastAsia" w:ascii="宋体" w:hAnsi="宋体"/>
        </w:rPr>
      </w:pPr>
    </w:p>
    <w:p>
      <w:pPr>
        <w:spacing w:line="360" w:lineRule="auto"/>
        <w:jc w:val="center"/>
        <w:rPr>
          <w:rFonts w:hint="eastAsia" w:ascii="宋体" w:hAnsi="宋体"/>
        </w:rPr>
      </w:pPr>
      <w:r>
        <w:rPr>
          <w:rFonts w:hint="eastAsia" w:ascii="宋体" w:hAnsi="宋体" w:cs="宋体"/>
        </w:rPr>
        <w:t>编号：</w:t>
      </w:r>
    </w:p>
    <w:p>
      <w:pPr>
        <w:pStyle w:val="56"/>
        <w:spacing w:line="360" w:lineRule="auto"/>
        <w:rPr>
          <w:rFonts w:hint="eastAsia" w:ascii="宋体" w:hAnsi="宋体"/>
        </w:rPr>
      </w:pPr>
    </w:p>
    <w:p>
      <w:pPr>
        <w:pStyle w:val="56"/>
        <w:spacing w:line="360" w:lineRule="auto"/>
        <w:rPr>
          <w:rFonts w:hint="eastAsia" w:ascii="宋体" w:hAnsi="宋体"/>
        </w:rPr>
      </w:pPr>
    </w:p>
    <w:p>
      <w:pPr>
        <w:pStyle w:val="56"/>
        <w:spacing w:line="360" w:lineRule="auto"/>
        <w:rPr>
          <w:rFonts w:hint="eastAsia" w:ascii="宋体" w:hAnsi="宋体"/>
        </w:rPr>
      </w:pPr>
      <w:r>
        <w:rPr>
          <w:rFonts w:ascii="宋体" w:hAnsi="宋体" w:cs="宋体"/>
        </w:rPr>
        <w:t>_____________________</w:t>
      </w:r>
      <w:r>
        <w:rPr>
          <w:rFonts w:hint="eastAsia" w:ascii="宋体" w:hAnsi="宋体" w:cs="宋体"/>
        </w:rPr>
        <w:t>（项目名称）比选评审小组：</w:t>
      </w:r>
    </w:p>
    <w:p>
      <w:pPr>
        <w:pStyle w:val="56"/>
        <w:spacing w:line="360" w:lineRule="auto"/>
        <w:rPr>
          <w:rFonts w:hint="eastAsia" w:ascii="宋体" w:hAnsi="宋体"/>
        </w:rPr>
      </w:pPr>
    </w:p>
    <w:p>
      <w:pPr>
        <w:pStyle w:val="56"/>
        <w:spacing w:line="360" w:lineRule="auto"/>
        <w:rPr>
          <w:rFonts w:hint="eastAsia" w:ascii="宋体" w:hAnsi="宋体"/>
        </w:rPr>
      </w:pPr>
      <w:r>
        <w:rPr>
          <w:rFonts w:hint="eastAsia" w:ascii="宋体" w:hAnsi="宋体" w:cs="宋体"/>
        </w:rPr>
        <w:t>比选申请文件澄清通知（编号：</w:t>
      </w:r>
      <w:r>
        <w:rPr>
          <w:rFonts w:hint="eastAsia" w:ascii="宋体" w:hAnsi="宋体" w:cs="宋体"/>
          <w:u w:val="single"/>
        </w:rPr>
        <w:t>　　　　　　　　</w:t>
      </w:r>
      <w:r>
        <w:rPr>
          <w:rFonts w:hint="eastAsia" w:ascii="宋体" w:hAnsi="宋体" w:cs="宋体"/>
        </w:rPr>
        <w:t>）已收悉，现就有关问题澄清如下：</w:t>
      </w:r>
    </w:p>
    <w:p>
      <w:pPr>
        <w:pStyle w:val="56"/>
        <w:spacing w:line="360" w:lineRule="auto"/>
        <w:rPr>
          <w:rFonts w:hint="eastAsia" w:ascii="宋体" w:hAnsi="宋体"/>
        </w:rPr>
      </w:pPr>
      <w:r>
        <w:rPr>
          <w:rFonts w:ascii="宋体" w:hAnsi="宋体" w:cs="宋体"/>
        </w:rPr>
        <w:t>1</w:t>
      </w:r>
      <w:r>
        <w:rPr>
          <w:rFonts w:hint="eastAsia" w:ascii="宋体" w:hAnsi="宋体" w:cs="宋体"/>
        </w:rPr>
        <w:t>．……</w:t>
      </w:r>
    </w:p>
    <w:p>
      <w:pPr>
        <w:pStyle w:val="56"/>
        <w:spacing w:line="360" w:lineRule="auto"/>
        <w:rPr>
          <w:rFonts w:hint="eastAsia" w:ascii="宋体" w:hAnsi="宋体"/>
        </w:rPr>
      </w:pPr>
      <w:r>
        <w:rPr>
          <w:rFonts w:ascii="宋体" w:hAnsi="宋体" w:cs="宋体"/>
        </w:rPr>
        <w:t>2</w:t>
      </w:r>
      <w:r>
        <w:rPr>
          <w:rFonts w:hint="eastAsia" w:ascii="宋体" w:hAnsi="宋体" w:cs="宋体"/>
        </w:rPr>
        <w:t>．……</w:t>
      </w:r>
    </w:p>
    <w:p>
      <w:pPr>
        <w:pStyle w:val="56"/>
        <w:spacing w:line="360" w:lineRule="auto"/>
        <w:rPr>
          <w:rFonts w:hint="eastAsia" w:ascii="宋体" w:hAnsi="宋体"/>
        </w:rPr>
      </w:pPr>
      <w:r>
        <w:rPr>
          <w:rFonts w:hint="eastAsia" w:ascii="宋体" w:hAnsi="宋体" w:cs="宋体"/>
        </w:rPr>
        <w:t>……</w:t>
      </w:r>
    </w:p>
    <w:p>
      <w:pPr>
        <w:pStyle w:val="56"/>
        <w:spacing w:line="360" w:lineRule="auto"/>
        <w:rPr>
          <w:rFonts w:hint="eastAsia" w:ascii="宋体" w:hAnsi="宋体"/>
        </w:rPr>
      </w:pPr>
    </w:p>
    <w:p>
      <w:pPr>
        <w:pStyle w:val="56"/>
        <w:spacing w:line="360" w:lineRule="auto"/>
        <w:rPr>
          <w:rFonts w:hint="eastAsia" w:ascii="宋体" w:hAnsi="宋体"/>
        </w:rPr>
      </w:pPr>
    </w:p>
    <w:p>
      <w:pPr>
        <w:pStyle w:val="56"/>
        <w:spacing w:line="360" w:lineRule="auto"/>
        <w:rPr>
          <w:rFonts w:hint="eastAsia" w:ascii="宋体" w:hAnsi="宋体"/>
        </w:rPr>
      </w:pPr>
    </w:p>
    <w:p>
      <w:pPr>
        <w:pStyle w:val="56"/>
        <w:spacing w:line="360" w:lineRule="auto"/>
        <w:rPr>
          <w:rFonts w:hint="eastAsia" w:ascii="宋体" w:hAnsi="宋体"/>
        </w:rPr>
      </w:pPr>
    </w:p>
    <w:p>
      <w:pPr>
        <w:pStyle w:val="56"/>
        <w:spacing w:line="360" w:lineRule="auto"/>
        <w:rPr>
          <w:rFonts w:hint="eastAsia" w:ascii="宋体" w:hAnsi="宋体"/>
        </w:rPr>
      </w:pPr>
    </w:p>
    <w:p>
      <w:pPr>
        <w:pStyle w:val="56"/>
        <w:spacing w:line="360" w:lineRule="auto"/>
        <w:rPr>
          <w:rFonts w:hint="eastAsia" w:ascii="宋体" w:hAnsi="宋体"/>
        </w:rPr>
      </w:pPr>
    </w:p>
    <w:p>
      <w:pPr>
        <w:pStyle w:val="56"/>
        <w:spacing w:line="360" w:lineRule="auto"/>
        <w:rPr>
          <w:rFonts w:hint="eastAsia" w:ascii="宋体" w:hAnsi="宋体"/>
        </w:rPr>
      </w:pPr>
    </w:p>
    <w:p>
      <w:pPr>
        <w:pStyle w:val="56"/>
        <w:spacing w:line="360" w:lineRule="auto"/>
        <w:rPr>
          <w:rFonts w:hint="eastAsia" w:ascii="宋体" w:hAnsi="宋体"/>
        </w:rPr>
      </w:pPr>
    </w:p>
    <w:p>
      <w:pPr>
        <w:pStyle w:val="56"/>
        <w:spacing w:line="360" w:lineRule="auto"/>
        <w:ind w:firstLine="0" w:firstLineChars="0"/>
        <w:rPr>
          <w:rFonts w:hint="eastAsia" w:ascii="宋体" w:hAnsi="宋体"/>
        </w:rPr>
      </w:pPr>
    </w:p>
    <w:p>
      <w:pPr>
        <w:pStyle w:val="56"/>
        <w:spacing w:line="360" w:lineRule="auto"/>
        <w:rPr>
          <w:rFonts w:hint="eastAsia" w:ascii="宋体" w:hAnsi="宋体"/>
        </w:rPr>
      </w:pPr>
    </w:p>
    <w:p>
      <w:pPr>
        <w:pStyle w:val="56"/>
        <w:spacing w:line="360" w:lineRule="auto"/>
        <w:jc w:val="right"/>
        <w:rPr>
          <w:rFonts w:hint="eastAsia" w:ascii="宋体" w:hAnsi="宋体"/>
        </w:rPr>
      </w:pPr>
      <w:r>
        <w:rPr>
          <w:rFonts w:hint="eastAsia" w:ascii="宋体" w:hAnsi="宋体" w:cs="宋体"/>
        </w:rPr>
        <w:t>比选申请人：</w:t>
      </w:r>
      <w:r>
        <w:rPr>
          <w:rFonts w:ascii="宋体" w:hAnsi="宋体" w:cs="宋体"/>
        </w:rPr>
        <w:t>__________________</w:t>
      </w:r>
      <w:r>
        <w:rPr>
          <w:rFonts w:hint="eastAsia" w:ascii="宋体" w:hAnsi="宋体" w:cs="宋体"/>
        </w:rPr>
        <w:t>（盖单位法人章）</w:t>
      </w:r>
    </w:p>
    <w:p>
      <w:pPr>
        <w:pStyle w:val="56"/>
        <w:spacing w:line="360" w:lineRule="auto"/>
        <w:jc w:val="right"/>
        <w:rPr>
          <w:rFonts w:hint="eastAsia" w:ascii="宋体" w:hAnsi="宋体"/>
        </w:rPr>
      </w:pPr>
    </w:p>
    <w:p>
      <w:pPr>
        <w:pStyle w:val="56"/>
        <w:spacing w:line="360" w:lineRule="auto"/>
        <w:jc w:val="right"/>
        <w:rPr>
          <w:rFonts w:hint="eastAsia" w:ascii="宋体" w:hAnsi="宋体"/>
        </w:rPr>
      </w:pPr>
      <w:r>
        <w:rPr>
          <w:rFonts w:hint="eastAsia" w:ascii="宋体" w:hAnsi="宋体" w:cs="宋体"/>
        </w:rPr>
        <w:t>法定代表人或其委托代理人：</w:t>
      </w:r>
      <w:r>
        <w:rPr>
          <w:rFonts w:ascii="宋体" w:hAnsi="宋体" w:cs="宋体"/>
        </w:rPr>
        <w:t>_____________________</w:t>
      </w:r>
      <w:r>
        <w:rPr>
          <w:rFonts w:hint="eastAsia" w:ascii="宋体" w:hAnsi="宋体" w:cs="宋体"/>
        </w:rPr>
        <w:t>（签名或盖章）</w:t>
      </w:r>
    </w:p>
    <w:p>
      <w:pPr>
        <w:pStyle w:val="56"/>
        <w:spacing w:line="360" w:lineRule="auto"/>
        <w:jc w:val="right"/>
        <w:rPr>
          <w:rFonts w:hint="eastAsia" w:ascii="宋体" w:hAnsi="宋体"/>
        </w:rPr>
      </w:pPr>
    </w:p>
    <w:p>
      <w:pPr>
        <w:spacing w:line="360" w:lineRule="auto"/>
        <w:jc w:val="right"/>
        <w:rPr>
          <w:rFonts w:hint="eastAsia" w:ascii="宋体" w:hAnsi="宋体" w:cs="宋体"/>
        </w:rPr>
      </w:pPr>
      <w:r>
        <w:rPr>
          <w:rFonts w:ascii="宋体" w:hAnsi="宋体" w:cs="宋体"/>
        </w:rPr>
        <w:t>_________</w:t>
      </w:r>
      <w:r>
        <w:rPr>
          <w:rFonts w:hint="eastAsia" w:ascii="宋体" w:hAnsi="宋体" w:cs="宋体"/>
        </w:rPr>
        <w:t>年</w:t>
      </w:r>
      <w:r>
        <w:rPr>
          <w:rFonts w:ascii="宋体" w:hAnsi="宋体" w:cs="宋体"/>
        </w:rPr>
        <w:t>_________</w:t>
      </w:r>
      <w:r>
        <w:rPr>
          <w:rFonts w:hint="eastAsia" w:ascii="宋体" w:hAnsi="宋体" w:cs="宋体"/>
        </w:rPr>
        <w:t>月</w:t>
      </w:r>
      <w:r>
        <w:rPr>
          <w:rFonts w:ascii="宋体" w:hAnsi="宋体" w:cs="宋体"/>
        </w:rPr>
        <w:t>_________</w:t>
      </w:r>
      <w:r>
        <w:rPr>
          <w:rFonts w:hint="eastAsia" w:ascii="宋体" w:hAnsi="宋体" w:cs="宋体"/>
        </w:rPr>
        <w:t>日</w:t>
      </w:r>
    </w:p>
    <w:p>
      <w:pPr>
        <w:pStyle w:val="2"/>
        <w:ind w:left="2520" w:firstLine="360"/>
      </w:pPr>
      <w:r>
        <w:br w:type="page"/>
      </w:r>
    </w:p>
    <w:p>
      <w:pPr>
        <w:spacing w:line="360" w:lineRule="auto"/>
        <w:ind w:firstLine="422"/>
        <w:jc w:val="right"/>
        <w:rPr>
          <w:rFonts w:hint="eastAsia" w:ascii="宋体" w:hAnsi="宋体"/>
          <w:b/>
          <w:bCs/>
        </w:rPr>
      </w:pPr>
    </w:p>
    <w:p>
      <w:pPr>
        <w:spacing w:line="360" w:lineRule="auto"/>
        <w:ind w:firstLine="422"/>
        <w:rPr>
          <w:rFonts w:hint="eastAsia" w:ascii="宋体" w:hAnsi="宋体"/>
          <w:b/>
          <w:bCs/>
        </w:rPr>
      </w:pPr>
      <w:r>
        <w:rPr>
          <w:rFonts w:hint="eastAsia" w:ascii="宋体" w:hAnsi="宋体" w:cs="宋体"/>
          <w:b/>
          <w:bCs/>
        </w:rPr>
        <w:t>附件四：中选通知书</w:t>
      </w:r>
    </w:p>
    <w:p>
      <w:pPr>
        <w:pStyle w:val="58"/>
        <w:spacing w:line="360" w:lineRule="auto"/>
        <w:outlineLvl w:val="9"/>
        <w:rPr>
          <w:rFonts w:hint="eastAsia" w:ascii="宋体" w:hAnsi="宋体" w:eastAsia="宋体"/>
        </w:rPr>
      </w:pPr>
    </w:p>
    <w:p>
      <w:pPr>
        <w:spacing w:line="360" w:lineRule="auto"/>
        <w:ind w:firstLine="643"/>
        <w:jc w:val="center"/>
        <w:rPr>
          <w:rFonts w:hint="eastAsia" w:ascii="宋体" w:hAnsi="宋体"/>
          <w:b/>
          <w:bCs/>
          <w:sz w:val="32"/>
          <w:szCs w:val="32"/>
        </w:rPr>
      </w:pPr>
      <w:r>
        <w:rPr>
          <w:rFonts w:hint="eastAsia" w:ascii="宋体" w:hAnsi="宋体" w:cs="宋体"/>
          <w:b/>
          <w:bCs/>
          <w:sz w:val="32"/>
          <w:szCs w:val="32"/>
        </w:rPr>
        <w:t>中选通知书</w:t>
      </w:r>
    </w:p>
    <w:p>
      <w:pPr>
        <w:spacing w:line="360" w:lineRule="auto"/>
        <w:jc w:val="center"/>
        <w:rPr>
          <w:rFonts w:hint="eastAsia" w:ascii="宋体" w:hAnsi="宋体"/>
        </w:rPr>
      </w:pPr>
      <w:r>
        <w:rPr>
          <w:rFonts w:hint="eastAsia" w:ascii="宋体" w:hAnsi="宋体" w:cs="宋体"/>
        </w:rPr>
        <w:t>编号：</w:t>
      </w:r>
    </w:p>
    <w:p>
      <w:pPr>
        <w:pStyle w:val="56"/>
        <w:spacing w:line="360" w:lineRule="auto"/>
        <w:rPr>
          <w:rFonts w:hint="eastAsia" w:ascii="宋体" w:hAnsi="宋体"/>
        </w:rPr>
      </w:pPr>
    </w:p>
    <w:p>
      <w:pPr>
        <w:pStyle w:val="56"/>
        <w:spacing w:line="360" w:lineRule="auto"/>
        <w:rPr>
          <w:rFonts w:hint="eastAsia" w:ascii="宋体" w:hAnsi="宋体"/>
        </w:rPr>
      </w:pPr>
    </w:p>
    <w:p>
      <w:pPr>
        <w:pStyle w:val="56"/>
        <w:spacing w:line="360" w:lineRule="auto"/>
        <w:rPr>
          <w:rFonts w:hint="eastAsia" w:ascii="宋体" w:hAnsi="宋体"/>
        </w:rPr>
      </w:pPr>
    </w:p>
    <w:p>
      <w:pPr>
        <w:pStyle w:val="56"/>
        <w:spacing w:line="360" w:lineRule="auto"/>
        <w:rPr>
          <w:rFonts w:hint="eastAsia" w:ascii="宋体" w:hAnsi="宋体"/>
        </w:rPr>
      </w:pPr>
      <w:r>
        <w:rPr>
          <w:rFonts w:hint="eastAsia" w:ascii="宋体" w:hAnsi="宋体" w:cs="宋体"/>
          <w:u w:val="single"/>
        </w:rPr>
        <w:t>　　　　　　　</w:t>
      </w:r>
      <w:r>
        <w:rPr>
          <w:rFonts w:hint="eastAsia" w:ascii="宋体" w:hAnsi="宋体" w:cs="宋体"/>
        </w:rPr>
        <w:t>（中选人名称）：</w:t>
      </w:r>
    </w:p>
    <w:p>
      <w:pPr>
        <w:pStyle w:val="56"/>
        <w:spacing w:line="360" w:lineRule="auto"/>
        <w:rPr>
          <w:rFonts w:hint="eastAsia" w:ascii="宋体" w:hAnsi="宋体"/>
        </w:rPr>
      </w:pPr>
    </w:p>
    <w:p>
      <w:pPr>
        <w:pStyle w:val="56"/>
        <w:spacing w:line="360" w:lineRule="auto"/>
        <w:rPr>
          <w:rFonts w:hint="eastAsia" w:ascii="宋体" w:hAnsi="宋体"/>
        </w:rPr>
      </w:pPr>
      <w:r>
        <w:rPr>
          <w:rFonts w:hint="eastAsia" w:ascii="宋体" w:hAnsi="宋体" w:cs="宋体"/>
        </w:rPr>
        <w:t>你方于</w:t>
      </w:r>
      <w:r>
        <w:rPr>
          <w:rFonts w:ascii="宋体" w:hAnsi="宋体" w:cs="宋体"/>
        </w:rPr>
        <w:t>_________</w:t>
      </w:r>
      <w:r>
        <w:rPr>
          <w:rFonts w:hint="eastAsia" w:ascii="宋体" w:hAnsi="宋体" w:cs="宋体"/>
        </w:rPr>
        <w:t>（比选申请日期）所递交的</w:t>
      </w:r>
      <w:r>
        <w:rPr>
          <w:rFonts w:ascii="宋体" w:hAnsi="宋体" w:cs="宋体"/>
        </w:rPr>
        <w:t>_________</w:t>
      </w:r>
      <w:r>
        <w:rPr>
          <w:rFonts w:hint="eastAsia" w:ascii="宋体" w:hAnsi="宋体" w:cs="宋体"/>
        </w:rPr>
        <w:t>（项目名称）比选申请文件已被我方接受，并被确定为中选人。</w:t>
      </w:r>
    </w:p>
    <w:p>
      <w:pPr>
        <w:pStyle w:val="56"/>
        <w:spacing w:line="360" w:lineRule="auto"/>
        <w:rPr>
          <w:rFonts w:hint="eastAsia" w:ascii="宋体" w:hAnsi="宋体" w:cs="宋体"/>
        </w:rPr>
      </w:pPr>
      <w:r>
        <w:rPr>
          <w:rFonts w:hint="eastAsia" w:ascii="宋体" w:hAnsi="宋体" w:cs="宋体"/>
        </w:rPr>
        <w:t>中选价：</w:t>
      </w:r>
      <w:r>
        <w:rPr>
          <w:rFonts w:hint="eastAsia" w:ascii="宋体" w:hAnsi="宋体" w:cs="宋体"/>
          <w:u w:val="single"/>
        </w:rPr>
        <w:t>　　　　　</w:t>
      </w:r>
      <w:r>
        <w:rPr>
          <w:rFonts w:hint="eastAsia" w:ascii="宋体" w:hAnsi="宋体" w:cs="宋体"/>
        </w:rPr>
        <w:t>元。</w:t>
      </w:r>
    </w:p>
    <w:p>
      <w:pPr>
        <w:pStyle w:val="56"/>
        <w:spacing w:line="360" w:lineRule="auto"/>
        <w:rPr>
          <w:rFonts w:hint="eastAsia" w:ascii="宋体" w:hAnsi="宋体" w:cs="宋体"/>
          <w:u w:val="single"/>
        </w:rPr>
      </w:pPr>
      <w:r>
        <w:rPr>
          <w:rFonts w:hint="eastAsia" w:ascii="宋体" w:hAnsi="宋体" w:cs="宋体"/>
        </w:rPr>
        <w:t>中选范围：</w:t>
      </w:r>
      <w:r>
        <w:rPr>
          <w:rFonts w:hint="eastAsia" w:ascii="宋体" w:hAnsi="宋体" w:cs="宋体"/>
          <w:u w:val="single"/>
        </w:rPr>
        <w:t xml:space="preserve">          。</w:t>
      </w:r>
    </w:p>
    <w:p>
      <w:pPr>
        <w:pStyle w:val="56"/>
        <w:spacing w:line="360" w:lineRule="auto"/>
        <w:rPr>
          <w:rFonts w:hint="eastAsia" w:ascii="宋体" w:hAnsi="宋体" w:cs="宋体"/>
        </w:rPr>
      </w:pPr>
      <w:r>
        <w:rPr>
          <w:rFonts w:hint="eastAsia" w:ascii="宋体" w:hAnsi="宋体" w:cs="宋体"/>
        </w:rPr>
        <w:t>服务期：</w:t>
      </w:r>
      <w:r>
        <w:rPr>
          <w:rFonts w:hint="eastAsia" w:ascii="宋体" w:hAnsi="宋体" w:cs="宋体"/>
          <w:u w:val="single"/>
        </w:rPr>
        <w:t>　　　　　　　</w:t>
      </w:r>
      <w:r>
        <w:rPr>
          <w:rFonts w:hint="eastAsia" w:ascii="宋体" w:hAnsi="宋体" w:cs="宋体"/>
        </w:rPr>
        <w:t>。</w:t>
      </w:r>
    </w:p>
    <w:p>
      <w:pPr>
        <w:pStyle w:val="56"/>
        <w:spacing w:line="360" w:lineRule="auto"/>
        <w:rPr>
          <w:rFonts w:hint="eastAsia" w:ascii="宋体" w:hAnsi="宋体"/>
        </w:rPr>
      </w:pPr>
      <w:r>
        <w:rPr>
          <w:rFonts w:ascii="宋体" w:hAnsi="宋体"/>
        </w:rPr>
        <w:t>项目</w:t>
      </w:r>
      <w:r>
        <w:rPr>
          <w:rFonts w:hint="eastAsia" w:ascii="宋体" w:hAnsi="宋体"/>
        </w:rPr>
        <w:t>负责人</w:t>
      </w:r>
      <w:r>
        <w:rPr>
          <w:rFonts w:ascii="宋体" w:hAnsi="宋体"/>
        </w:rPr>
        <w:t>：</w:t>
      </w:r>
      <w:r>
        <w:rPr>
          <w:rFonts w:ascii="宋体" w:hAnsi="宋体"/>
          <w:u w:val="single"/>
        </w:rPr>
        <w:t>　　　　　</w:t>
      </w:r>
      <w:r>
        <w:rPr>
          <w:rFonts w:hint="eastAsia" w:ascii="宋体" w:hAnsi="宋体"/>
        </w:rPr>
        <w:t>。</w:t>
      </w:r>
    </w:p>
    <w:p>
      <w:pPr>
        <w:pStyle w:val="56"/>
        <w:spacing w:line="360" w:lineRule="auto"/>
        <w:rPr>
          <w:rFonts w:hint="eastAsia" w:ascii="宋体" w:hAnsi="宋体"/>
        </w:rPr>
      </w:pPr>
      <w:r>
        <w:rPr>
          <w:rFonts w:hint="eastAsia" w:ascii="宋体" w:hAnsi="宋体" w:cs="宋体"/>
        </w:rPr>
        <w:t>请你方在接到本通知书后的</w:t>
      </w:r>
      <w:r>
        <w:rPr>
          <w:rFonts w:hint="eastAsia" w:ascii="宋体" w:hAnsi="宋体" w:cs="宋体"/>
          <w:u w:val="single"/>
        </w:rPr>
        <w:t>　　　　</w:t>
      </w:r>
      <w:r>
        <w:rPr>
          <w:rFonts w:hint="eastAsia" w:ascii="宋体" w:hAnsi="宋体" w:cs="宋体"/>
        </w:rPr>
        <w:t>天内到</w:t>
      </w:r>
      <w:r>
        <w:rPr>
          <w:rFonts w:hint="eastAsia" w:ascii="宋体" w:hAnsi="宋体" w:cs="宋体"/>
          <w:u w:val="single"/>
        </w:rPr>
        <w:t>　　　　（</w:t>
      </w:r>
      <w:r>
        <w:rPr>
          <w:rFonts w:hint="eastAsia" w:ascii="宋体" w:hAnsi="宋体" w:cs="宋体"/>
        </w:rPr>
        <w:t>详细地点）与我方签订服务合同协议书。</w:t>
      </w:r>
    </w:p>
    <w:p>
      <w:pPr>
        <w:pStyle w:val="56"/>
        <w:spacing w:line="360" w:lineRule="auto"/>
        <w:rPr>
          <w:rFonts w:hint="eastAsia" w:ascii="宋体" w:hAnsi="宋体"/>
        </w:rPr>
      </w:pPr>
      <w:r>
        <w:rPr>
          <w:rFonts w:hint="eastAsia" w:ascii="宋体" w:hAnsi="宋体" w:cs="宋体"/>
        </w:rPr>
        <w:t>特此通知。</w:t>
      </w:r>
    </w:p>
    <w:p>
      <w:pPr>
        <w:pStyle w:val="56"/>
        <w:spacing w:line="360" w:lineRule="auto"/>
        <w:rPr>
          <w:rFonts w:hint="eastAsia" w:ascii="宋体" w:hAnsi="宋体"/>
        </w:rPr>
      </w:pPr>
    </w:p>
    <w:p>
      <w:pPr>
        <w:pStyle w:val="56"/>
        <w:spacing w:line="360" w:lineRule="auto"/>
        <w:rPr>
          <w:rFonts w:hint="eastAsia" w:ascii="宋体" w:hAnsi="宋体"/>
        </w:rPr>
      </w:pPr>
    </w:p>
    <w:p>
      <w:pPr>
        <w:pStyle w:val="56"/>
        <w:spacing w:line="360" w:lineRule="auto"/>
        <w:rPr>
          <w:rFonts w:hint="eastAsia" w:ascii="宋体" w:hAnsi="宋体"/>
        </w:rPr>
      </w:pPr>
    </w:p>
    <w:p>
      <w:pPr>
        <w:pStyle w:val="56"/>
        <w:spacing w:line="360" w:lineRule="auto"/>
        <w:rPr>
          <w:rFonts w:hint="eastAsia" w:ascii="宋体" w:hAnsi="宋体"/>
        </w:rPr>
      </w:pPr>
    </w:p>
    <w:p>
      <w:pPr>
        <w:pStyle w:val="56"/>
        <w:spacing w:line="360" w:lineRule="auto"/>
        <w:rPr>
          <w:rFonts w:hint="eastAsia" w:ascii="宋体" w:hAnsi="宋体"/>
        </w:rPr>
      </w:pPr>
    </w:p>
    <w:p>
      <w:pPr>
        <w:spacing w:line="360" w:lineRule="auto"/>
        <w:jc w:val="center"/>
        <w:rPr>
          <w:rFonts w:hint="eastAsia" w:ascii="宋体" w:hAnsi="宋体"/>
        </w:rPr>
      </w:pPr>
      <w:r>
        <w:rPr>
          <w:rFonts w:hint="eastAsia" w:ascii="宋体" w:hAnsi="宋体" w:cs="宋体"/>
        </w:rPr>
        <w:t xml:space="preserve"> </w:t>
      </w:r>
      <w:r>
        <w:rPr>
          <w:rFonts w:ascii="宋体" w:hAnsi="宋体" w:cs="宋体"/>
        </w:rPr>
        <w:t xml:space="preserve">                                         </w:t>
      </w:r>
      <w:r>
        <w:rPr>
          <w:rFonts w:hint="eastAsia" w:ascii="宋体" w:hAnsi="宋体" w:cs="宋体"/>
        </w:rPr>
        <w:t>比选人：</w:t>
      </w:r>
      <w:r>
        <w:rPr>
          <w:rFonts w:ascii="宋体" w:hAnsi="宋体" w:cs="宋体"/>
        </w:rPr>
        <w:t>__________</w:t>
      </w:r>
      <w:r>
        <w:rPr>
          <w:rFonts w:hint="eastAsia" w:ascii="宋体" w:hAnsi="宋体" w:cs="宋体"/>
        </w:rPr>
        <w:t>（盖单位法人章）</w:t>
      </w:r>
    </w:p>
    <w:p>
      <w:pPr>
        <w:spacing w:line="360" w:lineRule="auto"/>
        <w:jc w:val="right"/>
        <w:rPr>
          <w:rFonts w:hint="eastAsia" w:ascii="宋体" w:hAnsi="宋体"/>
        </w:rPr>
      </w:pPr>
    </w:p>
    <w:p>
      <w:pPr>
        <w:spacing w:line="360" w:lineRule="auto"/>
        <w:jc w:val="right"/>
        <w:rPr>
          <w:rFonts w:hint="eastAsia" w:ascii="宋体" w:hAnsi="宋体"/>
        </w:rPr>
      </w:pPr>
      <w:r>
        <w:rPr>
          <w:rFonts w:hint="eastAsia" w:ascii="宋体" w:hAnsi="宋体" w:cs="宋体"/>
        </w:rPr>
        <w:t>法定代表人或委托代理人：</w:t>
      </w:r>
      <w:r>
        <w:rPr>
          <w:rFonts w:ascii="宋体" w:hAnsi="宋体" w:cs="宋体"/>
        </w:rPr>
        <w:t>__________</w:t>
      </w:r>
      <w:r>
        <w:rPr>
          <w:rFonts w:hint="eastAsia" w:ascii="宋体" w:hAnsi="宋体" w:cs="宋体"/>
        </w:rPr>
        <w:t>（签名或盖章）</w:t>
      </w:r>
    </w:p>
    <w:p>
      <w:pPr>
        <w:spacing w:line="360" w:lineRule="auto"/>
        <w:jc w:val="right"/>
        <w:rPr>
          <w:rFonts w:hint="eastAsia" w:ascii="宋体" w:hAnsi="宋体"/>
        </w:rPr>
      </w:pPr>
    </w:p>
    <w:p>
      <w:pPr>
        <w:spacing w:line="360" w:lineRule="auto"/>
        <w:jc w:val="right"/>
        <w:rPr>
          <w:rFonts w:hint="eastAsia" w:ascii="宋体" w:hAnsi="宋体"/>
        </w:rPr>
      </w:pPr>
      <w:r>
        <w:rPr>
          <w:rFonts w:hint="eastAsia" w:ascii="宋体" w:hAnsi="宋体" w:cs="宋体"/>
        </w:rPr>
        <w:t>　　　　　</w:t>
      </w:r>
      <w:r>
        <w:rPr>
          <w:rFonts w:ascii="宋体" w:hAnsi="宋体" w:cs="宋体"/>
        </w:rPr>
        <w:t>________</w:t>
      </w:r>
      <w:r>
        <w:rPr>
          <w:rFonts w:hint="eastAsia" w:ascii="宋体" w:hAnsi="宋体" w:cs="宋体"/>
        </w:rPr>
        <w:t>年</w:t>
      </w:r>
      <w:r>
        <w:rPr>
          <w:rFonts w:ascii="宋体" w:hAnsi="宋体" w:cs="宋体"/>
        </w:rPr>
        <w:t>________</w:t>
      </w:r>
      <w:r>
        <w:rPr>
          <w:rFonts w:hint="eastAsia" w:ascii="宋体" w:hAnsi="宋体" w:cs="宋体"/>
        </w:rPr>
        <w:t>月</w:t>
      </w:r>
      <w:r>
        <w:rPr>
          <w:rFonts w:ascii="宋体" w:hAnsi="宋体" w:cs="宋体"/>
        </w:rPr>
        <w:t>________</w:t>
      </w:r>
      <w:r>
        <w:rPr>
          <w:rFonts w:hint="eastAsia" w:ascii="宋体" w:hAnsi="宋体" w:cs="宋体"/>
        </w:rPr>
        <w:t>日</w:t>
      </w:r>
    </w:p>
    <w:p>
      <w:pPr>
        <w:spacing w:line="360" w:lineRule="auto"/>
        <w:rPr>
          <w:rFonts w:hint="eastAsia" w:ascii="宋体" w:hAnsi="宋体"/>
          <w:b/>
          <w:bCs/>
        </w:rPr>
      </w:pPr>
      <w:r>
        <w:rPr>
          <w:rFonts w:ascii="宋体" w:hAnsi="宋体"/>
        </w:rPr>
        <w:br w:type="page"/>
      </w:r>
      <w:r>
        <w:rPr>
          <w:rFonts w:hint="eastAsia" w:ascii="宋体" w:hAnsi="宋体" w:cs="宋体"/>
          <w:b/>
          <w:bCs/>
        </w:rPr>
        <w:t>附件五：中选结果通知书</w:t>
      </w:r>
    </w:p>
    <w:p>
      <w:pPr>
        <w:spacing w:line="360" w:lineRule="auto"/>
        <w:ind w:firstLine="643"/>
        <w:jc w:val="center"/>
        <w:rPr>
          <w:rFonts w:hint="eastAsia" w:ascii="宋体" w:hAnsi="宋体"/>
          <w:b/>
          <w:bCs/>
          <w:sz w:val="32"/>
          <w:szCs w:val="32"/>
        </w:rPr>
      </w:pPr>
    </w:p>
    <w:p>
      <w:pPr>
        <w:spacing w:line="360" w:lineRule="auto"/>
        <w:ind w:firstLine="643"/>
        <w:jc w:val="center"/>
        <w:rPr>
          <w:rFonts w:hint="eastAsia" w:ascii="宋体" w:hAnsi="宋体"/>
          <w:b/>
          <w:bCs/>
          <w:sz w:val="32"/>
          <w:szCs w:val="32"/>
        </w:rPr>
      </w:pPr>
      <w:r>
        <w:rPr>
          <w:rFonts w:hint="eastAsia" w:ascii="宋体" w:hAnsi="宋体" w:cs="宋体"/>
          <w:b/>
          <w:bCs/>
          <w:sz w:val="32"/>
          <w:szCs w:val="32"/>
        </w:rPr>
        <w:t>中选结果通知书</w:t>
      </w:r>
    </w:p>
    <w:p>
      <w:pPr>
        <w:spacing w:line="360" w:lineRule="auto"/>
        <w:jc w:val="center"/>
        <w:rPr>
          <w:rFonts w:hint="eastAsia" w:ascii="宋体" w:hAnsi="宋体"/>
        </w:rPr>
      </w:pPr>
    </w:p>
    <w:p>
      <w:pPr>
        <w:spacing w:line="360" w:lineRule="auto"/>
        <w:jc w:val="center"/>
        <w:rPr>
          <w:rFonts w:hint="eastAsia" w:ascii="宋体" w:hAnsi="宋体"/>
        </w:rPr>
      </w:pPr>
      <w:r>
        <w:rPr>
          <w:rFonts w:hint="eastAsia" w:ascii="宋体" w:hAnsi="宋体" w:cs="宋体"/>
        </w:rPr>
        <w:t>编号：</w:t>
      </w:r>
    </w:p>
    <w:p>
      <w:pPr>
        <w:pStyle w:val="56"/>
        <w:spacing w:line="360" w:lineRule="auto"/>
        <w:rPr>
          <w:rFonts w:hint="eastAsia" w:ascii="宋体" w:hAnsi="宋体"/>
        </w:rPr>
      </w:pPr>
    </w:p>
    <w:p>
      <w:pPr>
        <w:pStyle w:val="56"/>
        <w:spacing w:line="360" w:lineRule="auto"/>
        <w:rPr>
          <w:rFonts w:hint="eastAsia" w:ascii="宋体" w:hAnsi="宋体"/>
        </w:rPr>
      </w:pPr>
    </w:p>
    <w:p>
      <w:pPr>
        <w:pStyle w:val="56"/>
        <w:spacing w:line="360" w:lineRule="auto"/>
        <w:rPr>
          <w:rFonts w:hint="eastAsia" w:ascii="宋体" w:hAnsi="宋体"/>
        </w:rPr>
      </w:pPr>
      <w:r>
        <w:rPr>
          <w:rFonts w:hint="eastAsia" w:ascii="宋体" w:hAnsi="宋体" w:cs="宋体"/>
          <w:u w:val="single"/>
        </w:rPr>
        <w:t>　　　　　　　　　</w:t>
      </w:r>
      <w:r>
        <w:rPr>
          <w:rFonts w:hint="eastAsia" w:ascii="宋体" w:hAnsi="宋体" w:cs="宋体"/>
        </w:rPr>
        <w:t>（未中选人名称）：</w:t>
      </w:r>
    </w:p>
    <w:p>
      <w:pPr>
        <w:pStyle w:val="56"/>
        <w:spacing w:line="360" w:lineRule="auto"/>
        <w:rPr>
          <w:rFonts w:hint="eastAsia" w:ascii="宋体" w:hAnsi="宋体"/>
        </w:rPr>
      </w:pPr>
    </w:p>
    <w:p>
      <w:pPr>
        <w:pStyle w:val="56"/>
        <w:spacing w:line="360" w:lineRule="auto"/>
        <w:rPr>
          <w:rFonts w:hint="eastAsia" w:ascii="宋体" w:hAnsi="宋体"/>
        </w:rPr>
      </w:pPr>
      <w:r>
        <w:rPr>
          <w:rFonts w:hint="eastAsia" w:ascii="宋体" w:hAnsi="宋体" w:cs="宋体"/>
        </w:rPr>
        <w:t>我方已接受</w:t>
      </w:r>
      <w:r>
        <w:rPr>
          <w:rFonts w:ascii="宋体" w:hAnsi="宋体" w:cs="宋体"/>
        </w:rPr>
        <w:t>__________________</w:t>
      </w:r>
      <w:r>
        <w:rPr>
          <w:rFonts w:hint="eastAsia" w:ascii="宋体" w:hAnsi="宋体" w:cs="宋体"/>
        </w:rPr>
        <w:t>（中选人名称）于</w:t>
      </w:r>
      <w:r>
        <w:rPr>
          <w:rFonts w:ascii="宋体" w:hAnsi="宋体" w:cs="宋体"/>
        </w:rPr>
        <w:t>_____________________</w:t>
      </w:r>
      <w:r>
        <w:rPr>
          <w:rFonts w:hint="eastAsia" w:ascii="宋体" w:hAnsi="宋体" w:cs="宋体"/>
        </w:rPr>
        <w:t>（比选申请日期）所递交的</w:t>
      </w:r>
      <w:r>
        <w:rPr>
          <w:rFonts w:ascii="宋体" w:hAnsi="宋体" w:cs="宋体"/>
        </w:rPr>
        <w:t>__________________</w:t>
      </w:r>
      <w:r>
        <w:rPr>
          <w:rFonts w:hint="eastAsia" w:ascii="宋体" w:hAnsi="宋体" w:cs="宋体"/>
        </w:rPr>
        <w:t>（项目名称）比选申请文件，确定</w:t>
      </w:r>
      <w:r>
        <w:rPr>
          <w:rFonts w:ascii="宋体" w:hAnsi="宋体" w:cs="宋体"/>
        </w:rPr>
        <w:t>_______________</w:t>
      </w:r>
      <w:r>
        <w:rPr>
          <w:rFonts w:hint="eastAsia" w:ascii="宋体" w:hAnsi="宋体" w:cs="宋体"/>
        </w:rPr>
        <w:t>（中选人名称）为中选人。</w:t>
      </w:r>
    </w:p>
    <w:p>
      <w:pPr>
        <w:pStyle w:val="56"/>
        <w:spacing w:line="360" w:lineRule="auto"/>
        <w:rPr>
          <w:rFonts w:hint="eastAsia" w:ascii="宋体" w:hAnsi="宋体"/>
        </w:rPr>
      </w:pPr>
    </w:p>
    <w:p>
      <w:pPr>
        <w:pStyle w:val="56"/>
        <w:spacing w:line="360" w:lineRule="auto"/>
        <w:rPr>
          <w:rFonts w:hint="eastAsia" w:ascii="宋体" w:hAnsi="宋体"/>
        </w:rPr>
      </w:pPr>
    </w:p>
    <w:p>
      <w:pPr>
        <w:pStyle w:val="56"/>
        <w:spacing w:line="360" w:lineRule="auto"/>
        <w:rPr>
          <w:rFonts w:hint="eastAsia" w:ascii="宋体" w:hAnsi="宋体"/>
        </w:rPr>
      </w:pPr>
    </w:p>
    <w:p>
      <w:pPr>
        <w:pStyle w:val="56"/>
        <w:spacing w:line="360" w:lineRule="auto"/>
        <w:rPr>
          <w:rFonts w:hint="eastAsia" w:ascii="宋体" w:hAnsi="宋体"/>
        </w:rPr>
      </w:pPr>
    </w:p>
    <w:p>
      <w:pPr>
        <w:pStyle w:val="56"/>
        <w:spacing w:line="360" w:lineRule="auto"/>
        <w:rPr>
          <w:rFonts w:hint="eastAsia" w:ascii="宋体" w:hAnsi="宋体"/>
        </w:rPr>
      </w:pPr>
      <w:r>
        <w:rPr>
          <w:rFonts w:hint="eastAsia" w:ascii="宋体" w:hAnsi="宋体" w:cs="宋体"/>
        </w:rPr>
        <w:t>感谢你单位对我方工作的大力支持！</w:t>
      </w:r>
    </w:p>
    <w:p>
      <w:pPr>
        <w:pStyle w:val="56"/>
        <w:spacing w:line="360" w:lineRule="auto"/>
        <w:rPr>
          <w:rFonts w:hint="eastAsia" w:ascii="宋体" w:hAnsi="宋体"/>
        </w:rPr>
      </w:pPr>
    </w:p>
    <w:p>
      <w:pPr>
        <w:pStyle w:val="56"/>
        <w:spacing w:line="360" w:lineRule="auto"/>
        <w:rPr>
          <w:rFonts w:hint="eastAsia" w:ascii="宋体" w:hAnsi="宋体"/>
        </w:rPr>
      </w:pPr>
    </w:p>
    <w:p>
      <w:pPr>
        <w:pStyle w:val="56"/>
        <w:spacing w:line="360" w:lineRule="auto"/>
        <w:rPr>
          <w:rFonts w:hint="eastAsia" w:ascii="宋体" w:hAnsi="宋体"/>
        </w:rPr>
      </w:pPr>
    </w:p>
    <w:p>
      <w:pPr>
        <w:pStyle w:val="56"/>
        <w:spacing w:line="360" w:lineRule="auto"/>
        <w:rPr>
          <w:rFonts w:hint="eastAsia" w:ascii="宋体" w:hAnsi="宋体"/>
        </w:rPr>
      </w:pPr>
    </w:p>
    <w:p>
      <w:pPr>
        <w:pStyle w:val="56"/>
        <w:spacing w:line="360" w:lineRule="auto"/>
        <w:rPr>
          <w:rFonts w:hint="eastAsia" w:ascii="宋体" w:hAnsi="宋体"/>
        </w:rPr>
      </w:pPr>
    </w:p>
    <w:p>
      <w:pPr>
        <w:pStyle w:val="56"/>
        <w:spacing w:line="360" w:lineRule="auto"/>
        <w:rPr>
          <w:rFonts w:hint="eastAsia" w:ascii="宋体" w:hAnsi="宋体"/>
        </w:rPr>
      </w:pPr>
    </w:p>
    <w:p>
      <w:pPr>
        <w:spacing w:line="360" w:lineRule="auto"/>
        <w:jc w:val="right"/>
        <w:rPr>
          <w:rFonts w:hint="eastAsia" w:ascii="宋体" w:hAnsi="宋体"/>
        </w:rPr>
      </w:pPr>
      <w:r>
        <w:rPr>
          <w:rFonts w:hint="eastAsia" w:ascii="宋体" w:hAnsi="宋体" w:cs="宋体"/>
        </w:rPr>
        <w:t>　　　　比选人：</w:t>
      </w:r>
      <w:r>
        <w:rPr>
          <w:rFonts w:ascii="宋体" w:hAnsi="宋体" w:cs="宋体"/>
        </w:rPr>
        <w:t>__________</w:t>
      </w:r>
      <w:r>
        <w:rPr>
          <w:rFonts w:hint="eastAsia" w:ascii="宋体" w:hAnsi="宋体" w:cs="宋体"/>
        </w:rPr>
        <w:t>（盖单位法人章）</w:t>
      </w:r>
    </w:p>
    <w:p>
      <w:pPr>
        <w:spacing w:line="360" w:lineRule="auto"/>
        <w:jc w:val="right"/>
        <w:rPr>
          <w:rFonts w:hint="eastAsia" w:ascii="宋体" w:hAnsi="宋体"/>
        </w:rPr>
      </w:pPr>
    </w:p>
    <w:p>
      <w:pPr>
        <w:spacing w:line="360" w:lineRule="auto"/>
        <w:jc w:val="right"/>
        <w:rPr>
          <w:rFonts w:hint="eastAsia" w:ascii="宋体" w:hAnsi="宋体"/>
        </w:rPr>
      </w:pPr>
      <w:r>
        <w:rPr>
          <w:rFonts w:hint="eastAsia" w:ascii="宋体" w:hAnsi="宋体" w:cs="宋体"/>
        </w:rPr>
        <w:t>法定代表人或委托代理人：</w:t>
      </w:r>
      <w:r>
        <w:rPr>
          <w:rFonts w:ascii="宋体" w:hAnsi="宋体" w:cs="宋体"/>
        </w:rPr>
        <w:t>__________</w:t>
      </w:r>
      <w:r>
        <w:rPr>
          <w:rFonts w:hint="eastAsia" w:ascii="宋体" w:hAnsi="宋体" w:cs="宋体"/>
        </w:rPr>
        <w:t>（签名或盖章）</w:t>
      </w:r>
    </w:p>
    <w:p>
      <w:pPr>
        <w:spacing w:line="360" w:lineRule="auto"/>
        <w:jc w:val="right"/>
        <w:rPr>
          <w:rFonts w:hint="eastAsia" w:ascii="宋体" w:hAnsi="宋体"/>
        </w:rPr>
      </w:pPr>
    </w:p>
    <w:p>
      <w:pPr>
        <w:spacing w:line="360" w:lineRule="auto"/>
        <w:jc w:val="right"/>
        <w:rPr>
          <w:rFonts w:hint="eastAsia" w:ascii="宋体" w:hAnsi="宋体"/>
        </w:rPr>
      </w:pPr>
      <w:r>
        <w:rPr>
          <w:rFonts w:hint="eastAsia" w:ascii="宋体" w:hAnsi="宋体" w:cs="宋体"/>
        </w:rPr>
        <w:t>　　　　　</w:t>
      </w:r>
      <w:r>
        <w:rPr>
          <w:rFonts w:ascii="宋体" w:hAnsi="宋体" w:cs="宋体"/>
        </w:rPr>
        <w:t>________</w:t>
      </w:r>
      <w:r>
        <w:rPr>
          <w:rFonts w:hint="eastAsia" w:ascii="宋体" w:hAnsi="宋体" w:cs="宋体"/>
        </w:rPr>
        <w:t>年</w:t>
      </w:r>
      <w:r>
        <w:rPr>
          <w:rFonts w:ascii="宋体" w:hAnsi="宋体" w:cs="宋体"/>
        </w:rPr>
        <w:t>________</w:t>
      </w:r>
      <w:r>
        <w:rPr>
          <w:rFonts w:hint="eastAsia" w:ascii="宋体" w:hAnsi="宋体" w:cs="宋体"/>
        </w:rPr>
        <w:t>月</w:t>
      </w:r>
      <w:r>
        <w:rPr>
          <w:rFonts w:ascii="宋体" w:hAnsi="宋体" w:cs="宋体"/>
        </w:rPr>
        <w:t>________</w:t>
      </w:r>
      <w:r>
        <w:rPr>
          <w:rFonts w:hint="eastAsia" w:ascii="宋体" w:hAnsi="宋体" w:cs="宋体"/>
        </w:rPr>
        <w:t>日</w:t>
      </w:r>
    </w:p>
    <w:p>
      <w:pPr>
        <w:spacing w:line="360" w:lineRule="auto"/>
        <w:jc w:val="right"/>
        <w:rPr>
          <w:rFonts w:hint="eastAsia" w:ascii="宋体" w:hAnsi="宋体"/>
        </w:rPr>
      </w:pPr>
    </w:p>
    <w:p>
      <w:pPr>
        <w:pStyle w:val="56"/>
        <w:spacing w:line="360" w:lineRule="auto"/>
        <w:rPr>
          <w:rFonts w:hint="eastAsia" w:ascii="宋体" w:hAnsi="宋体"/>
        </w:rPr>
      </w:pPr>
    </w:p>
    <w:p>
      <w:pPr>
        <w:pStyle w:val="3"/>
        <w:spacing w:before="0" w:after="0"/>
        <w:ind w:firstLine="643"/>
        <w:jc w:val="center"/>
        <w:rPr>
          <w:rFonts w:hint="eastAsia" w:ascii="宋体" w:hAnsi="宋体"/>
        </w:rPr>
      </w:pPr>
      <w:r>
        <w:rPr>
          <w:rFonts w:ascii="宋体" w:hAnsi="宋体" w:cs="Times New Roman"/>
        </w:rPr>
        <w:br w:type="page"/>
      </w:r>
      <w:bookmarkStart w:id="139" w:name="_Toc180748404"/>
      <w:bookmarkStart w:id="140" w:name="_Toc9886"/>
      <w:bookmarkStart w:id="141" w:name="_Toc219781267"/>
      <w:bookmarkStart w:id="142" w:name="_Toc207790477"/>
      <w:bookmarkStart w:id="143" w:name="_Toc298150710"/>
      <w:r>
        <w:rPr>
          <w:rFonts w:hint="eastAsia" w:ascii="宋体" w:hAnsi="宋体"/>
          <w:sz w:val="32"/>
          <w:szCs w:val="32"/>
        </w:rPr>
        <w:t xml:space="preserve">第三章 </w:t>
      </w:r>
      <w:r>
        <w:rPr>
          <w:rFonts w:ascii="宋体" w:hAnsi="宋体"/>
          <w:sz w:val="32"/>
          <w:szCs w:val="32"/>
        </w:rPr>
        <w:t xml:space="preserve"> </w:t>
      </w:r>
      <w:r>
        <w:rPr>
          <w:rFonts w:hint="eastAsia" w:ascii="宋体" w:hAnsi="宋体"/>
          <w:sz w:val="32"/>
          <w:szCs w:val="32"/>
        </w:rPr>
        <w:t>评审办法（综合评估法）</w:t>
      </w:r>
      <w:bookmarkEnd w:id="139"/>
      <w:bookmarkEnd w:id="140"/>
    </w:p>
    <w:p>
      <w:pPr>
        <w:pStyle w:val="5"/>
        <w:ind w:firstLine="643"/>
        <w:jc w:val="center"/>
        <w:rPr>
          <w:rFonts w:hint="eastAsia" w:ascii="宋体" w:hAnsi="宋体"/>
          <w:szCs w:val="24"/>
        </w:rPr>
      </w:pPr>
      <w:bookmarkStart w:id="144" w:name="_Toc180748405"/>
      <w:bookmarkStart w:id="145" w:name="_Toc17033"/>
      <w:r>
        <w:rPr>
          <w:rFonts w:hint="eastAsia" w:ascii="宋体" w:hAnsi="宋体"/>
          <w:szCs w:val="24"/>
        </w:rPr>
        <w:t>评审办法前附表</w:t>
      </w:r>
      <w:bookmarkEnd w:id="144"/>
      <w:bookmarkEnd w:id="145"/>
    </w:p>
    <w:p>
      <w:pPr>
        <w:spacing w:line="360" w:lineRule="auto"/>
        <w:ind w:firstLine="436" w:firstLineChars="200"/>
        <w:rPr>
          <w:rFonts w:hint="eastAsia" w:ascii="宋体" w:hAnsi="宋体"/>
        </w:rPr>
      </w:pPr>
      <w:r>
        <w:rPr>
          <w:rFonts w:ascii="宋体" w:hAnsi="宋体"/>
          <w:spacing w:val="4"/>
          <w:kern w:val="0"/>
        </w:rPr>
        <w:t>评</w:t>
      </w:r>
      <w:r>
        <w:rPr>
          <w:rFonts w:hint="eastAsia" w:ascii="宋体" w:hAnsi="宋体"/>
          <w:spacing w:val="4"/>
          <w:kern w:val="0"/>
        </w:rPr>
        <w:t>审</w:t>
      </w:r>
      <w:r>
        <w:rPr>
          <w:rFonts w:ascii="宋体" w:hAnsi="宋体"/>
          <w:spacing w:val="4"/>
          <w:kern w:val="0"/>
        </w:rPr>
        <w:t>办法前附表中的评审内容必须和</w:t>
      </w:r>
      <w:r>
        <w:rPr>
          <w:rFonts w:hint="eastAsia" w:ascii="宋体" w:hAnsi="宋体"/>
          <w:spacing w:val="4"/>
          <w:kern w:val="0"/>
        </w:rPr>
        <w:t>比选申请人</w:t>
      </w:r>
      <w:r>
        <w:rPr>
          <w:rFonts w:ascii="宋体" w:hAnsi="宋体"/>
          <w:spacing w:val="4"/>
          <w:kern w:val="0"/>
        </w:rPr>
        <w:t>须知前附表中的对应内容一致，若</w:t>
      </w:r>
      <w:r>
        <w:rPr>
          <w:rFonts w:hint="eastAsia" w:ascii="宋体" w:hAnsi="宋体"/>
          <w:spacing w:val="4"/>
          <w:kern w:val="0"/>
        </w:rPr>
        <w:t>比选申请人</w:t>
      </w:r>
      <w:r>
        <w:rPr>
          <w:rFonts w:ascii="宋体" w:hAnsi="宋体"/>
          <w:spacing w:val="4"/>
          <w:kern w:val="0"/>
        </w:rPr>
        <w:t>须知前附表中未作要求的内容，不得列入评</w:t>
      </w:r>
      <w:r>
        <w:rPr>
          <w:rFonts w:hint="eastAsia" w:ascii="宋体" w:hAnsi="宋体"/>
          <w:spacing w:val="4"/>
          <w:kern w:val="0"/>
        </w:rPr>
        <w:t>审</w:t>
      </w:r>
      <w:r>
        <w:rPr>
          <w:rFonts w:ascii="宋体" w:hAnsi="宋体"/>
          <w:spacing w:val="4"/>
          <w:kern w:val="0"/>
        </w:rPr>
        <w:t>办法前附表作为评定依据。</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2"/>
        <w:gridCol w:w="741"/>
        <w:gridCol w:w="1688"/>
        <w:gridCol w:w="66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493" w:type="dxa"/>
            <w:gridSpan w:val="2"/>
            <w:tcBorders>
              <w:right w:val="single" w:color="auto" w:sz="4" w:space="0"/>
            </w:tcBorders>
            <w:vAlign w:val="center"/>
          </w:tcPr>
          <w:p>
            <w:pPr>
              <w:spacing w:line="320" w:lineRule="exact"/>
              <w:ind w:firstLine="422"/>
              <w:jc w:val="center"/>
              <w:rPr>
                <w:rFonts w:hint="eastAsia" w:ascii="宋体" w:hAnsi="宋体"/>
                <w:b/>
                <w:kern w:val="0"/>
              </w:rPr>
            </w:pPr>
            <w:r>
              <w:rPr>
                <w:rFonts w:ascii="宋体" w:hAnsi="宋体"/>
                <w:b/>
                <w:kern w:val="0"/>
              </w:rPr>
              <w:t>条款号</w:t>
            </w:r>
          </w:p>
        </w:tc>
        <w:tc>
          <w:tcPr>
            <w:tcW w:w="1688" w:type="dxa"/>
            <w:tcBorders>
              <w:left w:val="single" w:color="auto" w:sz="4" w:space="0"/>
            </w:tcBorders>
            <w:vAlign w:val="center"/>
          </w:tcPr>
          <w:p>
            <w:pPr>
              <w:spacing w:line="320" w:lineRule="exact"/>
              <w:rPr>
                <w:rFonts w:hint="eastAsia" w:ascii="宋体" w:hAnsi="宋体"/>
                <w:b/>
                <w:kern w:val="0"/>
              </w:rPr>
            </w:pPr>
            <w:r>
              <w:rPr>
                <w:rFonts w:ascii="宋体" w:hAnsi="宋体"/>
                <w:b/>
                <w:kern w:val="0"/>
              </w:rPr>
              <w:t>评审因素</w:t>
            </w:r>
          </w:p>
        </w:tc>
        <w:tc>
          <w:tcPr>
            <w:tcW w:w="6673" w:type="dxa"/>
            <w:vAlign w:val="center"/>
          </w:tcPr>
          <w:p>
            <w:pPr>
              <w:spacing w:line="320" w:lineRule="exact"/>
              <w:ind w:firstLine="422"/>
              <w:jc w:val="center"/>
              <w:rPr>
                <w:rFonts w:hint="eastAsia" w:ascii="宋体" w:hAnsi="宋体"/>
                <w:b/>
                <w:kern w:val="0"/>
              </w:rPr>
            </w:pPr>
            <w:r>
              <w:rPr>
                <w:rFonts w:ascii="宋体" w:hAnsi="宋体"/>
                <w:b/>
                <w:kern w:val="0"/>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65" w:hRule="atLeast"/>
          <w:jc w:val="center"/>
        </w:trPr>
        <w:tc>
          <w:tcPr>
            <w:tcW w:w="752" w:type="dxa"/>
            <w:tcBorders>
              <w:right w:val="single" w:color="auto" w:sz="4" w:space="0"/>
            </w:tcBorders>
            <w:vAlign w:val="center"/>
          </w:tcPr>
          <w:p>
            <w:pPr>
              <w:spacing w:line="320" w:lineRule="exact"/>
              <w:jc w:val="center"/>
              <w:rPr>
                <w:rFonts w:hint="eastAsia" w:ascii="宋体" w:hAnsi="宋体"/>
                <w:kern w:val="0"/>
              </w:rPr>
            </w:pPr>
            <w:r>
              <w:rPr>
                <w:rFonts w:ascii="宋体" w:hAnsi="宋体"/>
                <w:kern w:val="0"/>
              </w:rPr>
              <w:t>1</w:t>
            </w:r>
          </w:p>
        </w:tc>
        <w:tc>
          <w:tcPr>
            <w:tcW w:w="741" w:type="dxa"/>
            <w:tcBorders>
              <w:right w:val="single" w:color="auto" w:sz="4" w:space="0"/>
            </w:tcBorders>
            <w:vAlign w:val="center"/>
          </w:tcPr>
          <w:p>
            <w:pPr>
              <w:jc w:val="left"/>
              <w:rPr>
                <w:rFonts w:hint="eastAsia" w:ascii="宋体" w:hAnsi="宋体"/>
                <w:kern w:val="0"/>
              </w:rPr>
            </w:pPr>
            <w:r>
              <w:rPr>
                <w:rFonts w:hint="eastAsia" w:ascii="宋体" w:hAnsi="宋体"/>
                <w:szCs w:val="21"/>
              </w:rPr>
              <w:t>评审办法</w:t>
            </w:r>
          </w:p>
        </w:tc>
        <w:tc>
          <w:tcPr>
            <w:tcW w:w="1688" w:type="dxa"/>
            <w:tcBorders>
              <w:left w:val="single" w:color="auto" w:sz="4" w:space="0"/>
            </w:tcBorders>
            <w:vAlign w:val="center"/>
          </w:tcPr>
          <w:p>
            <w:pPr>
              <w:pStyle w:val="102"/>
              <w:spacing w:line="320" w:lineRule="exact"/>
              <w:ind w:firstLine="0" w:firstLineChars="0"/>
              <w:jc w:val="center"/>
              <w:rPr>
                <w:rFonts w:hint="eastAsia" w:hAnsi="宋体"/>
                <w:sz w:val="21"/>
                <w:szCs w:val="21"/>
              </w:rPr>
            </w:pPr>
            <w:r>
              <w:rPr>
                <w:rFonts w:hint="eastAsia" w:hAnsi="宋体"/>
                <w:sz w:val="21"/>
                <w:szCs w:val="21"/>
              </w:rPr>
              <w:t>评审办法</w:t>
            </w:r>
          </w:p>
        </w:tc>
        <w:tc>
          <w:tcPr>
            <w:tcW w:w="6673" w:type="dxa"/>
            <w:tcBorders>
              <w:left w:val="single" w:color="000000" w:sz="4" w:space="0"/>
            </w:tcBorders>
            <w:vAlign w:val="center"/>
          </w:tcPr>
          <w:p>
            <w:pPr>
              <w:spacing w:line="320" w:lineRule="exact"/>
              <w:ind w:firstLine="436" w:firstLineChars="200"/>
              <w:rPr>
                <w:rFonts w:hint="eastAsia" w:ascii="宋体" w:hAnsi="宋体"/>
                <w:spacing w:val="4"/>
                <w:kern w:val="0"/>
              </w:rPr>
            </w:pPr>
            <w:r>
              <w:rPr>
                <w:rFonts w:hint="eastAsia" w:ascii="宋体" w:hAnsi="宋体"/>
                <w:spacing w:val="4"/>
                <w:kern w:val="0"/>
              </w:rPr>
              <w:t>本次评审采用综合评估法，比选评审小组按照本章第2.</w:t>
            </w:r>
            <w:r>
              <w:rPr>
                <w:rFonts w:ascii="宋体" w:hAnsi="宋体"/>
                <w:spacing w:val="4"/>
                <w:kern w:val="0"/>
              </w:rPr>
              <w:t>2</w:t>
            </w:r>
            <w:r>
              <w:rPr>
                <w:rFonts w:hint="eastAsia" w:ascii="宋体" w:hAnsi="宋体"/>
                <w:spacing w:val="4"/>
                <w:kern w:val="0"/>
              </w:rPr>
              <w:t>款规定的评分标准进行评分，按得分由高到低顺序推荐中选候选人，或根据比选人授权直接确定中选人。综合评分相等时，以比选申请报价低的优先；比选申请报价相等的，</w:t>
            </w:r>
            <w:r>
              <w:rPr>
                <w:rFonts w:hint="eastAsia" w:ascii="宋体" w:hAnsi="宋体" w:cs="宋体"/>
                <w:kern w:val="0"/>
              </w:rPr>
              <w:t>以技术部分得分高的优先；技术部分得分相等的，</w:t>
            </w:r>
            <w:r>
              <w:rPr>
                <w:rFonts w:hint="eastAsia" w:ascii="宋体" w:hAnsi="宋体"/>
                <w:spacing w:val="4"/>
                <w:kern w:val="0"/>
              </w:rPr>
              <w:t>由比选评审小组按照提供业绩数量</w:t>
            </w:r>
            <w:r>
              <w:rPr>
                <w:rFonts w:hint="eastAsia" w:ascii="宋体" w:hAnsi="宋体"/>
                <w:spacing w:val="4"/>
                <w:kern w:val="0"/>
                <w:u w:val="single"/>
              </w:rPr>
              <w:t>由高到低排名</w:t>
            </w:r>
            <w:r>
              <w:rPr>
                <w:rFonts w:hint="eastAsia" w:ascii="宋体" w:hAnsi="宋体"/>
                <w:spacing w:val="4"/>
                <w:kern w:val="0"/>
              </w:rPr>
              <w:t>原则确定。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Merge w:val="restart"/>
            <w:tcBorders>
              <w:right w:val="single" w:color="auto" w:sz="4" w:space="0"/>
            </w:tcBorders>
            <w:vAlign w:val="center"/>
          </w:tcPr>
          <w:p>
            <w:pPr>
              <w:spacing w:line="320" w:lineRule="exact"/>
              <w:jc w:val="center"/>
              <w:rPr>
                <w:rFonts w:hint="eastAsia" w:ascii="宋体" w:hAnsi="宋体" w:cs="宋体"/>
              </w:rPr>
            </w:pPr>
          </w:p>
          <w:p>
            <w:pPr>
              <w:spacing w:line="320" w:lineRule="exact"/>
              <w:jc w:val="center"/>
              <w:rPr>
                <w:rFonts w:hint="eastAsia" w:ascii="宋体" w:hAnsi="宋体" w:cs="宋体"/>
              </w:rPr>
            </w:pPr>
          </w:p>
          <w:p>
            <w:pPr>
              <w:spacing w:line="320" w:lineRule="exact"/>
              <w:jc w:val="center"/>
              <w:rPr>
                <w:rFonts w:hint="eastAsia" w:ascii="宋体" w:hAnsi="宋体" w:cs="宋体"/>
              </w:rPr>
            </w:pPr>
          </w:p>
          <w:p>
            <w:pPr>
              <w:spacing w:line="320" w:lineRule="exact"/>
              <w:jc w:val="center"/>
              <w:rPr>
                <w:rFonts w:hint="eastAsia" w:ascii="宋体" w:hAnsi="宋体" w:cs="宋体"/>
              </w:rPr>
            </w:pPr>
            <w:r>
              <w:rPr>
                <w:rFonts w:ascii="宋体" w:hAnsi="宋体" w:cs="宋体"/>
              </w:rPr>
              <w:t>2</w:t>
            </w:r>
            <w:r>
              <w:rPr>
                <w:rFonts w:hint="eastAsia" w:ascii="宋体" w:hAnsi="宋体" w:cs="宋体"/>
              </w:rPr>
              <w:t>.</w:t>
            </w:r>
            <w:r>
              <w:rPr>
                <w:rFonts w:ascii="宋体" w:hAnsi="宋体" w:cs="宋体"/>
              </w:rPr>
              <w:t>1</w:t>
            </w:r>
            <w:r>
              <w:rPr>
                <w:rFonts w:hint="eastAsia" w:ascii="宋体" w:hAnsi="宋体" w:cs="宋体"/>
              </w:rPr>
              <w:t>.</w:t>
            </w:r>
            <w:r>
              <w:rPr>
                <w:rFonts w:ascii="宋体" w:hAnsi="宋体" w:cs="宋体"/>
              </w:rPr>
              <w:t>1</w:t>
            </w:r>
          </w:p>
        </w:tc>
        <w:tc>
          <w:tcPr>
            <w:tcW w:w="741" w:type="dxa"/>
            <w:vMerge w:val="restart"/>
            <w:tcBorders>
              <w:right w:val="single" w:color="auto" w:sz="4" w:space="0"/>
            </w:tcBorders>
            <w:vAlign w:val="center"/>
          </w:tcPr>
          <w:p>
            <w:pPr>
              <w:jc w:val="center"/>
              <w:rPr>
                <w:rFonts w:hint="eastAsia" w:ascii="宋体" w:hAnsi="宋体"/>
                <w:kern w:val="0"/>
              </w:rPr>
            </w:pPr>
          </w:p>
          <w:p>
            <w:pPr>
              <w:jc w:val="center"/>
              <w:rPr>
                <w:rFonts w:hint="eastAsia" w:ascii="宋体" w:hAnsi="宋体"/>
                <w:kern w:val="0"/>
              </w:rPr>
            </w:pPr>
          </w:p>
          <w:p>
            <w:pPr>
              <w:jc w:val="center"/>
              <w:rPr>
                <w:rFonts w:hint="eastAsia" w:ascii="宋体" w:hAnsi="宋体"/>
                <w:kern w:val="0"/>
              </w:rPr>
            </w:pPr>
          </w:p>
          <w:p>
            <w:pPr>
              <w:jc w:val="center"/>
              <w:rPr>
                <w:rFonts w:hint="eastAsia" w:ascii="宋体" w:hAnsi="宋体"/>
                <w:kern w:val="0"/>
              </w:rPr>
            </w:pPr>
            <w:r>
              <w:rPr>
                <w:rFonts w:hint="eastAsia" w:ascii="宋体" w:hAnsi="宋体"/>
                <w:kern w:val="0"/>
              </w:rPr>
              <w:t>资格评审标准</w:t>
            </w:r>
          </w:p>
        </w:tc>
        <w:tc>
          <w:tcPr>
            <w:tcW w:w="1688" w:type="dxa"/>
            <w:tcBorders>
              <w:left w:val="single" w:color="auto" w:sz="4" w:space="0"/>
            </w:tcBorders>
            <w:vAlign w:val="center"/>
          </w:tcPr>
          <w:p>
            <w:pPr>
              <w:pStyle w:val="102"/>
              <w:spacing w:line="320" w:lineRule="exact"/>
              <w:ind w:firstLine="0" w:firstLineChars="0"/>
              <w:jc w:val="center"/>
              <w:rPr>
                <w:rFonts w:hint="eastAsia" w:hAnsi="宋体"/>
                <w:sz w:val="21"/>
                <w:szCs w:val="21"/>
              </w:rPr>
            </w:pPr>
            <w:r>
              <w:rPr>
                <w:rFonts w:hint="eastAsia" w:hAnsi="宋体" w:cs="宋体"/>
                <w:kern w:val="0"/>
                <w:sz w:val="21"/>
                <w:szCs w:val="21"/>
              </w:rPr>
              <w:t>资质条件</w:t>
            </w:r>
          </w:p>
        </w:tc>
        <w:tc>
          <w:tcPr>
            <w:tcW w:w="6673" w:type="dxa"/>
            <w:tcBorders>
              <w:left w:val="single" w:color="000000" w:sz="4" w:space="0"/>
            </w:tcBorders>
            <w:vAlign w:val="center"/>
          </w:tcPr>
          <w:p>
            <w:pPr>
              <w:spacing w:line="320" w:lineRule="exact"/>
              <w:ind w:firstLine="420" w:firstLineChars="200"/>
              <w:rPr>
                <w:rFonts w:hint="eastAsia" w:ascii="宋体" w:hAnsi="宋体"/>
                <w:spacing w:val="4"/>
                <w:kern w:val="0"/>
              </w:rPr>
            </w:pPr>
            <w:r>
              <w:rPr>
                <w:rFonts w:hint="eastAsia" w:ascii="宋体" w:hAnsi="宋体" w:cs="宋体"/>
                <w:kern w:val="0"/>
              </w:rPr>
              <w:t>符合第二章“比选申请人须知”第1.4.1项规定。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Merge w:val="continue"/>
            <w:tcBorders>
              <w:right w:val="single" w:color="auto" w:sz="4" w:space="0"/>
            </w:tcBorders>
            <w:vAlign w:val="center"/>
          </w:tcPr>
          <w:p/>
        </w:tc>
        <w:tc>
          <w:tcPr>
            <w:tcW w:w="741" w:type="dxa"/>
            <w:vMerge w:val="continue"/>
            <w:tcBorders>
              <w:right w:val="single" w:color="auto" w:sz="4" w:space="0"/>
            </w:tcBorders>
            <w:textDirection w:val="tbRlV"/>
            <w:vAlign w:val="center"/>
          </w:tcPr>
          <w:p/>
        </w:tc>
        <w:tc>
          <w:tcPr>
            <w:tcW w:w="1688" w:type="dxa"/>
            <w:tcBorders>
              <w:left w:val="single" w:color="auto" w:sz="4" w:space="0"/>
            </w:tcBorders>
            <w:vAlign w:val="center"/>
          </w:tcPr>
          <w:p>
            <w:pPr>
              <w:pStyle w:val="102"/>
              <w:spacing w:line="320" w:lineRule="exact"/>
              <w:ind w:firstLine="0" w:firstLineChars="0"/>
              <w:jc w:val="center"/>
              <w:rPr>
                <w:rFonts w:hint="eastAsia" w:hAnsi="宋体"/>
                <w:sz w:val="21"/>
                <w:szCs w:val="21"/>
              </w:rPr>
            </w:pPr>
            <w:r>
              <w:rPr>
                <w:rFonts w:hint="eastAsia" w:hAnsi="宋体" w:cs="宋体"/>
                <w:kern w:val="0"/>
                <w:sz w:val="21"/>
                <w:szCs w:val="21"/>
              </w:rPr>
              <w:t>营业执照</w:t>
            </w:r>
          </w:p>
        </w:tc>
        <w:tc>
          <w:tcPr>
            <w:tcW w:w="6673" w:type="dxa"/>
            <w:tcBorders>
              <w:left w:val="single" w:color="000000" w:sz="4" w:space="0"/>
            </w:tcBorders>
            <w:vAlign w:val="center"/>
          </w:tcPr>
          <w:p>
            <w:pPr>
              <w:spacing w:line="320" w:lineRule="exact"/>
              <w:ind w:firstLine="420" w:firstLineChars="200"/>
              <w:rPr>
                <w:rFonts w:hint="eastAsia" w:ascii="宋体" w:hAnsi="宋体"/>
                <w:spacing w:val="4"/>
                <w:kern w:val="0"/>
              </w:rPr>
            </w:pPr>
            <w:r>
              <w:rPr>
                <w:rFonts w:hint="eastAsia" w:ascii="宋体" w:hAnsi="宋体" w:cs="宋体"/>
                <w:kern w:val="0"/>
              </w:rPr>
              <w:t>符合第二章“比选申请人须知”第1.4.1项规定。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Merge w:val="continue"/>
            <w:tcBorders>
              <w:right w:val="single" w:color="auto" w:sz="4" w:space="0"/>
            </w:tcBorders>
            <w:vAlign w:val="center"/>
          </w:tcPr>
          <w:p/>
        </w:tc>
        <w:tc>
          <w:tcPr>
            <w:tcW w:w="741" w:type="dxa"/>
            <w:vMerge w:val="continue"/>
            <w:tcBorders>
              <w:right w:val="single" w:color="auto" w:sz="4" w:space="0"/>
            </w:tcBorders>
            <w:textDirection w:val="tbRlV"/>
            <w:vAlign w:val="center"/>
          </w:tcPr>
          <w:p/>
        </w:tc>
        <w:tc>
          <w:tcPr>
            <w:tcW w:w="1688" w:type="dxa"/>
            <w:tcBorders>
              <w:left w:val="single" w:color="auto" w:sz="4" w:space="0"/>
            </w:tcBorders>
            <w:vAlign w:val="center"/>
          </w:tcPr>
          <w:p>
            <w:pPr>
              <w:pStyle w:val="102"/>
              <w:spacing w:line="320" w:lineRule="exact"/>
              <w:ind w:firstLine="0" w:firstLineChars="0"/>
              <w:jc w:val="center"/>
              <w:rPr>
                <w:rFonts w:hint="eastAsia" w:hAnsi="宋体"/>
                <w:sz w:val="21"/>
                <w:szCs w:val="21"/>
              </w:rPr>
            </w:pPr>
            <w:r>
              <w:rPr>
                <w:rFonts w:hint="eastAsia" w:hAnsi="宋体" w:cs="宋体"/>
                <w:sz w:val="21"/>
                <w:szCs w:val="21"/>
              </w:rPr>
              <w:t>比选申请截止日比选申请资格情况</w:t>
            </w:r>
          </w:p>
        </w:tc>
        <w:tc>
          <w:tcPr>
            <w:tcW w:w="6673" w:type="dxa"/>
            <w:tcBorders>
              <w:left w:val="single" w:color="000000" w:sz="4" w:space="0"/>
            </w:tcBorders>
            <w:vAlign w:val="center"/>
          </w:tcPr>
          <w:p>
            <w:pPr>
              <w:spacing w:line="320" w:lineRule="exact"/>
              <w:ind w:firstLine="420" w:firstLineChars="200"/>
              <w:rPr>
                <w:rFonts w:hint="eastAsia" w:ascii="宋体" w:hAnsi="宋体"/>
                <w:spacing w:val="4"/>
                <w:kern w:val="0"/>
              </w:rPr>
            </w:pPr>
            <w:r>
              <w:rPr>
                <w:rFonts w:hint="eastAsia" w:ascii="宋体" w:hAnsi="宋体" w:cs="宋体"/>
                <w:kern w:val="0"/>
              </w:rPr>
              <w:t>符合第二章“比选申请人须知”第1.4.1项规定。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Merge w:val="continue"/>
            <w:tcBorders>
              <w:right w:val="single" w:color="auto" w:sz="4" w:space="0"/>
            </w:tcBorders>
            <w:vAlign w:val="center"/>
          </w:tcPr>
          <w:p/>
        </w:tc>
        <w:tc>
          <w:tcPr>
            <w:tcW w:w="741" w:type="dxa"/>
            <w:vMerge w:val="continue"/>
            <w:tcBorders>
              <w:right w:val="single" w:color="auto" w:sz="4" w:space="0"/>
            </w:tcBorders>
            <w:textDirection w:val="tbRlV"/>
            <w:vAlign w:val="center"/>
          </w:tcPr>
          <w:p/>
        </w:tc>
        <w:tc>
          <w:tcPr>
            <w:tcW w:w="1688" w:type="dxa"/>
            <w:tcBorders>
              <w:left w:val="single" w:color="auto" w:sz="4" w:space="0"/>
            </w:tcBorders>
            <w:vAlign w:val="center"/>
          </w:tcPr>
          <w:p>
            <w:pPr>
              <w:pStyle w:val="102"/>
              <w:spacing w:line="320" w:lineRule="exact"/>
              <w:ind w:firstLine="0" w:firstLineChars="0"/>
              <w:jc w:val="center"/>
              <w:rPr>
                <w:rFonts w:hint="eastAsia" w:hAnsi="宋体"/>
                <w:sz w:val="21"/>
                <w:szCs w:val="21"/>
              </w:rPr>
            </w:pPr>
            <w:r>
              <w:rPr>
                <w:rFonts w:hint="eastAsia" w:hAnsi="宋体" w:cs="宋体"/>
                <w:sz w:val="21"/>
                <w:szCs w:val="21"/>
              </w:rPr>
              <w:t>业绩要求</w:t>
            </w:r>
          </w:p>
        </w:tc>
        <w:tc>
          <w:tcPr>
            <w:tcW w:w="6673" w:type="dxa"/>
            <w:tcBorders>
              <w:left w:val="single" w:color="000000" w:sz="4" w:space="0"/>
            </w:tcBorders>
            <w:vAlign w:val="center"/>
          </w:tcPr>
          <w:p>
            <w:pPr>
              <w:spacing w:line="320" w:lineRule="exact"/>
              <w:ind w:firstLine="420" w:firstLineChars="200"/>
              <w:rPr>
                <w:rFonts w:hint="eastAsia" w:ascii="宋体" w:hAnsi="宋体"/>
                <w:spacing w:val="4"/>
                <w:kern w:val="0"/>
              </w:rPr>
            </w:pPr>
            <w:r>
              <w:rPr>
                <w:rFonts w:hint="eastAsia" w:ascii="宋体" w:hAnsi="宋体" w:cs="宋体"/>
                <w:kern w:val="0"/>
              </w:rPr>
              <w:t>符合第二章“比选申请人须知”第1.4.1项规定。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Merge w:val="continue"/>
            <w:tcBorders>
              <w:right w:val="single" w:color="auto" w:sz="4" w:space="0"/>
            </w:tcBorders>
            <w:vAlign w:val="center"/>
          </w:tcPr>
          <w:p/>
        </w:tc>
        <w:tc>
          <w:tcPr>
            <w:tcW w:w="741" w:type="dxa"/>
            <w:vMerge w:val="continue"/>
            <w:tcBorders>
              <w:right w:val="single" w:color="auto" w:sz="4" w:space="0"/>
            </w:tcBorders>
            <w:textDirection w:val="tbRlV"/>
            <w:vAlign w:val="center"/>
          </w:tcPr>
          <w:p/>
        </w:tc>
        <w:tc>
          <w:tcPr>
            <w:tcW w:w="1688" w:type="dxa"/>
            <w:tcBorders>
              <w:left w:val="single" w:color="auto" w:sz="4" w:space="0"/>
            </w:tcBorders>
            <w:vAlign w:val="center"/>
          </w:tcPr>
          <w:p>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财务要求</w:t>
            </w:r>
          </w:p>
        </w:tc>
        <w:tc>
          <w:tcPr>
            <w:tcW w:w="6673" w:type="dxa"/>
            <w:tcBorders>
              <w:left w:val="single" w:color="000000" w:sz="4" w:space="0"/>
            </w:tcBorders>
            <w:vAlign w:val="center"/>
          </w:tcPr>
          <w:p>
            <w:pPr>
              <w:spacing w:line="320" w:lineRule="exact"/>
              <w:ind w:firstLine="420" w:firstLineChars="200"/>
              <w:rPr>
                <w:rFonts w:hint="eastAsia" w:ascii="宋体" w:hAnsi="宋体" w:cs="宋体"/>
                <w:kern w:val="0"/>
              </w:rPr>
            </w:pPr>
            <w:r>
              <w:rPr>
                <w:rFonts w:hint="eastAsia" w:ascii="宋体" w:hAnsi="宋体" w:cs="宋体"/>
                <w:kern w:val="0"/>
              </w:rPr>
              <w:t>符合第二章“比选申请人须知”第1.4.1项规定。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Merge w:val="continue"/>
            <w:tcBorders>
              <w:right w:val="single" w:color="auto" w:sz="4" w:space="0"/>
            </w:tcBorders>
            <w:vAlign w:val="center"/>
          </w:tcPr>
          <w:p/>
        </w:tc>
        <w:tc>
          <w:tcPr>
            <w:tcW w:w="741" w:type="dxa"/>
            <w:vMerge w:val="continue"/>
            <w:tcBorders>
              <w:right w:val="single" w:color="auto" w:sz="4" w:space="0"/>
            </w:tcBorders>
            <w:textDirection w:val="tbRlV"/>
            <w:vAlign w:val="center"/>
          </w:tcPr>
          <w:p/>
        </w:tc>
        <w:tc>
          <w:tcPr>
            <w:tcW w:w="1688" w:type="dxa"/>
            <w:tcBorders>
              <w:left w:val="single" w:color="auto" w:sz="4" w:space="0"/>
            </w:tcBorders>
            <w:vAlign w:val="center"/>
          </w:tcPr>
          <w:p>
            <w:pPr>
              <w:pStyle w:val="102"/>
              <w:spacing w:line="320" w:lineRule="exact"/>
              <w:ind w:firstLine="0" w:firstLineChars="0"/>
              <w:jc w:val="center"/>
              <w:rPr>
                <w:rFonts w:hint="eastAsia" w:hAnsi="宋体"/>
                <w:sz w:val="21"/>
                <w:szCs w:val="21"/>
              </w:rPr>
            </w:pPr>
            <w:r>
              <w:rPr>
                <w:rFonts w:hint="eastAsia" w:hAnsi="宋体" w:cs="宋体"/>
                <w:kern w:val="0"/>
                <w:sz w:val="21"/>
                <w:szCs w:val="21"/>
              </w:rPr>
              <w:t>其他要求</w:t>
            </w:r>
          </w:p>
        </w:tc>
        <w:tc>
          <w:tcPr>
            <w:tcW w:w="6673" w:type="dxa"/>
            <w:tcBorders>
              <w:left w:val="single" w:color="000000" w:sz="4" w:space="0"/>
            </w:tcBorders>
            <w:vAlign w:val="center"/>
          </w:tcPr>
          <w:p>
            <w:pPr>
              <w:spacing w:line="320" w:lineRule="exact"/>
              <w:ind w:firstLine="420" w:firstLineChars="200"/>
              <w:rPr>
                <w:rFonts w:hint="eastAsia" w:ascii="宋体" w:hAnsi="宋体"/>
                <w:spacing w:val="4"/>
                <w:kern w:val="0"/>
              </w:rPr>
            </w:pPr>
            <w:r>
              <w:rPr>
                <w:rFonts w:hint="eastAsia" w:ascii="宋体" w:hAnsi="宋体" w:cs="宋体"/>
                <w:kern w:val="0"/>
              </w:rPr>
              <w:t>符合第二章“比选申请人须知”第1.4.1项规定。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Merge w:val="restart"/>
            <w:tcBorders>
              <w:right w:val="single" w:color="auto" w:sz="4" w:space="0"/>
            </w:tcBorders>
            <w:vAlign w:val="center"/>
          </w:tcPr>
          <w:p>
            <w:pPr>
              <w:spacing w:line="320" w:lineRule="exact"/>
              <w:jc w:val="center"/>
              <w:rPr>
                <w:rFonts w:hint="eastAsia" w:ascii="宋体" w:hAnsi="宋体"/>
                <w:kern w:val="0"/>
              </w:rPr>
            </w:pPr>
            <w:r>
              <w:rPr>
                <w:rFonts w:ascii="宋体" w:hAnsi="宋体"/>
                <w:kern w:val="0"/>
              </w:rPr>
              <w:t>2.1.2</w:t>
            </w:r>
          </w:p>
        </w:tc>
        <w:tc>
          <w:tcPr>
            <w:tcW w:w="741" w:type="dxa"/>
            <w:vMerge w:val="restart"/>
            <w:tcBorders>
              <w:right w:val="single" w:color="auto" w:sz="4" w:space="0"/>
            </w:tcBorders>
            <w:vAlign w:val="center"/>
          </w:tcPr>
          <w:p>
            <w:pPr>
              <w:spacing w:line="320" w:lineRule="exact"/>
              <w:jc w:val="center"/>
              <w:rPr>
                <w:rFonts w:hint="eastAsia" w:ascii="宋体" w:hAnsi="宋体"/>
                <w:kern w:val="0"/>
              </w:rPr>
            </w:pPr>
            <w:r>
              <w:rPr>
                <w:rFonts w:hint="eastAsia" w:ascii="宋体" w:hAnsi="宋体"/>
                <w:kern w:val="0"/>
              </w:rPr>
              <w:t>形式评审标准</w:t>
            </w:r>
          </w:p>
        </w:tc>
        <w:tc>
          <w:tcPr>
            <w:tcW w:w="1688" w:type="dxa"/>
            <w:tcBorders>
              <w:left w:val="single" w:color="auto" w:sz="4" w:space="0"/>
            </w:tcBorders>
            <w:vAlign w:val="center"/>
          </w:tcPr>
          <w:p>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比选申请人名称</w:t>
            </w:r>
          </w:p>
        </w:tc>
        <w:tc>
          <w:tcPr>
            <w:tcW w:w="6673" w:type="dxa"/>
            <w:tcBorders>
              <w:left w:val="single" w:color="000000" w:sz="4" w:space="0"/>
            </w:tcBorders>
            <w:vAlign w:val="center"/>
          </w:tcPr>
          <w:p>
            <w:pPr>
              <w:spacing w:line="320" w:lineRule="exact"/>
              <w:ind w:firstLine="420" w:firstLineChars="200"/>
              <w:rPr>
                <w:rFonts w:hint="eastAsia" w:ascii="宋体" w:hAnsi="宋体" w:cs="宋体"/>
                <w:kern w:val="0"/>
              </w:rPr>
            </w:pPr>
            <w:r>
              <w:rPr>
                <w:rFonts w:hint="eastAsia" w:ascii="宋体" w:hAnsi="宋体" w:cs="宋体"/>
                <w:kern w:val="0"/>
              </w:rPr>
              <w:t>与营业执照、资质证书一致，依法变更名称的应提交相应证明材料。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Merge w:val="continue"/>
            <w:tcBorders>
              <w:right w:val="single" w:color="auto" w:sz="4" w:space="0"/>
            </w:tcBorders>
            <w:vAlign w:val="center"/>
          </w:tcPr>
          <w:p/>
        </w:tc>
        <w:tc>
          <w:tcPr>
            <w:tcW w:w="741" w:type="dxa"/>
            <w:vMerge w:val="continue"/>
            <w:tcBorders>
              <w:right w:val="single" w:color="auto" w:sz="4" w:space="0"/>
            </w:tcBorders>
            <w:vAlign w:val="center"/>
          </w:tcPr>
          <w:p/>
        </w:tc>
        <w:tc>
          <w:tcPr>
            <w:tcW w:w="1688" w:type="dxa"/>
            <w:tcBorders>
              <w:left w:val="single" w:color="auto" w:sz="4" w:space="0"/>
            </w:tcBorders>
            <w:vAlign w:val="center"/>
          </w:tcPr>
          <w:p>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比选申请函签名盖章</w:t>
            </w:r>
          </w:p>
        </w:tc>
        <w:tc>
          <w:tcPr>
            <w:tcW w:w="6673" w:type="dxa"/>
            <w:tcBorders>
              <w:left w:val="single" w:color="000000" w:sz="4" w:space="0"/>
            </w:tcBorders>
            <w:vAlign w:val="center"/>
          </w:tcPr>
          <w:p>
            <w:pPr>
              <w:spacing w:line="320" w:lineRule="exact"/>
              <w:ind w:firstLine="420" w:firstLineChars="200"/>
              <w:rPr>
                <w:rFonts w:hint="eastAsia" w:ascii="宋体" w:hAnsi="宋体" w:cs="宋体"/>
                <w:kern w:val="0"/>
              </w:rPr>
            </w:pPr>
            <w:r>
              <w:rPr>
                <w:rFonts w:hint="eastAsia" w:ascii="宋体" w:hAnsi="宋体" w:cs="宋体"/>
                <w:kern w:val="0"/>
              </w:rPr>
              <w:t>比选申请函格式规定签名、盖章的位置有法定代表人或其委托代理人签名（或盖章）、加盖单位法人章。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Merge w:val="continue"/>
            <w:tcBorders>
              <w:right w:val="single" w:color="auto" w:sz="4" w:space="0"/>
            </w:tcBorders>
            <w:vAlign w:val="center"/>
          </w:tcPr>
          <w:p/>
        </w:tc>
        <w:tc>
          <w:tcPr>
            <w:tcW w:w="741" w:type="dxa"/>
            <w:vMerge w:val="continue"/>
            <w:tcBorders>
              <w:right w:val="single" w:color="auto" w:sz="4" w:space="0"/>
            </w:tcBorders>
            <w:vAlign w:val="center"/>
          </w:tcPr>
          <w:p/>
        </w:tc>
        <w:tc>
          <w:tcPr>
            <w:tcW w:w="1688" w:type="dxa"/>
            <w:tcBorders>
              <w:left w:val="single" w:color="auto" w:sz="4" w:space="0"/>
            </w:tcBorders>
            <w:vAlign w:val="center"/>
          </w:tcPr>
          <w:p>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比选申请文件格式</w:t>
            </w:r>
          </w:p>
        </w:tc>
        <w:tc>
          <w:tcPr>
            <w:tcW w:w="6673" w:type="dxa"/>
            <w:tcBorders>
              <w:left w:val="single" w:color="000000" w:sz="4" w:space="0"/>
            </w:tcBorders>
            <w:vAlign w:val="center"/>
          </w:tcPr>
          <w:p>
            <w:pPr>
              <w:spacing w:line="320" w:lineRule="exact"/>
              <w:ind w:firstLine="420" w:firstLineChars="200"/>
              <w:rPr>
                <w:rFonts w:hint="eastAsia" w:ascii="宋体" w:hAnsi="宋体" w:cs="宋体"/>
                <w:kern w:val="0"/>
              </w:rPr>
            </w:pPr>
            <w:r>
              <w:rPr>
                <w:rFonts w:hint="eastAsia" w:ascii="宋体" w:hAnsi="宋体" w:cs="宋体"/>
                <w:kern w:val="0"/>
              </w:rPr>
              <w:t>符合第二章“比选申请人须知”第3.7款的要求。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Merge w:val="continue"/>
            <w:tcBorders>
              <w:right w:val="single" w:color="auto" w:sz="4" w:space="0"/>
            </w:tcBorders>
            <w:vAlign w:val="center"/>
          </w:tcPr>
          <w:p/>
        </w:tc>
        <w:tc>
          <w:tcPr>
            <w:tcW w:w="741" w:type="dxa"/>
            <w:vMerge w:val="continue"/>
            <w:tcBorders>
              <w:right w:val="single" w:color="auto" w:sz="4" w:space="0"/>
            </w:tcBorders>
            <w:vAlign w:val="center"/>
          </w:tcPr>
          <w:p/>
        </w:tc>
        <w:tc>
          <w:tcPr>
            <w:tcW w:w="1688" w:type="dxa"/>
            <w:tcBorders>
              <w:left w:val="single" w:color="auto" w:sz="4" w:space="0"/>
            </w:tcBorders>
            <w:vAlign w:val="center"/>
          </w:tcPr>
          <w:p>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比选申请文件份数</w:t>
            </w:r>
          </w:p>
        </w:tc>
        <w:tc>
          <w:tcPr>
            <w:tcW w:w="6673" w:type="dxa"/>
            <w:tcBorders>
              <w:left w:val="single" w:color="000000" w:sz="4" w:space="0"/>
            </w:tcBorders>
            <w:vAlign w:val="center"/>
          </w:tcPr>
          <w:p>
            <w:pPr>
              <w:spacing w:line="320" w:lineRule="exact"/>
              <w:ind w:firstLine="420" w:firstLineChars="200"/>
              <w:rPr>
                <w:rFonts w:hint="eastAsia" w:ascii="宋体" w:hAnsi="宋体" w:cs="宋体"/>
                <w:kern w:val="0"/>
              </w:rPr>
            </w:pPr>
            <w:r>
              <w:rPr>
                <w:rFonts w:hint="eastAsia" w:ascii="宋体" w:hAnsi="宋体" w:cs="宋体"/>
                <w:kern w:val="0"/>
              </w:rPr>
              <w:t>符合第二章“比选申请人须知”第3.7.4项规定。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Merge w:val="continue"/>
            <w:tcBorders>
              <w:right w:val="single" w:color="auto" w:sz="4" w:space="0"/>
            </w:tcBorders>
            <w:vAlign w:val="center"/>
          </w:tcPr>
          <w:p/>
        </w:tc>
        <w:tc>
          <w:tcPr>
            <w:tcW w:w="741" w:type="dxa"/>
            <w:vMerge w:val="continue"/>
            <w:tcBorders>
              <w:right w:val="single" w:color="auto" w:sz="4" w:space="0"/>
            </w:tcBorders>
            <w:vAlign w:val="center"/>
          </w:tcPr>
          <w:p/>
        </w:tc>
        <w:tc>
          <w:tcPr>
            <w:tcW w:w="1688" w:type="dxa"/>
            <w:tcBorders>
              <w:left w:val="single" w:color="auto" w:sz="4" w:space="0"/>
            </w:tcBorders>
            <w:vAlign w:val="center"/>
          </w:tcPr>
          <w:p>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报价唯一</w:t>
            </w:r>
          </w:p>
        </w:tc>
        <w:tc>
          <w:tcPr>
            <w:tcW w:w="6673" w:type="dxa"/>
            <w:tcBorders>
              <w:left w:val="single" w:color="000000" w:sz="4" w:space="0"/>
            </w:tcBorders>
            <w:vAlign w:val="center"/>
          </w:tcPr>
          <w:p>
            <w:pPr>
              <w:spacing w:line="320" w:lineRule="exact"/>
              <w:ind w:firstLine="420" w:firstLineChars="200"/>
              <w:rPr>
                <w:rFonts w:hint="eastAsia" w:ascii="宋体" w:hAnsi="宋体" w:cs="宋体"/>
                <w:kern w:val="0"/>
              </w:rPr>
            </w:pPr>
            <w:r>
              <w:rPr>
                <w:rFonts w:hint="eastAsia" w:ascii="宋体" w:hAnsi="宋体" w:cs="宋体"/>
                <w:kern w:val="0"/>
              </w:rPr>
              <w:t>只能有一个有效报价。在比选文件没有规定的情况下，不得提交选择性报价。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Merge w:val="continue"/>
            <w:tcBorders>
              <w:right w:val="single" w:color="auto" w:sz="4" w:space="0"/>
            </w:tcBorders>
            <w:vAlign w:val="center"/>
          </w:tcPr>
          <w:p/>
        </w:tc>
        <w:tc>
          <w:tcPr>
            <w:tcW w:w="741" w:type="dxa"/>
            <w:vMerge w:val="continue"/>
            <w:tcBorders>
              <w:right w:val="single" w:color="auto" w:sz="4" w:space="0"/>
            </w:tcBorders>
            <w:vAlign w:val="center"/>
          </w:tcPr>
          <w:p/>
        </w:tc>
        <w:tc>
          <w:tcPr>
            <w:tcW w:w="1688" w:type="dxa"/>
            <w:tcBorders>
              <w:left w:val="single" w:color="auto" w:sz="4" w:space="0"/>
            </w:tcBorders>
            <w:vAlign w:val="center"/>
          </w:tcPr>
          <w:p>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比选申请文件的签署</w:t>
            </w:r>
          </w:p>
        </w:tc>
        <w:tc>
          <w:tcPr>
            <w:tcW w:w="6673" w:type="dxa"/>
            <w:tcBorders>
              <w:left w:val="single" w:color="000000" w:sz="4" w:space="0"/>
            </w:tcBorders>
            <w:vAlign w:val="center"/>
          </w:tcPr>
          <w:p>
            <w:pPr>
              <w:autoSpaceDE w:val="0"/>
              <w:autoSpaceDN w:val="0"/>
              <w:adjustRightInd w:val="0"/>
              <w:snapToGrid w:val="0"/>
              <w:spacing w:line="340" w:lineRule="exact"/>
              <w:ind w:firstLine="420" w:firstLineChars="200"/>
              <w:rPr>
                <w:rFonts w:hint="eastAsia" w:ascii="宋体" w:hAnsi="宋体" w:cs="宋体"/>
                <w:kern w:val="0"/>
              </w:rPr>
            </w:pPr>
            <w:r>
              <w:rPr>
                <w:rFonts w:hint="eastAsia" w:ascii="宋体" w:hAnsi="宋体" w:cs="宋体"/>
                <w:kern w:val="0"/>
              </w:rPr>
              <w:t>第六章 比选申请文件格式要求法定代表人或其委托代理人签名（或盖章）的须齐全。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5" w:hRule="atLeast"/>
          <w:jc w:val="center"/>
        </w:trPr>
        <w:tc>
          <w:tcPr>
            <w:tcW w:w="752" w:type="dxa"/>
            <w:vMerge w:val="continue"/>
            <w:tcBorders>
              <w:right w:val="single" w:color="auto" w:sz="4" w:space="0"/>
            </w:tcBorders>
            <w:vAlign w:val="center"/>
          </w:tcPr>
          <w:p/>
        </w:tc>
        <w:tc>
          <w:tcPr>
            <w:tcW w:w="741" w:type="dxa"/>
            <w:vMerge w:val="continue"/>
            <w:tcBorders>
              <w:right w:val="single" w:color="auto" w:sz="4" w:space="0"/>
            </w:tcBorders>
            <w:vAlign w:val="center"/>
          </w:tcPr>
          <w:p/>
        </w:tc>
        <w:tc>
          <w:tcPr>
            <w:tcW w:w="1688" w:type="dxa"/>
            <w:tcBorders>
              <w:left w:val="single" w:color="auto" w:sz="4" w:space="0"/>
            </w:tcBorders>
            <w:vAlign w:val="center"/>
          </w:tcPr>
          <w:p>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委托代理人</w:t>
            </w:r>
          </w:p>
        </w:tc>
        <w:tc>
          <w:tcPr>
            <w:tcW w:w="6673" w:type="dxa"/>
            <w:tcBorders>
              <w:left w:val="single" w:color="000000" w:sz="4" w:space="0"/>
            </w:tcBorders>
            <w:vAlign w:val="center"/>
          </w:tcPr>
          <w:p>
            <w:pPr>
              <w:spacing w:line="320" w:lineRule="exact"/>
              <w:ind w:firstLine="420" w:firstLineChars="200"/>
              <w:rPr>
                <w:rFonts w:hint="eastAsia" w:ascii="宋体" w:hAnsi="宋体" w:cs="宋体"/>
                <w:kern w:val="0"/>
              </w:rPr>
            </w:pPr>
            <w:r>
              <w:rPr>
                <w:rFonts w:hint="eastAsia" w:ascii="宋体" w:hAnsi="宋体" w:cs="宋体"/>
                <w:kern w:val="0"/>
              </w:rPr>
              <w:t>比选申请人法定代表人的委托代理人有法定代表人签署的授权委托书和比选申请人为其缴纳的养老保险。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752" w:type="dxa"/>
            <w:vMerge w:val="restart"/>
            <w:tcBorders>
              <w:right w:val="single" w:color="auto" w:sz="4" w:space="0"/>
            </w:tcBorders>
            <w:vAlign w:val="center"/>
          </w:tcPr>
          <w:p>
            <w:pPr>
              <w:pStyle w:val="102"/>
              <w:spacing w:line="320" w:lineRule="exact"/>
              <w:ind w:firstLine="10" w:firstLineChars="5"/>
              <w:jc w:val="center"/>
              <w:rPr>
                <w:rFonts w:hint="eastAsia" w:hAnsi="宋体" w:cs="宋体"/>
                <w:sz w:val="21"/>
                <w:szCs w:val="21"/>
              </w:rPr>
            </w:pPr>
            <w:r>
              <w:rPr>
                <w:rFonts w:hint="eastAsia" w:hAnsi="宋体" w:cs="宋体"/>
                <w:sz w:val="21"/>
                <w:szCs w:val="21"/>
              </w:rPr>
              <w:t>2.1.3</w:t>
            </w:r>
          </w:p>
        </w:tc>
        <w:tc>
          <w:tcPr>
            <w:tcW w:w="741" w:type="dxa"/>
            <w:vMerge w:val="restart"/>
            <w:tcBorders>
              <w:right w:val="single" w:color="auto" w:sz="4" w:space="0"/>
            </w:tcBorders>
            <w:textDirection w:val="tbRlV"/>
            <w:vAlign w:val="center"/>
          </w:tcPr>
          <w:p>
            <w:pPr>
              <w:pStyle w:val="102"/>
              <w:spacing w:line="320" w:lineRule="exact"/>
              <w:ind w:left="2520" w:right="113" w:firstLine="0" w:firstLineChars="0"/>
              <w:jc w:val="center"/>
              <w:rPr>
                <w:rFonts w:hint="eastAsia" w:hAnsi="宋体" w:cs="宋体"/>
                <w:sz w:val="21"/>
                <w:szCs w:val="21"/>
              </w:rPr>
            </w:pPr>
            <w:r>
              <w:rPr>
                <w:rFonts w:hint="eastAsia" w:hAnsi="宋体"/>
                <w:kern w:val="0"/>
                <w:sz w:val="21"/>
              </w:rPr>
              <w:t>响应性评审标准</w:t>
            </w:r>
          </w:p>
        </w:tc>
        <w:tc>
          <w:tcPr>
            <w:tcW w:w="1688" w:type="dxa"/>
            <w:tcBorders>
              <w:left w:val="single" w:color="auto" w:sz="4" w:space="0"/>
            </w:tcBorders>
            <w:vAlign w:val="center"/>
          </w:tcPr>
          <w:p>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比选申请总报价</w:t>
            </w:r>
          </w:p>
        </w:tc>
        <w:tc>
          <w:tcPr>
            <w:tcW w:w="6673" w:type="dxa"/>
            <w:tcBorders>
              <w:left w:val="single" w:color="000000" w:sz="4" w:space="0"/>
            </w:tcBorders>
            <w:vAlign w:val="center"/>
          </w:tcPr>
          <w:p>
            <w:pPr>
              <w:spacing w:line="400" w:lineRule="exact"/>
              <w:ind w:firstLine="420" w:firstLineChars="200"/>
              <w:rPr>
                <w:rFonts w:hint="eastAsia" w:ascii="宋体" w:hAnsi="宋体" w:cs="宋体"/>
                <w:kern w:val="0"/>
              </w:rPr>
            </w:pPr>
            <w:r>
              <w:rPr>
                <w:rFonts w:hint="eastAsia" w:ascii="宋体" w:hAnsi="宋体" w:cs="宋体"/>
              </w:rPr>
              <w:t>比选申请函中的比选申请报价不得高于或等于比选人公布的比选申请报价最高限价。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Merge w:val="continue"/>
            <w:tcBorders>
              <w:right w:val="single" w:color="auto" w:sz="4" w:space="0"/>
            </w:tcBorders>
            <w:vAlign w:val="center"/>
          </w:tcPr>
          <w:p/>
        </w:tc>
        <w:tc>
          <w:tcPr>
            <w:tcW w:w="741" w:type="dxa"/>
            <w:vMerge w:val="continue"/>
            <w:tcBorders>
              <w:right w:val="single" w:color="auto" w:sz="4" w:space="0"/>
            </w:tcBorders>
            <w:vAlign w:val="center"/>
          </w:tcPr>
          <w:p/>
        </w:tc>
        <w:tc>
          <w:tcPr>
            <w:tcW w:w="1688" w:type="dxa"/>
            <w:tcBorders>
              <w:left w:val="single" w:color="auto" w:sz="4" w:space="0"/>
            </w:tcBorders>
            <w:vAlign w:val="center"/>
          </w:tcPr>
          <w:p>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计费基数（或暂定工程量）</w:t>
            </w:r>
          </w:p>
        </w:tc>
        <w:tc>
          <w:tcPr>
            <w:tcW w:w="6673" w:type="dxa"/>
            <w:tcBorders>
              <w:left w:val="single" w:color="000000" w:sz="4" w:space="0"/>
            </w:tcBorders>
            <w:vAlign w:val="center"/>
          </w:tcPr>
          <w:p>
            <w:pPr>
              <w:spacing w:line="320" w:lineRule="exact"/>
              <w:ind w:firstLine="420" w:firstLineChars="200"/>
              <w:rPr>
                <w:rFonts w:hint="eastAsia" w:ascii="宋体" w:hAnsi="宋体" w:cs="宋体"/>
                <w:kern w:val="0"/>
              </w:rPr>
            </w:pPr>
            <w:r>
              <w:rPr>
                <w:rFonts w:hint="eastAsia" w:ascii="宋体" w:hAnsi="宋体" w:cs="宋体"/>
                <w:kern w:val="0"/>
              </w:rPr>
              <w:t>计费基数（或暂定工程量）</w:t>
            </w:r>
            <w:r>
              <w:rPr>
                <w:rFonts w:hint="eastAsia" w:ascii="宋体" w:hAnsi="宋体" w:cs="宋体"/>
              </w:rPr>
              <w:t>必须按照比选文件给定的数值填报。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Merge w:val="continue"/>
            <w:tcBorders>
              <w:right w:val="single" w:color="auto" w:sz="4" w:space="0"/>
            </w:tcBorders>
            <w:vAlign w:val="center"/>
          </w:tcPr>
          <w:p/>
        </w:tc>
        <w:tc>
          <w:tcPr>
            <w:tcW w:w="741" w:type="dxa"/>
            <w:vMerge w:val="continue"/>
            <w:tcBorders>
              <w:right w:val="single" w:color="auto" w:sz="4" w:space="0"/>
            </w:tcBorders>
            <w:vAlign w:val="center"/>
          </w:tcPr>
          <w:p/>
        </w:tc>
        <w:tc>
          <w:tcPr>
            <w:tcW w:w="1688" w:type="dxa"/>
            <w:tcBorders>
              <w:left w:val="single" w:color="auto" w:sz="4" w:space="0"/>
            </w:tcBorders>
            <w:vAlign w:val="center"/>
          </w:tcPr>
          <w:p>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比选申请内容</w:t>
            </w:r>
          </w:p>
        </w:tc>
        <w:tc>
          <w:tcPr>
            <w:tcW w:w="6673" w:type="dxa"/>
            <w:tcBorders>
              <w:left w:val="single" w:color="000000" w:sz="4" w:space="0"/>
            </w:tcBorders>
            <w:vAlign w:val="center"/>
          </w:tcPr>
          <w:p>
            <w:pPr>
              <w:spacing w:line="320" w:lineRule="exact"/>
              <w:ind w:firstLine="420" w:firstLineChars="200"/>
              <w:rPr>
                <w:rFonts w:hint="eastAsia" w:ascii="宋体" w:hAnsi="宋体" w:cs="宋体"/>
                <w:kern w:val="0"/>
              </w:rPr>
            </w:pPr>
            <w:r>
              <w:rPr>
                <w:rFonts w:hint="eastAsia" w:ascii="宋体" w:hAnsi="宋体" w:cs="宋体"/>
                <w:kern w:val="0"/>
              </w:rPr>
              <w:t>符合第二章“比选申请人须知”第1.3.1项规定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Merge w:val="continue"/>
            <w:tcBorders>
              <w:right w:val="single" w:color="auto" w:sz="4" w:space="0"/>
            </w:tcBorders>
            <w:vAlign w:val="center"/>
          </w:tcPr>
          <w:p/>
        </w:tc>
        <w:tc>
          <w:tcPr>
            <w:tcW w:w="741" w:type="dxa"/>
            <w:vMerge w:val="continue"/>
            <w:tcBorders>
              <w:right w:val="single" w:color="auto" w:sz="4" w:space="0"/>
            </w:tcBorders>
            <w:vAlign w:val="center"/>
          </w:tcPr>
          <w:p/>
        </w:tc>
        <w:tc>
          <w:tcPr>
            <w:tcW w:w="1688" w:type="dxa"/>
            <w:tcBorders>
              <w:left w:val="single" w:color="auto" w:sz="4" w:space="0"/>
            </w:tcBorders>
            <w:vAlign w:val="center"/>
          </w:tcPr>
          <w:p>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服务期</w:t>
            </w:r>
          </w:p>
        </w:tc>
        <w:tc>
          <w:tcPr>
            <w:tcW w:w="6673" w:type="dxa"/>
            <w:tcBorders>
              <w:left w:val="single" w:color="000000" w:sz="4" w:space="0"/>
            </w:tcBorders>
            <w:vAlign w:val="center"/>
          </w:tcPr>
          <w:p>
            <w:pPr>
              <w:spacing w:line="320" w:lineRule="exact"/>
              <w:ind w:firstLine="420" w:firstLineChars="200"/>
              <w:rPr>
                <w:rFonts w:hint="eastAsia" w:ascii="宋体" w:hAnsi="宋体" w:cs="宋体"/>
                <w:kern w:val="0"/>
              </w:rPr>
            </w:pPr>
            <w:r>
              <w:rPr>
                <w:rFonts w:hint="eastAsia" w:ascii="宋体" w:hAnsi="宋体" w:cs="宋体"/>
                <w:kern w:val="0"/>
              </w:rPr>
              <w:t>符合第二章“比选申请人须知”第1.3.2项规定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Merge w:val="continue"/>
            <w:tcBorders>
              <w:right w:val="single" w:color="auto" w:sz="4" w:space="0"/>
            </w:tcBorders>
            <w:vAlign w:val="center"/>
          </w:tcPr>
          <w:p/>
        </w:tc>
        <w:tc>
          <w:tcPr>
            <w:tcW w:w="741" w:type="dxa"/>
            <w:vMerge w:val="continue"/>
            <w:tcBorders>
              <w:right w:val="single" w:color="auto" w:sz="4" w:space="0"/>
            </w:tcBorders>
            <w:vAlign w:val="center"/>
          </w:tcPr>
          <w:p/>
        </w:tc>
        <w:tc>
          <w:tcPr>
            <w:tcW w:w="1688" w:type="dxa"/>
            <w:tcBorders>
              <w:left w:val="single" w:color="auto" w:sz="4" w:space="0"/>
            </w:tcBorders>
            <w:vAlign w:val="center"/>
          </w:tcPr>
          <w:p>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服务质量</w:t>
            </w:r>
          </w:p>
        </w:tc>
        <w:tc>
          <w:tcPr>
            <w:tcW w:w="6673" w:type="dxa"/>
            <w:tcBorders>
              <w:left w:val="single" w:color="000000" w:sz="4" w:space="0"/>
            </w:tcBorders>
            <w:vAlign w:val="center"/>
          </w:tcPr>
          <w:p>
            <w:pPr>
              <w:spacing w:line="320" w:lineRule="exact"/>
              <w:ind w:firstLine="420" w:firstLineChars="200"/>
              <w:rPr>
                <w:rFonts w:hint="eastAsia" w:ascii="宋体" w:hAnsi="宋体" w:cs="宋体"/>
                <w:kern w:val="0"/>
              </w:rPr>
            </w:pPr>
            <w:r>
              <w:rPr>
                <w:rFonts w:hint="eastAsia" w:ascii="宋体" w:hAnsi="宋体" w:cs="宋体"/>
                <w:kern w:val="0"/>
              </w:rPr>
              <w:t>符合第二章“比选申请人须知”第1.3.3项规定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Merge w:val="continue"/>
            <w:tcBorders>
              <w:right w:val="single" w:color="auto" w:sz="4" w:space="0"/>
            </w:tcBorders>
            <w:vAlign w:val="center"/>
          </w:tcPr>
          <w:p/>
        </w:tc>
        <w:tc>
          <w:tcPr>
            <w:tcW w:w="741" w:type="dxa"/>
            <w:vMerge w:val="continue"/>
            <w:tcBorders>
              <w:right w:val="single" w:color="auto" w:sz="4" w:space="0"/>
            </w:tcBorders>
            <w:vAlign w:val="center"/>
          </w:tcPr>
          <w:p/>
        </w:tc>
        <w:tc>
          <w:tcPr>
            <w:tcW w:w="1688" w:type="dxa"/>
            <w:tcBorders>
              <w:left w:val="single" w:color="auto" w:sz="4" w:space="0"/>
            </w:tcBorders>
            <w:vAlign w:val="center"/>
          </w:tcPr>
          <w:p>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比选申请有效期</w:t>
            </w:r>
          </w:p>
        </w:tc>
        <w:tc>
          <w:tcPr>
            <w:tcW w:w="6673" w:type="dxa"/>
            <w:tcBorders>
              <w:left w:val="single" w:color="000000" w:sz="4" w:space="0"/>
            </w:tcBorders>
            <w:vAlign w:val="center"/>
          </w:tcPr>
          <w:p>
            <w:pPr>
              <w:spacing w:line="320" w:lineRule="exact"/>
              <w:ind w:firstLine="420" w:firstLineChars="200"/>
              <w:rPr>
                <w:rFonts w:hint="eastAsia" w:ascii="宋体" w:hAnsi="宋体" w:cs="宋体"/>
                <w:kern w:val="0"/>
              </w:rPr>
            </w:pPr>
            <w:r>
              <w:rPr>
                <w:rFonts w:hint="eastAsia" w:ascii="宋体" w:hAnsi="宋体" w:cs="宋体"/>
                <w:kern w:val="0"/>
              </w:rPr>
              <w:t>符合第二章“比选申请人须知”第3.3.1项规定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Merge w:val="continue"/>
            <w:tcBorders>
              <w:right w:val="single" w:color="auto" w:sz="4" w:space="0"/>
            </w:tcBorders>
            <w:vAlign w:val="center"/>
          </w:tcPr>
          <w:p/>
        </w:tc>
        <w:tc>
          <w:tcPr>
            <w:tcW w:w="741" w:type="dxa"/>
            <w:vMerge w:val="continue"/>
            <w:tcBorders>
              <w:right w:val="single" w:color="auto" w:sz="4" w:space="0"/>
            </w:tcBorders>
            <w:vAlign w:val="center"/>
          </w:tcPr>
          <w:p/>
        </w:tc>
        <w:tc>
          <w:tcPr>
            <w:tcW w:w="1688" w:type="dxa"/>
            <w:tcBorders>
              <w:left w:val="single" w:color="auto" w:sz="4" w:space="0"/>
            </w:tcBorders>
            <w:vAlign w:val="center"/>
          </w:tcPr>
          <w:p>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比选申请保证金</w:t>
            </w:r>
          </w:p>
        </w:tc>
        <w:tc>
          <w:tcPr>
            <w:tcW w:w="6673" w:type="dxa"/>
            <w:tcBorders>
              <w:left w:val="single" w:color="000000" w:sz="4" w:space="0"/>
            </w:tcBorders>
            <w:vAlign w:val="center"/>
          </w:tcPr>
          <w:p>
            <w:pPr>
              <w:spacing w:line="320" w:lineRule="exact"/>
              <w:ind w:firstLine="420" w:firstLineChars="200"/>
              <w:rPr>
                <w:rFonts w:hint="eastAsia" w:ascii="宋体" w:hAnsi="宋体" w:cs="宋体"/>
                <w:kern w:val="0"/>
              </w:rPr>
            </w:pPr>
            <w:r>
              <w:rPr>
                <w:rFonts w:hint="eastAsia" w:ascii="宋体" w:hAnsi="宋体" w:cs="宋体"/>
                <w:kern w:val="0"/>
              </w:rPr>
              <w:t>符合第二章“比选申请人须知前附表”第3.4项规定。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Merge w:val="continue"/>
            <w:tcBorders>
              <w:right w:val="single" w:color="auto" w:sz="4" w:space="0"/>
            </w:tcBorders>
            <w:vAlign w:val="center"/>
          </w:tcPr>
          <w:p/>
        </w:tc>
        <w:tc>
          <w:tcPr>
            <w:tcW w:w="741" w:type="dxa"/>
            <w:vMerge w:val="continue"/>
            <w:tcBorders>
              <w:right w:val="single" w:color="auto" w:sz="4" w:space="0"/>
            </w:tcBorders>
            <w:vAlign w:val="center"/>
          </w:tcPr>
          <w:p/>
        </w:tc>
        <w:tc>
          <w:tcPr>
            <w:tcW w:w="1688" w:type="dxa"/>
            <w:tcBorders>
              <w:left w:val="single" w:color="auto" w:sz="4" w:space="0"/>
            </w:tcBorders>
            <w:vAlign w:val="center"/>
          </w:tcPr>
          <w:p>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权利义务</w:t>
            </w:r>
          </w:p>
        </w:tc>
        <w:tc>
          <w:tcPr>
            <w:tcW w:w="6673" w:type="dxa"/>
            <w:tcBorders>
              <w:left w:val="single" w:color="000000" w:sz="4" w:space="0"/>
            </w:tcBorders>
            <w:vAlign w:val="center"/>
          </w:tcPr>
          <w:p>
            <w:pPr>
              <w:spacing w:line="320" w:lineRule="exact"/>
              <w:ind w:firstLine="420" w:firstLineChars="200"/>
              <w:rPr>
                <w:rFonts w:hint="eastAsia" w:ascii="宋体" w:hAnsi="宋体" w:cs="宋体"/>
                <w:kern w:val="0"/>
              </w:rPr>
            </w:pPr>
            <w:r>
              <w:rPr>
                <w:rFonts w:hint="eastAsia" w:ascii="宋体" w:hAnsi="宋体" w:cs="宋体"/>
                <w:kern w:val="0"/>
              </w:rPr>
              <w:t>符合第四章“合同条款及格式”规定，比选申请文件不应附有比选人不能接受的条件。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Merge w:val="continue"/>
            <w:tcBorders>
              <w:right w:val="single" w:color="auto" w:sz="4" w:space="0"/>
            </w:tcBorders>
            <w:vAlign w:val="center"/>
          </w:tcPr>
          <w:p/>
        </w:tc>
        <w:tc>
          <w:tcPr>
            <w:tcW w:w="741" w:type="dxa"/>
            <w:vMerge w:val="continue"/>
            <w:tcBorders>
              <w:right w:val="single" w:color="auto" w:sz="4" w:space="0"/>
            </w:tcBorders>
            <w:vAlign w:val="center"/>
          </w:tcPr>
          <w:p/>
        </w:tc>
        <w:tc>
          <w:tcPr>
            <w:tcW w:w="1688" w:type="dxa"/>
            <w:tcBorders>
              <w:left w:val="single" w:color="auto" w:sz="4" w:space="0"/>
            </w:tcBorders>
            <w:vAlign w:val="center"/>
          </w:tcPr>
          <w:p>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报价清单（如有）</w:t>
            </w:r>
          </w:p>
        </w:tc>
        <w:tc>
          <w:tcPr>
            <w:tcW w:w="6673" w:type="dxa"/>
            <w:tcBorders>
              <w:left w:val="single" w:color="000000" w:sz="4" w:space="0"/>
            </w:tcBorders>
            <w:vAlign w:val="center"/>
          </w:tcPr>
          <w:p>
            <w:pPr>
              <w:spacing w:line="320" w:lineRule="exact"/>
              <w:ind w:firstLine="420" w:firstLineChars="200"/>
              <w:rPr>
                <w:rFonts w:hint="eastAsia" w:ascii="宋体" w:hAnsi="宋体" w:cs="宋体"/>
                <w:kern w:val="0"/>
              </w:rPr>
            </w:pPr>
            <w:r>
              <w:rPr>
                <w:rFonts w:hint="eastAsia" w:ascii="宋体" w:hAnsi="宋体"/>
                <w:bCs/>
              </w:rPr>
              <w:t>各比选申请人的分项报价均不得高于或等于对应最高限价，否则由比选评审小组作否决比选申请处理。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Merge w:val="continue"/>
            <w:tcBorders>
              <w:right w:val="single" w:color="auto" w:sz="4" w:space="0"/>
            </w:tcBorders>
            <w:vAlign w:val="center"/>
          </w:tcPr>
          <w:p/>
        </w:tc>
        <w:tc>
          <w:tcPr>
            <w:tcW w:w="741" w:type="dxa"/>
            <w:vMerge w:val="continue"/>
            <w:tcBorders>
              <w:right w:val="single" w:color="auto" w:sz="4" w:space="0"/>
            </w:tcBorders>
            <w:vAlign w:val="center"/>
          </w:tcPr>
          <w:p/>
        </w:tc>
        <w:tc>
          <w:tcPr>
            <w:tcW w:w="1688" w:type="dxa"/>
            <w:tcBorders>
              <w:left w:val="single" w:color="auto" w:sz="4" w:space="0"/>
            </w:tcBorders>
            <w:vAlign w:val="center"/>
          </w:tcPr>
          <w:p>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比选申请报价算术错误修正</w:t>
            </w:r>
          </w:p>
        </w:tc>
        <w:tc>
          <w:tcPr>
            <w:tcW w:w="6673" w:type="dxa"/>
            <w:tcBorders>
              <w:left w:val="single" w:color="000000" w:sz="4" w:space="0"/>
            </w:tcBorders>
            <w:vAlign w:val="center"/>
          </w:tcPr>
          <w:p>
            <w:pPr>
              <w:spacing w:line="320" w:lineRule="exact"/>
              <w:ind w:firstLine="420" w:firstLineChars="200"/>
              <w:rPr>
                <w:rFonts w:hint="eastAsia" w:ascii="宋体" w:hAnsi="宋体" w:cs="宋体"/>
                <w:kern w:val="0"/>
              </w:rPr>
            </w:pPr>
            <w:r>
              <w:rPr>
                <w:rFonts w:hint="eastAsia" w:ascii="宋体" w:hAnsi="宋体" w:cs="宋体"/>
                <w:kern w:val="0"/>
              </w:rPr>
              <w:t>符合第三章3.评审程序第3.</w:t>
            </w:r>
            <w:r>
              <w:rPr>
                <w:rFonts w:ascii="宋体" w:hAnsi="宋体" w:cs="宋体"/>
                <w:kern w:val="0"/>
              </w:rPr>
              <w:t>1</w:t>
            </w:r>
            <w:r>
              <w:rPr>
                <w:rFonts w:hint="eastAsia" w:ascii="宋体" w:hAnsi="宋体" w:cs="宋体"/>
                <w:kern w:val="0"/>
              </w:rPr>
              <w:t>.3项规定。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Merge w:val="continue"/>
            <w:tcBorders>
              <w:right w:val="single" w:color="auto" w:sz="4" w:space="0"/>
            </w:tcBorders>
            <w:vAlign w:val="center"/>
          </w:tcPr>
          <w:p/>
        </w:tc>
        <w:tc>
          <w:tcPr>
            <w:tcW w:w="741" w:type="dxa"/>
            <w:vMerge w:val="continue"/>
            <w:tcBorders>
              <w:right w:val="single" w:color="auto" w:sz="4" w:space="0"/>
            </w:tcBorders>
            <w:vAlign w:val="center"/>
          </w:tcPr>
          <w:p/>
        </w:tc>
        <w:tc>
          <w:tcPr>
            <w:tcW w:w="1688" w:type="dxa"/>
            <w:tcBorders>
              <w:left w:val="single" w:color="auto" w:sz="4" w:space="0"/>
            </w:tcBorders>
            <w:vAlign w:val="center"/>
          </w:tcPr>
          <w:p>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实质性要求</w:t>
            </w:r>
          </w:p>
        </w:tc>
        <w:tc>
          <w:tcPr>
            <w:tcW w:w="6673" w:type="dxa"/>
            <w:tcBorders>
              <w:left w:val="single" w:color="000000" w:sz="4" w:space="0"/>
            </w:tcBorders>
            <w:vAlign w:val="center"/>
          </w:tcPr>
          <w:p>
            <w:pPr>
              <w:spacing w:line="400" w:lineRule="exact"/>
              <w:ind w:firstLine="420" w:firstLineChars="200"/>
              <w:rPr>
                <w:rFonts w:hint="eastAsia" w:ascii="宋体" w:hAnsi="宋体" w:cs="宋体"/>
              </w:rPr>
            </w:pPr>
            <w:r>
              <w:rPr>
                <w:rFonts w:hint="eastAsia" w:ascii="宋体" w:hAnsi="宋体" w:cs="宋体"/>
              </w:rPr>
              <w:t>符合第五章“比选人要求”中的实质性要求和条件（由比选申请人承诺，承诺书格式详见第六章比选申请文件格式。）</w:t>
            </w:r>
          </w:p>
          <w:p>
            <w:pPr>
              <w:spacing w:line="400" w:lineRule="exact"/>
              <w:ind w:firstLine="420" w:firstLineChars="200"/>
              <w:rPr>
                <w:rFonts w:hint="eastAsia" w:ascii="宋体" w:hAnsi="宋体" w:cs="宋体"/>
              </w:rPr>
            </w:pPr>
            <w:r>
              <w:rPr>
                <w:rFonts w:hint="eastAsia" w:ascii="宋体" w:hAnsi="宋体" w:cs="宋体"/>
              </w:rPr>
              <w:t>本次比选不得有串通比选申请、弄虚作假等其他违反招投标相关法律、法规行为。</w:t>
            </w:r>
          </w:p>
          <w:p>
            <w:pPr>
              <w:spacing w:line="320" w:lineRule="exact"/>
              <w:ind w:firstLine="420" w:firstLineChars="200"/>
              <w:rPr>
                <w:rFonts w:hint="eastAsia" w:ascii="宋体" w:hAnsi="宋体" w:cs="宋体"/>
                <w:kern w:val="0"/>
              </w:rPr>
            </w:pPr>
            <w:r>
              <w:rPr>
                <w:rFonts w:hint="eastAsia" w:ascii="宋体" w:hAnsi="宋体" w:cs="宋体"/>
              </w:rPr>
              <w:t>按比选评审小组要求澄清、说明或补正。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right w:val="single" w:color="auto" w:sz="4" w:space="0"/>
            </w:tcBorders>
            <w:vAlign w:val="center"/>
          </w:tcPr>
          <w:p>
            <w:pPr>
              <w:pStyle w:val="102"/>
              <w:spacing w:line="320" w:lineRule="exact"/>
              <w:ind w:firstLine="0" w:firstLineChars="0"/>
              <w:jc w:val="center"/>
              <w:rPr>
                <w:rFonts w:hint="eastAsia" w:hAnsi="宋体" w:cs="宋体"/>
                <w:sz w:val="21"/>
                <w:szCs w:val="21"/>
              </w:rPr>
            </w:pPr>
            <w:r>
              <w:rPr>
                <w:rFonts w:hint="eastAsia" w:hAnsi="宋体" w:cs="宋体"/>
                <w:sz w:val="21"/>
                <w:szCs w:val="21"/>
              </w:rPr>
              <w:t>2</w:t>
            </w:r>
            <w:r>
              <w:rPr>
                <w:rFonts w:hAnsi="宋体" w:cs="宋体"/>
                <w:sz w:val="21"/>
                <w:szCs w:val="21"/>
              </w:rPr>
              <w:t>.2.1</w:t>
            </w:r>
          </w:p>
        </w:tc>
        <w:tc>
          <w:tcPr>
            <w:tcW w:w="1688" w:type="dxa"/>
            <w:tcBorders>
              <w:left w:val="single" w:color="auto" w:sz="4" w:space="0"/>
            </w:tcBorders>
            <w:vAlign w:val="center"/>
          </w:tcPr>
          <w:p>
            <w:pPr>
              <w:pStyle w:val="102"/>
              <w:spacing w:line="320" w:lineRule="exact"/>
              <w:ind w:firstLine="0" w:firstLineChars="0"/>
              <w:jc w:val="center"/>
              <w:rPr>
                <w:rFonts w:hint="eastAsia" w:hAnsi="宋体" w:cs="宋体"/>
                <w:kern w:val="0"/>
                <w:sz w:val="21"/>
                <w:szCs w:val="21"/>
              </w:rPr>
            </w:pPr>
            <w:r>
              <w:rPr>
                <w:rFonts w:hAnsi="宋体"/>
                <w:kern w:val="0"/>
                <w:sz w:val="21"/>
                <w:szCs w:val="21"/>
              </w:rPr>
              <w:t>分值构成 （总分1</w:t>
            </w:r>
            <w:r>
              <w:rPr>
                <w:rFonts w:hint="eastAsia" w:hAnsi="宋体"/>
                <w:kern w:val="0"/>
                <w:sz w:val="21"/>
                <w:szCs w:val="21"/>
              </w:rPr>
              <w:t>00</w:t>
            </w:r>
            <w:r>
              <w:rPr>
                <w:rFonts w:hAnsi="宋体"/>
                <w:kern w:val="0"/>
                <w:sz w:val="21"/>
                <w:szCs w:val="21"/>
              </w:rPr>
              <w:t>分）</w:t>
            </w:r>
          </w:p>
        </w:tc>
        <w:tc>
          <w:tcPr>
            <w:tcW w:w="6673" w:type="dxa"/>
            <w:tcBorders>
              <w:left w:val="single" w:color="000000" w:sz="4" w:space="0"/>
            </w:tcBorders>
            <w:vAlign w:val="center"/>
          </w:tcPr>
          <w:p>
            <w:pPr>
              <w:snapToGrid w:val="0"/>
              <w:spacing w:line="400" w:lineRule="exact"/>
              <w:ind w:firstLine="420" w:firstLineChars="200"/>
              <w:rPr>
                <w:rFonts w:hint="eastAsia" w:ascii="宋体" w:hAnsi="宋体"/>
                <w:kern w:val="0"/>
              </w:rPr>
            </w:pPr>
            <w:r>
              <w:rPr>
                <w:rFonts w:hint="eastAsia" w:ascii="宋体" w:hAnsi="宋体"/>
                <w:kern w:val="0"/>
              </w:rPr>
              <w:t>1</w:t>
            </w:r>
            <w:r>
              <w:rPr>
                <w:rFonts w:ascii="宋体" w:hAnsi="宋体"/>
                <w:kern w:val="0"/>
              </w:rPr>
              <w:t>.</w:t>
            </w:r>
            <w:r>
              <w:rPr>
                <w:rFonts w:hint="eastAsia" w:ascii="宋体" w:hAnsi="宋体"/>
                <w:kern w:val="0"/>
              </w:rPr>
              <w:t xml:space="preserve">技术部分（服务方案） </w:t>
            </w:r>
            <w:r>
              <w:rPr>
                <w:rFonts w:ascii="宋体" w:hAnsi="宋体"/>
                <w:kern w:val="0"/>
                <w:u w:val="single"/>
              </w:rPr>
              <w:t>　</w:t>
            </w:r>
            <w:r>
              <w:rPr>
                <w:rFonts w:hint="eastAsia" w:ascii="宋体" w:hAnsi="宋体"/>
                <w:kern w:val="0"/>
                <w:u w:val="single"/>
              </w:rPr>
              <w:t>20</w:t>
            </w:r>
            <w:r>
              <w:rPr>
                <w:rFonts w:ascii="宋体" w:hAnsi="宋体"/>
                <w:kern w:val="0"/>
                <w:u w:val="single"/>
              </w:rPr>
              <w:t>　</w:t>
            </w:r>
            <w:r>
              <w:rPr>
                <w:rFonts w:ascii="宋体" w:hAnsi="宋体"/>
                <w:kern w:val="0"/>
              </w:rPr>
              <w:t>分</w:t>
            </w:r>
            <w:r>
              <w:rPr>
                <w:rFonts w:hint="eastAsia" w:ascii="宋体" w:hAnsi="宋体"/>
                <w:kern w:val="0"/>
              </w:rPr>
              <w:t>；</w:t>
            </w:r>
          </w:p>
          <w:p>
            <w:pPr>
              <w:snapToGrid w:val="0"/>
              <w:spacing w:line="400" w:lineRule="exact"/>
              <w:ind w:firstLine="420" w:firstLineChars="200"/>
              <w:rPr>
                <w:rFonts w:hint="eastAsia" w:ascii="宋体" w:hAnsi="宋体"/>
                <w:kern w:val="0"/>
              </w:rPr>
            </w:pPr>
            <w:r>
              <w:rPr>
                <w:rFonts w:hint="eastAsia" w:ascii="宋体" w:hAnsi="宋体"/>
                <w:kern w:val="0"/>
              </w:rPr>
              <w:t>2.商务部分</w:t>
            </w:r>
            <w:r>
              <w:rPr>
                <w:rFonts w:hint="eastAsia" w:ascii="宋体" w:hAnsi="宋体"/>
                <w:kern w:val="0"/>
                <w:u w:val="single"/>
              </w:rPr>
              <w:t>30</w:t>
            </w:r>
            <w:r>
              <w:rPr>
                <w:rFonts w:ascii="宋体" w:hAnsi="宋体"/>
                <w:kern w:val="0"/>
              </w:rPr>
              <w:t>分</w:t>
            </w:r>
            <w:r>
              <w:rPr>
                <w:rFonts w:hint="eastAsia" w:ascii="宋体" w:hAnsi="宋体"/>
                <w:kern w:val="0"/>
              </w:rPr>
              <w:t>；</w:t>
            </w:r>
          </w:p>
          <w:p>
            <w:pPr>
              <w:snapToGrid w:val="0"/>
              <w:spacing w:line="400" w:lineRule="exact"/>
              <w:ind w:firstLine="420" w:firstLineChars="200"/>
              <w:rPr>
                <w:rFonts w:hint="eastAsia" w:ascii="宋体" w:hAnsi="宋体" w:cs="宋体"/>
              </w:rPr>
            </w:pPr>
            <w:r>
              <w:rPr>
                <w:rFonts w:hint="eastAsia" w:ascii="宋体" w:hAnsi="宋体"/>
                <w:kern w:val="0"/>
              </w:rPr>
              <w:t>3</w:t>
            </w:r>
            <w:r>
              <w:rPr>
                <w:rFonts w:ascii="宋体" w:hAnsi="宋体"/>
                <w:kern w:val="0"/>
              </w:rPr>
              <w:t>.</w:t>
            </w:r>
            <w:r>
              <w:rPr>
                <w:rFonts w:hint="eastAsia" w:ascii="宋体" w:hAnsi="宋体"/>
                <w:kern w:val="0"/>
              </w:rPr>
              <w:t>比选申请总报价</w:t>
            </w:r>
            <w:r>
              <w:rPr>
                <w:rFonts w:hint="eastAsia" w:ascii="宋体" w:hAnsi="宋体"/>
                <w:kern w:val="0"/>
                <w:u w:val="single"/>
              </w:rPr>
              <w:t xml:space="preserve"> 50 </w:t>
            </w:r>
            <w:r>
              <w:rPr>
                <w:rFonts w:hint="eastAsia" w:ascii="宋体" w:hAnsi="宋体"/>
                <w:kern w:val="0"/>
              </w:rPr>
              <w:t xml:space="preserve">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right w:val="single" w:color="auto" w:sz="4" w:space="0"/>
            </w:tcBorders>
            <w:vAlign w:val="center"/>
          </w:tcPr>
          <w:p>
            <w:pPr>
              <w:pStyle w:val="102"/>
              <w:spacing w:line="320" w:lineRule="exact"/>
              <w:ind w:firstLine="0" w:firstLineChars="0"/>
              <w:jc w:val="center"/>
              <w:rPr>
                <w:rFonts w:hint="eastAsia" w:hAnsi="宋体" w:cs="宋体"/>
                <w:sz w:val="21"/>
                <w:szCs w:val="21"/>
              </w:rPr>
            </w:pPr>
            <w:r>
              <w:rPr>
                <w:rFonts w:hAnsi="宋体"/>
                <w:kern w:val="0"/>
              </w:rPr>
              <w:t>2.2.2</w:t>
            </w:r>
          </w:p>
        </w:tc>
        <w:tc>
          <w:tcPr>
            <w:tcW w:w="1688" w:type="dxa"/>
            <w:tcBorders>
              <w:left w:val="single" w:color="auto" w:sz="4" w:space="0"/>
            </w:tcBorders>
            <w:vAlign w:val="center"/>
          </w:tcPr>
          <w:p>
            <w:pPr>
              <w:pStyle w:val="102"/>
              <w:spacing w:line="320" w:lineRule="exact"/>
              <w:ind w:firstLine="0" w:firstLineChars="0"/>
              <w:jc w:val="center"/>
              <w:rPr>
                <w:rFonts w:hint="eastAsia" w:hAnsi="宋体"/>
                <w:kern w:val="0"/>
                <w:sz w:val="21"/>
                <w:szCs w:val="21"/>
              </w:rPr>
            </w:pPr>
            <w:r>
              <w:rPr>
                <w:rFonts w:hAnsi="宋体"/>
                <w:kern w:val="0"/>
                <w:sz w:val="21"/>
                <w:szCs w:val="21"/>
              </w:rPr>
              <w:t>评</w:t>
            </w:r>
            <w:r>
              <w:rPr>
                <w:rFonts w:hint="eastAsia" w:hAnsi="宋体"/>
                <w:kern w:val="0"/>
              </w:rPr>
              <w:t>审</w:t>
            </w:r>
            <w:r>
              <w:rPr>
                <w:rFonts w:hAnsi="宋体"/>
                <w:kern w:val="0"/>
                <w:sz w:val="21"/>
                <w:szCs w:val="21"/>
              </w:rPr>
              <w:t>基准价计算方法</w:t>
            </w:r>
          </w:p>
        </w:tc>
        <w:tc>
          <w:tcPr>
            <w:tcW w:w="6673" w:type="dxa"/>
            <w:tcBorders>
              <w:left w:val="single" w:color="000000" w:sz="4" w:space="0"/>
            </w:tcBorders>
            <w:vAlign w:val="center"/>
          </w:tcPr>
          <w:p>
            <w:pPr>
              <w:spacing w:line="400" w:lineRule="exact"/>
              <w:ind w:firstLine="420" w:firstLineChars="200"/>
              <w:rPr>
                <w:rFonts w:hint="eastAsia" w:ascii="宋体" w:hAnsi="宋体"/>
              </w:rPr>
            </w:pPr>
            <w:r>
              <w:rPr>
                <w:rFonts w:hint="eastAsia" w:ascii="宋体" w:hAnsi="宋体"/>
              </w:rPr>
              <w:t>所有通过初步评审合格的比选申请人的比选申请总报价中去掉六分之一（不能整除的按小数点前整数取整，不足六家报价则不去掉）的最低价和相同家数的最高价后的算术平均值，即为本项目比选申请总报价的评审基准价。</w:t>
            </w:r>
          </w:p>
          <w:p>
            <w:pPr>
              <w:snapToGrid w:val="0"/>
              <w:spacing w:line="400" w:lineRule="exact"/>
              <w:ind w:firstLine="420" w:firstLineChars="200"/>
              <w:rPr>
                <w:rFonts w:hint="eastAsia" w:ascii="宋体" w:hAnsi="宋体"/>
                <w:kern w:val="0"/>
              </w:rPr>
            </w:pPr>
            <w:r>
              <w:rPr>
                <w:rFonts w:hint="eastAsia" w:ascii="宋体" w:hAnsi="宋体"/>
              </w:rPr>
              <w:t>评审基准价计算的最终结果保留两位小数，小数点后第三位四舍五入。在评审基准价计算完成后（除计算错误外），在后续的评审中不得再对其做出调整。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right w:val="single" w:color="auto" w:sz="4" w:space="0"/>
            </w:tcBorders>
            <w:vAlign w:val="center"/>
          </w:tcPr>
          <w:p>
            <w:pPr>
              <w:pStyle w:val="102"/>
              <w:spacing w:line="320" w:lineRule="exact"/>
              <w:ind w:firstLine="0" w:firstLineChars="0"/>
              <w:jc w:val="center"/>
              <w:rPr>
                <w:rFonts w:hint="eastAsia" w:hAnsi="宋体"/>
                <w:kern w:val="0"/>
              </w:rPr>
            </w:pPr>
            <w:r>
              <w:rPr>
                <w:rFonts w:hAnsi="宋体"/>
                <w:kern w:val="0"/>
              </w:rPr>
              <w:t>2.2.3</w:t>
            </w:r>
          </w:p>
        </w:tc>
        <w:tc>
          <w:tcPr>
            <w:tcW w:w="1688" w:type="dxa"/>
            <w:tcBorders>
              <w:left w:val="single" w:color="auto" w:sz="4" w:space="0"/>
            </w:tcBorders>
            <w:vAlign w:val="center"/>
          </w:tcPr>
          <w:p>
            <w:pPr>
              <w:pStyle w:val="102"/>
              <w:spacing w:line="320" w:lineRule="exact"/>
              <w:ind w:firstLine="0" w:firstLineChars="0"/>
              <w:jc w:val="center"/>
              <w:rPr>
                <w:rFonts w:hint="eastAsia" w:hAnsi="宋体"/>
                <w:kern w:val="0"/>
                <w:sz w:val="21"/>
                <w:szCs w:val="21"/>
              </w:rPr>
            </w:pPr>
            <w:r>
              <w:rPr>
                <w:rFonts w:hint="eastAsia" w:hAnsi="宋体"/>
                <w:kern w:val="0"/>
                <w:sz w:val="21"/>
                <w:szCs w:val="21"/>
              </w:rPr>
              <w:t>比选申请报价的偏差率计算公式</w:t>
            </w:r>
          </w:p>
        </w:tc>
        <w:tc>
          <w:tcPr>
            <w:tcW w:w="6673" w:type="dxa"/>
            <w:tcBorders>
              <w:left w:val="single" w:color="000000" w:sz="4" w:space="0"/>
            </w:tcBorders>
            <w:vAlign w:val="center"/>
          </w:tcPr>
          <w:p>
            <w:pPr>
              <w:spacing w:line="400" w:lineRule="exact"/>
              <w:ind w:firstLine="420" w:firstLineChars="200"/>
              <w:jc w:val="left"/>
              <w:rPr>
                <w:rFonts w:hint="eastAsia" w:ascii="宋体" w:hAnsi="宋体" w:cs="宋体"/>
                <w:kern w:val="0"/>
              </w:rPr>
            </w:pPr>
            <w:r>
              <w:rPr>
                <w:rFonts w:hint="eastAsia" w:ascii="宋体" w:hAnsi="宋体" w:cs="宋体"/>
                <w:kern w:val="0"/>
              </w:rPr>
              <w:t>比选申请总报价的偏差率计算公式</w:t>
            </w:r>
          </w:p>
          <w:p>
            <w:pPr>
              <w:spacing w:line="400" w:lineRule="exact"/>
              <w:ind w:firstLine="420" w:firstLineChars="200"/>
              <w:jc w:val="left"/>
              <w:rPr>
                <w:rFonts w:hint="eastAsia" w:ascii="宋体" w:hAnsi="宋体" w:cs="宋体"/>
                <w:kern w:val="0"/>
              </w:rPr>
            </w:pPr>
            <w:r>
              <w:rPr>
                <w:rFonts w:hint="eastAsia" w:ascii="宋体" w:hAnsi="宋体" w:cs="宋体"/>
                <w:kern w:val="0"/>
              </w:rPr>
              <w:t>偏差率=100％×（比选申请总报价一评审基准价）／评审基准价</w:t>
            </w:r>
          </w:p>
          <w:p>
            <w:pPr>
              <w:spacing w:line="400" w:lineRule="exact"/>
              <w:ind w:firstLine="420" w:firstLineChars="200"/>
              <w:rPr>
                <w:rFonts w:hint="eastAsia" w:ascii="宋体" w:hAnsi="宋体"/>
              </w:rPr>
            </w:pPr>
            <w:r>
              <w:rPr>
                <w:rFonts w:hint="eastAsia" w:ascii="宋体" w:hAnsi="宋体" w:cs="宋体"/>
                <w:kern w:val="0"/>
              </w:rPr>
              <w:t>偏差率计算的最终结果保留两位小数，小数点后第三位“四舍五入”。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752" w:type="dxa"/>
            <w:vMerge w:val="restart"/>
            <w:tcBorders>
              <w:right w:val="single" w:color="auto" w:sz="4" w:space="0"/>
            </w:tcBorders>
            <w:vAlign w:val="center"/>
          </w:tcPr>
          <w:p>
            <w:pPr>
              <w:pStyle w:val="102"/>
              <w:spacing w:line="320" w:lineRule="exact"/>
              <w:ind w:firstLine="10" w:firstLineChars="5"/>
              <w:jc w:val="center"/>
              <w:rPr>
                <w:rFonts w:hint="eastAsia" w:hAnsi="宋体" w:cs="宋体"/>
                <w:sz w:val="21"/>
                <w:szCs w:val="21"/>
              </w:rPr>
            </w:pPr>
            <w:r>
              <w:rPr>
                <w:rFonts w:hint="eastAsia" w:hAnsi="宋体"/>
                <w:kern w:val="0"/>
                <w:sz w:val="21"/>
                <w:szCs w:val="21"/>
              </w:rPr>
              <w:t>2.2.</w:t>
            </w:r>
            <w:r>
              <w:rPr>
                <w:rFonts w:hAnsi="宋体"/>
                <w:kern w:val="0"/>
                <w:sz w:val="21"/>
                <w:szCs w:val="21"/>
              </w:rPr>
              <w:t>4</w:t>
            </w:r>
            <w:r>
              <w:rPr>
                <w:rFonts w:hint="eastAsia" w:hAnsi="宋体"/>
                <w:kern w:val="0"/>
                <w:sz w:val="21"/>
                <w:szCs w:val="21"/>
              </w:rPr>
              <w:t>（1）</w:t>
            </w:r>
          </w:p>
        </w:tc>
        <w:tc>
          <w:tcPr>
            <w:tcW w:w="741" w:type="dxa"/>
            <w:vMerge w:val="restart"/>
            <w:tcBorders>
              <w:right w:val="single" w:color="auto" w:sz="4" w:space="0"/>
            </w:tcBorders>
            <w:vAlign w:val="center"/>
          </w:tcPr>
          <w:p>
            <w:pPr>
              <w:pStyle w:val="102"/>
              <w:spacing w:line="320" w:lineRule="exact"/>
              <w:ind w:firstLine="0" w:firstLineChars="0"/>
              <w:jc w:val="center"/>
              <w:rPr>
                <w:rFonts w:hint="eastAsia" w:hAnsi="宋体" w:cs="宋体"/>
                <w:sz w:val="21"/>
                <w:szCs w:val="21"/>
              </w:rPr>
            </w:pPr>
            <w:r>
              <w:rPr>
                <w:rFonts w:hint="eastAsia" w:hAnsi="宋体"/>
                <w:kern w:val="0"/>
                <w:sz w:val="21"/>
                <w:szCs w:val="21"/>
              </w:rPr>
              <w:t>技术部分</w:t>
            </w:r>
            <w:r>
              <w:rPr>
                <w:rFonts w:hint="eastAsia" w:hAnsi="宋体"/>
                <w:iCs/>
                <w:kern w:val="0"/>
                <w:sz w:val="21"/>
                <w:szCs w:val="21"/>
              </w:rPr>
              <w:t>（服务方案）</w:t>
            </w:r>
            <w:r>
              <w:rPr>
                <w:rFonts w:hint="eastAsia" w:hAnsi="宋体"/>
                <w:kern w:val="0"/>
                <w:sz w:val="21"/>
                <w:szCs w:val="21"/>
              </w:rPr>
              <w:t>评分（A）标准</w:t>
            </w:r>
          </w:p>
        </w:tc>
        <w:tc>
          <w:tcPr>
            <w:tcW w:w="1688" w:type="dxa"/>
            <w:tcBorders>
              <w:left w:val="single" w:color="auto" w:sz="4" w:space="0"/>
              <w:bottom w:val="single" w:color="auto" w:sz="4" w:space="0"/>
            </w:tcBorders>
            <w:vAlign w:val="center"/>
          </w:tcPr>
          <w:p>
            <w:pPr>
              <w:tabs>
                <w:tab w:val="left" w:pos="1875"/>
              </w:tabs>
              <w:spacing w:line="400" w:lineRule="exact"/>
              <w:jc w:val="center"/>
              <w:rPr>
                <w:rFonts w:hint="eastAsia" w:ascii="宋体" w:hAnsi="宋体"/>
                <w:kern w:val="0"/>
              </w:rPr>
            </w:pPr>
            <w:r>
              <w:rPr>
                <w:rFonts w:hint="eastAsia" w:hAnsi="宋体"/>
                <w:kern w:val="0"/>
                <w:szCs w:val="21"/>
              </w:rPr>
              <w:t>技术部分</w:t>
            </w:r>
            <w:r>
              <w:rPr>
                <w:rFonts w:hint="eastAsia" w:hAnsi="宋体"/>
                <w:iCs/>
                <w:kern w:val="0"/>
                <w:szCs w:val="21"/>
              </w:rPr>
              <w:t>（服务方案）</w:t>
            </w:r>
            <w:r>
              <w:rPr>
                <w:rFonts w:hint="eastAsia" w:ascii="宋体" w:hAnsi="宋体"/>
                <w:kern w:val="0"/>
              </w:rPr>
              <w:t>总体评审标准</w:t>
            </w:r>
          </w:p>
        </w:tc>
        <w:tc>
          <w:tcPr>
            <w:tcW w:w="6673" w:type="dxa"/>
            <w:tcBorders>
              <w:left w:val="single" w:color="000000" w:sz="4" w:space="0"/>
            </w:tcBorders>
            <w:vAlign w:val="center"/>
          </w:tcPr>
          <w:p>
            <w:pPr>
              <w:spacing w:line="400" w:lineRule="exact"/>
              <w:ind w:firstLine="420" w:firstLineChars="200"/>
              <w:jc w:val="left"/>
              <w:rPr>
                <w:rFonts w:hint="eastAsia" w:ascii="宋体" w:hAnsi="宋体"/>
              </w:rPr>
            </w:pPr>
            <w:r>
              <w:rPr>
                <w:rFonts w:ascii="宋体" w:hAnsi="宋体"/>
              </w:rPr>
              <w:t>比选评审小组</w:t>
            </w:r>
            <w:r>
              <w:rPr>
                <w:rFonts w:hint="eastAsia" w:ascii="宋体" w:hAnsi="宋体"/>
              </w:rPr>
              <w:t>按各评审因素设定的分值评分。</w:t>
            </w:r>
          </w:p>
          <w:p>
            <w:pPr>
              <w:spacing w:line="400" w:lineRule="exact"/>
              <w:ind w:firstLine="420" w:firstLineChars="200"/>
              <w:jc w:val="left"/>
              <w:rPr>
                <w:rFonts w:hint="eastAsia" w:ascii="宋体" w:hAnsi="宋体"/>
              </w:rPr>
            </w:pPr>
            <w:r>
              <w:rPr>
                <w:rFonts w:ascii="宋体" w:hAnsi="宋体"/>
              </w:rPr>
              <w:t>比选评审小组可选择</w:t>
            </w:r>
            <w:r>
              <w:rPr>
                <w:rFonts w:hint="eastAsia" w:ascii="宋体" w:hAnsi="宋体"/>
              </w:rPr>
              <w:t>按照优、良、一般、差四个档次</w:t>
            </w:r>
            <w:r>
              <w:rPr>
                <w:rFonts w:ascii="宋体" w:hAnsi="宋体"/>
              </w:rPr>
              <w:t>或其他方式</w:t>
            </w:r>
            <w:r>
              <w:rPr>
                <w:rFonts w:hint="eastAsia" w:ascii="宋体" w:hAnsi="宋体"/>
              </w:rPr>
              <w:t>进行评分，技术方案部分缺项的该项得0分。</w:t>
            </w:r>
          </w:p>
          <w:p>
            <w:pPr>
              <w:spacing w:line="400" w:lineRule="exact"/>
              <w:ind w:firstLine="420" w:firstLineChars="200"/>
              <w:jc w:val="left"/>
              <w:rPr>
                <w:rFonts w:hint="eastAsia" w:ascii="宋体" w:hAnsi="宋体"/>
              </w:rPr>
            </w:pPr>
            <w:r>
              <w:rPr>
                <w:rFonts w:ascii="宋体" w:hAnsi="宋体"/>
              </w:rPr>
              <w:t>比选评审小组</w:t>
            </w:r>
            <w:r>
              <w:rPr>
                <w:rFonts w:hint="eastAsia" w:ascii="宋体" w:hAnsi="宋体"/>
              </w:rPr>
              <w:t>成员为5人及以上时，所有</w:t>
            </w:r>
            <w:r>
              <w:rPr>
                <w:rFonts w:ascii="宋体" w:hAnsi="宋体"/>
              </w:rPr>
              <w:t>评审小组成员</w:t>
            </w:r>
            <w:r>
              <w:rPr>
                <w:rFonts w:hint="eastAsia" w:ascii="宋体" w:hAnsi="宋体"/>
              </w:rPr>
              <w:t>评分中去掉一个最高和一个最低分，余下</w:t>
            </w:r>
            <w:r>
              <w:rPr>
                <w:rFonts w:ascii="宋体" w:hAnsi="宋体"/>
              </w:rPr>
              <w:t>评审小组成员</w:t>
            </w:r>
            <w:r>
              <w:rPr>
                <w:rFonts w:hint="eastAsia" w:ascii="宋体" w:hAnsi="宋体"/>
              </w:rPr>
              <w:t>评分取算术平均值为该比选申请人技术方案得分。</w:t>
            </w:r>
          </w:p>
          <w:p>
            <w:pPr>
              <w:spacing w:line="400" w:lineRule="exact"/>
              <w:ind w:firstLine="420" w:firstLineChars="200"/>
              <w:jc w:val="left"/>
              <w:rPr>
                <w:rFonts w:hint="eastAsia" w:ascii="宋体" w:hAnsi="宋体"/>
                <w:u w:val="single"/>
              </w:rPr>
            </w:pPr>
            <w:r>
              <w:rPr>
                <w:rFonts w:hint="eastAsia" w:ascii="宋体" w:hAnsi="宋体"/>
              </w:rPr>
              <w:t>技术方案得分的最终结果取小数点后两位，小数点后第三位四舍五入。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752" w:type="dxa"/>
            <w:vMerge w:val="continue"/>
            <w:tcBorders>
              <w:right w:val="single" w:color="auto" w:sz="4" w:space="0"/>
            </w:tcBorders>
            <w:vAlign w:val="center"/>
          </w:tcPr>
          <w:p/>
        </w:tc>
        <w:tc>
          <w:tcPr>
            <w:tcW w:w="741" w:type="dxa"/>
            <w:vMerge w:val="continue"/>
            <w:tcBorders>
              <w:right w:val="single" w:color="auto" w:sz="4" w:space="0"/>
            </w:tcBorders>
            <w:vAlign w:val="center"/>
          </w:tcPr>
          <w:p/>
        </w:tc>
        <w:tc>
          <w:tcPr>
            <w:tcW w:w="1688" w:type="dxa"/>
            <w:tcBorders>
              <w:left w:val="single" w:color="auto" w:sz="4" w:space="0"/>
            </w:tcBorders>
            <w:vAlign w:val="center"/>
          </w:tcPr>
          <w:p>
            <w:pPr>
              <w:pStyle w:val="102"/>
              <w:spacing w:line="320" w:lineRule="exact"/>
              <w:ind w:firstLine="0" w:firstLineChars="0"/>
              <w:jc w:val="center"/>
              <w:rPr>
                <w:rFonts w:hint="eastAsia" w:hAnsi="宋体" w:cs="宋体"/>
                <w:kern w:val="0"/>
                <w:sz w:val="21"/>
              </w:rPr>
            </w:pPr>
            <w:r>
              <w:rPr>
                <w:rFonts w:hint="eastAsia" w:hAnsi="宋体" w:cs="宋体"/>
                <w:kern w:val="0"/>
                <w:sz w:val="21"/>
              </w:rPr>
              <w:t>对本项目的理解和总体竣工环保验收思路（</w:t>
            </w:r>
            <w:r>
              <w:rPr>
                <w:rFonts w:hAnsi="宋体" w:cs="宋体"/>
                <w:kern w:val="0"/>
                <w:sz w:val="21"/>
              </w:rPr>
              <w:t>6</w:t>
            </w:r>
            <w:r>
              <w:rPr>
                <w:rFonts w:hint="eastAsia" w:hAnsi="宋体" w:cs="宋体"/>
                <w:kern w:val="0"/>
                <w:sz w:val="21"/>
              </w:rPr>
              <w:t>分）</w:t>
            </w:r>
          </w:p>
        </w:tc>
        <w:tc>
          <w:tcPr>
            <w:tcW w:w="6673" w:type="dxa"/>
            <w:tcBorders>
              <w:left w:val="single" w:color="000000" w:sz="4" w:space="0"/>
            </w:tcBorders>
            <w:vAlign w:val="center"/>
          </w:tcPr>
          <w:p>
            <w:pPr>
              <w:spacing w:line="400" w:lineRule="exact"/>
              <w:jc w:val="left"/>
              <w:rPr>
                <w:rFonts w:hint="eastAsia" w:ascii="宋体" w:hAnsi="宋体"/>
              </w:rPr>
            </w:pPr>
            <w:r>
              <w:rPr>
                <w:rFonts w:ascii="宋体" w:hAnsi="宋体"/>
              </w:rPr>
              <w:t xml:space="preserve">   </w:t>
            </w:r>
            <w:r>
              <w:rPr>
                <w:rFonts w:ascii="宋体" w:hAnsi="宋体"/>
                <w:u w:val="single"/>
              </w:rPr>
              <w:t>6</w:t>
            </w:r>
            <w:r>
              <w:rPr>
                <w:rFonts w:ascii="宋体" w:hAnsi="宋体"/>
              </w:rPr>
              <w:t xml:space="preserve">　分   </w:t>
            </w:r>
            <w:r>
              <w:rPr>
                <w:rFonts w:hint="eastAsia" w:ascii="宋体" w:hAnsi="宋体"/>
              </w:rPr>
              <w:t>评审</w:t>
            </w:r>
            <w:r>
              <w:rPr>
                <w:rFonts w:ascii="宋体" w:hAnsi="宋体"/>
              </w:rPr>
              <w:t>要点</w:t>
            </w:r>
            <w:r>
              <w:rPr>
                <w:rFonts w:hint="eastAsia" w:ascii="宋体" w:hAnsi="宋体"/>
              </w:rPr>
              <w:t>：对本项目涉及的环保验收有关规范、环保验收现场调查及各阶段环保验收工作理解透彻，总体环保验收思路清晰；优得</w:t>
            </w:r>
            <w:r>
              <w:rPr>
                <w:rFonts w:ascii="宋体" w:hAnsi="宋体"/>
              </w:rPr>
              <w:t xml:space="preserve"> 5</w:t>
            </w:r>
            <w:r>
              <w:rPr>
                <w:rFonts w:hint="eastAsia" w:ascii="宋体" w:hAnsi="宋体"/>
              </w:rPr>
              <w:t>分</w:t>
            </w:r>
            <w:r>
              <w:rPr>
                <w:rFonts w:ascii="宋体" w:hAnsi="宋体"/>
              </w:rPr>
              <w:t>-6</w:t>
            </w:r>
            <w:r>
              <w:rPr>
                <w:rFonts w:hint="eastAsia" w:ascii="宋体" w:hAnsi="宋体"/>
              </w:rPr>
              <w:t>分，良得</w:t>
            </w:r>
            <w:r>
              <w:rPr>
                <w:rFonts w:ascii="宋体" w:hAnsi="宋体"/>
              </w:rPr>
              <w:t>3</w:t>
            </w:r>
            <w:r>
              <w:rPr>
                <w:rFonts w:hint="eastAsia" w:ascii="宋体" w:hAnsi="宋体"/>
              </w:rPr>
              <w:t>分</w:t>
            </w:r>
            <w:r>
              <w:rPr>
                <w:rFonts w:ascii="宋体" w:hAnsi="宋体"/>
              </w:rPr>
              <w:t>-5</w:t>
            </w:r>
            <w:r>
              <w:rPr>
                <w:rFonts w:hint="eastAsia" w:ascii="宋体" w:hAnsi="宋体"/>
              </w:rPr>
              <w:t>分（不含），一般得</w:t>
            </w:r>
            <w:r>
              <w:rPr>
                <w:rFonts w:ascii="宋体" w:hAnsi="宋体"/>
              </w:rPr>
              <w:t>2</w:t>
            </w:r>
            <w:r>
              <w:rPr>
                <w:rFonts w:hint="eastAsia" w:ascii="宋体" w:hAnsi="宋体"/>
              </w:rPr>
              <w:t>分</w:t>
            </w:r>
            <w:r>
              <w:rPr>
                <w:rFonts w:ascii="宋体" w:hAnsi="宋体"/>
              </w:rPr>
              <w:t>-3</w:t>
            </w:r>
            <w:r>
              <w:rPr>
                <w:rFonts w:hint="eastAsia" w:ascii="宋体" w:hAnsi="宋体"/>
              </w:rPr>
              <w:t>分（不含），差得</w:t>
            </w:r>
            <w:r>
              <w:rPr>
                <w:rFonts w:ascii="宋体" w:hAnsi="宋体"/>
              </w:rPr>
              <w:t>0分-2</w:t>
            </w:r>
            <w:r>
              <w:rPr>
                <w:rFonts w:hint="eastAsia" w:ascii="宋体" w:hAnsi="宋体"/>
              </w:rPr>
              <w:t>分（不含）。未提供不得分。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52" w:type="dxa"/>
            <w:vMerge w:val="continue"/>
            <w:tcBorders>
              <w:right w:val="single" w:color="auto" w:sz="4" w:space="0"/>
            </w:tcBorders>
            <w:vAlign w:val="center"/>
          </w:tcPr>
          <w:p/>
        </w:tc>
        <w:tc>
          <w:tcPr>
            <w:tcW w:w="741" w:type="dxa"/>
            <w:vMerge w:val="continue"/>
            <w:tcBorders>
              <w:right w:val="single" w:color="auto" w:sz="4" w:space="0"/>
            </w:tcBorders>
            <w:vAlign w:val="center"/>
          </w:tcPr>
          <w:p/>
        </w:tc>
        <w:tc>
          <w:tcPr>
            <w:tcW w:w="1688" w:type="dxa"/>
            <w:tcBorders>
              <w:left w:val="single" w:color="auto" w:sz="4" w:space="0"/>
            </w:tcBorders>
            <w:vAlign w:val="center"/>
          </w:tcPr>
          <w:p>
            <w:pPr>
              <w:pStyle w:val="102"/>
              <w:spacing w:line="320" w:lineRule="exact"/>
              <w:ind w:firstLine="0" w:firstLineChars="0"/>
              <w:jc w:val="center"/>
              <w:rPr>
                <w:rFonts w:hint="eastAsia" w:hAnsi="宋体" w:cs="宋体"/>
                <w:kern w:val="0"/>
                <w:sz w:val="21"/>
              </w:rPr>
            </w:pPr>
            <w:r>
              <w:rPr>
                <w:rFonts w:hint="eastAsia" w:hAnsi="宋体" w:cs="宋体"/>
                <w:kern w:val="0"/>
                <w:sz w:val="21"/>
              </w:rPr>
              <w:t>竣工环保验收技术服务工作总进度安排及保证措施（</w:t>
            </w:r>
            <w:r>
              <w:rPr>
                <w:rFonts w:hAnsi="宋体" w:cs="宋体"/>
                <w:kern w:val="0"/>
                <w:sz w:val="21"/>
              </w:rPr>
              <w:t>5</w:t>
            </w:r>
            <w:r>
              <w:rPr>
                <w:rFonts w:hint="eastAsia" w:hAnsi="宋体" w:cs="宋体"/>
                <w:kern w:val="0"/>
                <w:sz w:val="21"/>
              </w:rPr>
              <w:t>分）</w:t>
            </w:r>
          </w:p>
        </w:tc>
        <w:tc>
          <w:tcPr>
            <w:tcW w:w="6673" w:type="dxa"/>
            <w:tcBorders>
              <w:left w:val="single" w:color="000000" w:sz="4" w:space="0"/>
            </w:tcBorders>
            <w:vAlign w:val="center"/>
          </w:tcPr>
          <w:p>
            <w:r>
              <w:rPr>
                <w:rFonts w:ascii="宋体" w:hAnsi="宋体"/>
              </w:rPr>
              <w:t xml:space="preserve">   </w:t>
            </w:r>
            <w:r>
              <w:rPr>
                <w:rFonts w:ascii="宋体" w:hAnsi="宋体"/>
                <w:u w:val="single"/>
              </w:rPr>
              <w:t>5</w:t>
            </w:r>
            <w:r>
              <w:rPr>
                <w:rFonts w:ascii="宋体" w:hAnsi="宋体"/>
              </w:rPr>
              <w:t xml:space="preserve">　分   </w:t>
            </w:r>
            <w:r>
              <w:rPr>
                <w:rFonts w:hint="eastAsia" w:ascii="宋体" w:hAnsi="宋体"/>
              </w:rPr>
              <w:t>评审</w:t>
            </w:r>
            <w:r>
              <w:rPr>
                <w:rFonts w:ascii="宋体" w:hAnsi="宋体"/>
              </w:rPr>
              <w:t>要点</w:t>
            </w:r>
            <w:r>
              <w:rPr>
                <w:rFonts w:hint="eastAsia" w:ascii="宋体" w:hAnsi="宋体"/>
              </w:rPr>
              <w:t>：保证措施较好，进度计划合理周祥，确保能较好完成任务；优得</w:t>
            </w:r>
            <w:r>
              <w:rPr>
                <w:rFonts w:ascii="宋体" w:hAnsi="宋体"/>
              </w:rPr>
              <w:t xml:space="preserve"> 4</w:t>
            </w:r>
            <w:r>
              <w:rPr>
                <w:rFonts w:hint="eastAsia" w:ascii="宋体" w:hAnsi="宋体"/>
              </w:rPr>
              <w:t>分</w:t>
            </w:r>
            <w:r>
              <w:rPr>
                <w:rFonts w:ascii="宋体" w:hAnsi="宋体"/>
              </w:rPr>
              <w:t>-5</w:t>
            </w:r>
            <w:r>
              <w:rPr>
                <w:rFonts w:hint="eastAsia" w:ascii="宋体" w:hAnsi="宋体"/>
              </w:rPr>
              <w:t>分，良得</w:t>
            </w:r>
            <w:r>
              <w:rPr>
                <w:rFonts w:ascii="宋体" w:hAnsi="宋体"/>
              </w:rPr>
              <w:t>3</w:t>
            </w:r>
            <w:r>
              <w:rPr>
                <w:rFonts w:hint="eastAsia" w:ascii="宋体" w:hAnsi="宋体"/>
              </w:rPr>
              <w:t>分</w:t>
            </w:r>
            <w:r>
              <w:rPr>
                <w:rFonts w:ascii="宋体" w:hAnsi="宋体"/>
              </w:rPr>
              <w:t>-4</w:t>
            </w:r>
            <w:r>
              <w:rPr>
                <w:rFonts w:hint="eastAsia" w:ascii="宋体" w:hAnsi="宋体"/>
              </w:rPr>
              <w:t>分（不含），一般得</w:t>
            </w:r>
            <w:r>
              <w:rPr>
                <w:rFonts w:ascii="宋体" w:hAnsi="宋体"/>
              </w:rPr>
              <w:t>2</w:t>
            </w:r>
            <w:r>
              <w:rPr>
                <w:rFonts w:hint="eastAsia" w:ascii="宋体" w:hAnsi="宋体"/>
              </w:rPr>
              <w:t>分</w:t>
            </w:r>
            <w:r>
              <w:rPr>
                <w:rFonts w:ascii="宋体" w:hAnsi="宋体"/>
              </w:rPr>
              <w:t>-3</w:t>
            </w:r>
            <w:r>
              <w:rPr>
                <w:rFonts w:hint="eastAsia" w:ascii="宋体" w:hAnsi="宋体"/>
              </w:rPr>
              <w:t>分（不含），差得</w:t>
            </w:r>
            <w:r>
              <w:rPr>
                <w:rFonts w:ascii="宋体" w:hAnsi="宋体"/>
              </w:rPr>
              <w:t>0分-2</w:t>
            </w:r>
            <w:r>
              <w:rPr>
                <w:rFonts w:hint="eastAsia" w:ascii="宋体" w:hAnsi="宋体"/>
              </w:rPr>
              <w:t>分（不含）。未提供不得分。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752" w:type="dxa"/>
            <w:vMerge w:val="continue"/>
            <w:tcBorders>
              <w:right w:val="single" w:color="auto" w:sz="4" w:space="0"/>
            </w:tcBorders>
            <w:vAlign w:val="center"/>
          </w:tcPr>
          <w:p/>
        </w:tc>
        <w:tc>
          <w:tcPr>
            <w:tcW w:w="741" w:type="dxa"/>
            <w:vMerge w:val="continue"/>
            <w:tcBorders>
              <w:right w:val="single" w:color="auto" w:sz="4" w:space="0"/>
            </w:tcBorders>
            <w:vAlign w:val="center"/>
          </w:tcPr>
          <w:p/>
        </w:tc>
        <w:tc>
          <w:tcPr>
            <w:tcW w:w="1688" w:type="dxa"/>
            <w:tcBorders>
              <w:left w:val="single" w:color="auto" w:sz="4" w:space="0"/>
            </w:tcBorders>
            <w:vAlign w:val="center"/>
          </w:tcPr>
          <w:p>
            <w:pPr>
              <w:pStyle w:val="102"/>
              <w:spacing w:line="320" w:lineRule="exact"/>
              <w:ind w:firstLine="0" w:firstLineChars="0"/>
              <w:jc w:val="center"/>
              <w:rPr>
                <w:rFonts w:hint="eastAsia" w:hAnsi="宋体" w:cs="宋体"/>
                <w:kern w:val="0"/>
                <w:sz w:val="21"/>
              </w:rPr>
            </w:pPr>
            <w:r>
              <w:rPr>
                <w:rFonts w:hint="eastAsia" w:hAnsi="宋体" w:cs="宋体"/>
                <w:kern w:val="0"/>
                <w:sz w:val="21"/>
              </w:rPr>
              <w:t>提交成果内容完整性和编制水平（</w:t>
            </w:r>
            <w:r>
              <w:rPr>
                <w:rFonts w:hAnsi="宋体" w:cs="宋体"/>
                <w:kern w:val="0"/>
                <w:sz w:val="21"/>
              </w:rPr>
              <w:t>6</w:t>
            </w:r>
            <w:r>
              <w:rPr>
                <w:rFonts w:hint="eastAsia" w:hAnsi="宋体" w:cs="宋体"/>
                <w:kern w:val="0"/>
                <w:sz w:val="21"/>
              </w:rPr>
              <w:t>分）</w:t>
            </w:r>
          </w:p>
        </w:tc>
        <w:tc>
          <w:tcPr>
            <w:tcW w:w="6673" w:type="dxa"/>
            <w:tcBorders>
              <w:left w:val="single" w:color="000000" w:sz="4" w:space="0"/>
            </w:tcBorders>
            <w:vAlign w:val="center"/>
          </w:tcPr>
          <w:p>
            <w:r>
              <w:rPr>
                <w:rFonts w:ascii="宋体" w:hAnsi="宋体"/>
              </w:rPr>
              <w:t xml:space="preserve"> 　</w:t>
            </w:r>
            <w:r>
              <w:rPr>
                <w:rFonts w:ascii="宋体" w:hAnsi="宋体"/>
                <w:u w:val="single"/>
              </w:rPr>
              <w:t>6</w:t>
            </w:r>
            <w:r>
              <w:rPr>
                <w:rFonts w:ascii="宋体" w:hAnsi="宋体"/>
              </w:rPr>
              <w:t xml:space="preserve">　分   </w:t>
            </w:r>
            <w:r>
              <w:rPr>
                <w:rFonts w:hint="eastAsia" w:ascii="宋体" w:hAnsi="宋体"/>
              </w:rPr>
              <w:t>评审</w:t>
            </w:r>
            <w:r>
              <w:rPr>
                <w:rFonts w:ascii="宋体" w:hAnsi="宋体"/>
              </w:rPr>
              <w:t>要点</w:t>
            </w:r>
            <w:r>
              <w:rPr>
                <w:rFonts w:hint="eastAsia" w:ascii="宋体" w:hAnsi="宋体"/>
              </w:rPr>
              <w:t>：能确保本项目涉及的竣工环保验收成果满足相关规范和标准及验收要求，内容完整、准确；优得</w:t>
            </w:r>
            <w:r>
              <w:rPr>
                <w:rFonts w:ascii="宋体" w:hAnsi="宋体"/>
              </w:rPr>
              <w:t xml:space="preserve"> 5</w:t>
            </w:r>
            <w:r>
              <w:rPr>
                <w:rFonts w:hint="eastAsia" w:ascii="宋体" w:hAnsi="宋体"/>
              </w:rPr>
              <w:t>分</w:t>
            </w:r>
            <w:r>
              <w:rPr>
                <w:rFonts w:ascii="宋体" w:hAnsi="宋体"/>
              </w:rPr>
              <w:t>-6</w:t>
            </w:r>
            <w:r>
              <w:rPr>
                <w:rFonts w:hint="eastAsia" w:ascii="宋体" w:hAnsi="宋体"/>
              </w:rPr>
              <w:t>分，良得</w:t>
            </w:r>
            <w:r>
              <w:rPr>
                <w:rFonts w:ascii="宋体" w:hAnsi="宋体"/>
              </w:rPr>
              <w:t>3</w:t>
            </w:r>
            <w:r>
              <w:rPr>
                <w:rFonts w:hint="eastAsia" w:ascii="宋体" w:hAnsi="宋体"/>
              </w:rPr>
              <w:t>分</w:t>
            </w:r>
            <w:r>
              <w:rPr>
                <w:rFonts w:ascii="宋体" w:hAnsi="宋体"/>
              </w:rPr>
              <w:t>-5</w:t>
            </w:r>
            <w:r>
              <w:rPr>
                <w:rFonts w:hint="eastAsia" w:ascii="宋体" w:hAnsi="宋体"/>
              </w:rPr>
              <w:t>分（不含），一般得</w:t>
            </w:r>
            <w:r>
              <w:rPr>
                <w:rFonts w:ascii="宋体" w:hAnsi="宋体"/>
              </w:rPr>
              <w:t>2</w:t>
            </w:r>
            <w:r>
              <w:rPr>
                <w:rFonts w:hint="eastAsia" w:ascii="宋体" w:hAnsi="宋体"/>
              </w:rPr>
              <w:t>分</w:t>
            </w:r>
            <w:r>
              <w:rPr>
                <w:rFonts w:ascii="宋体" w:hAnsi="宋体"/>
              </w:rPr>
              <w:t>-3</w:t>
            </w:r>
            <w:r>
              <w:rPr>
                <w:rFonts w:hint="eastAsia" w:ascii="宋体" w:hAnsi="宋体"/>
              </w:rPr>
              <w:t>分（不含），差得</w:t>
            </w:r>
            <w:r>
              <w:rPr>
                <w:rFonts w:ascii="宋体" w:hAnsi="宋体"/>
              </w:rPr>
              <w:t>0分-2</w:t>
            </w:r>
            <w:r>
              <w:rPr>
                <w:rFonts w:hint="eastAsia" w:ascii="宋体" w:hAnsi="宋体"/>
              </w:rPr>
              <w:t>分（不含）。未提供不得分。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752" w:type="dxa"/>
            <w:vMerge w:val="continue"/>
            <w:tcBorders>
              <w:right w:val="single" w:color="auto" w:sz="4" w:space="0"/>
            </w:tcBorders>
            <w:vAlign w:val="center"/>
          </w:tcPr>
          <w:p/>
        </w:tc>
        <w:tc>
          <w:tcPr>
            <w:tcW w:w="741" w:type="dxa"/>
            <w:vMerge w:val="continue"/>
            <w:tcBorders>
              <w:right w:val="single" w:color="auto" w:sz="4" w:space="0"/>
            </w:tcBorders>
            <w:vAlign w:val="center"/>
          </w:tcPr>
          <w:p/>
        </w:tc>
        <w:tc>
          <w:tcPr>
            <w:tcW w:w="1688" w:type="dxa"/>
            <w:tcBorders>
              <w:left w:val="single" w:color="auto" w:sz="4" w:space="0"/>
            </w:tcBorders>
            <w:vAlign w:val="center"/>
          </w:tcPr>
          <w:p>
            <w:pPr>
              <w:pStyle w:val="102"/>
              <w:spacing w:line="320" w:lineRule="exact"/>
              <w:ind w:firstLine="0" w:firstLineChars="0"/>
              <w:jc w:val="center"/>
              <w:rPr>
                <w:rFonts w:hint="eastAsia" w:hAnsi="宋体" w:cs="宋体"/>
                <w:kern w:val="0"/>
                <w:sz w:val="21"/>
              </w:rPr>
            </w:pPr>
            <w:r>
              <w:rPr>
                <w:rFonts w:hint="eastAsia" w:hAnsi="宋体" w:cs="宋体"/>
                <w:kern w:val="0"/>
                <w:sz w:val="21"/>
              </w:rPr>
              <w:t>后续服务的安排及保证措施（</w:t>
            </w:r>
            <w:r>
              <w:rPr>
                <w:rFonts w:hAnsi="宋体" w:cs="宋体"/>
                <w:kern w:val="0"/>
                <w:sz w:val="21"/>
              </w:rPr>
              <w:t>3</w:t>
            </w:r>
            <w:r>
              <w:rPr>
                <w:rFonts w:hint="eastAsia" w:hAnsi="宋体" w:cs="宋体"/>
                <w:kern w:val="0"/>
                <w:sz w:val="21"/>
              </w:rPr>
              <w:t>分）</w:t>
            </w:r>
          </w:p>
        </w:tc>
        <w:tc>
          <w:tcPr>
            <w:tcW w:w="6673" w:type="dxa"/>
            <w:tcBorders>
              <w:left w:val="single" w:color="000000" w:sz="4" w:space="0"/>
            </w:tcBorders>
            <w:vAlign w:val="center"/>
          </w:tcPr>
          <w:p>
            <w:r>
              <w:rPr>
                <w:rFonts w:ascii="宋体" w:hAnsi="宋体"/>
              </w:rPr>
              <w:t xml:space="preserve">　 </w:t>
            </w:r>
            <w:r>
              <w:rPr>
                <w:rFonts w:ascii="宋体" w:hAnsi="宋体"/>
                <w:u w:val="single"/>
              </w:rPr>
              <w:t>3</w:t>
            </w:r>
            <w:r>
              <w:rPr>
                <w:rFonts w:ascii="宋体" w:hAnsi="宋体"/>
              </w:rPr>
              <w:t xml:space="preserve">　分   </w:t>
            </w:r>
            <w:r>
              <w:rPr>
                <w:rFonts w:hint="eastAsia" w:ascii="宋体" w:hAnsi="宋体"/>
              </w:rPr>
              <w:t>评审</w:t>
            </w:r>
            <w:r>
              <w:rPr>
                <w:rFonts w:ascii="宋体" w:hAnsi="宋体"/>
              </w:rPr>
              <w:t>要点</w:t>
            </w:r>
            <w:r>
              <w:rPr>
                <w:rFonts w:hint="eastAsia" w:ascii="宋体" w:hAnsi="宋体"/>
              </w:rPr>
              <w:t>：后续服务的安排及保证措施；优得</w:t>
            </w:r>
            <w:r>
              <w:rPr>
                <w:rFonts w:ascii="宋体" w:hAnsi="宋体"/>
              </w:rPr>
              <w:t>2</w:t>
            </w:r>
            <w:r>
              <w:rPr>
                <w:rFonts w:hint="eastAsia" w:ascii="宋体" w:hAnsi="宋体"/>
              </w:rPr>
              <w:t>分</w:t>
            </w:r>
            <w:r>
              <w:rPr>
                <w:rFonts w:ascii="宋体" w:hAnsi="宋体"/>
              </w:rPr>
              <w:t>-3</w:t>
            </w:r>
            <w:r>
              <w:rPr>
                <w:rFonts w:hint="eastAsia" w:ascii="宋体" w:hAnsi="宋体"/>
              </w:rPr>
              <w:t>分，良得</w:t>
            </w:r>
            <w:r>
              <w:rPr>
                <w:rFonts w:ascii="宋体" w:hAnsi="宋体"/>
              </w:rPr>
              <w:t>1分-2</w:t>
            </w:r>
            <w:r>
              <w:rPr>
                <w:rFonts w:hint="eastAsia" w:ascii="宋体" w:hAnsi="宋体"/>
              </w:rPr>
              <w:t>分（不含），一般得</w:t>
            </w:r>
            <w:r>
              <w:rPr>
                <w:rFonts w:ascii="宋体" w:hAnsi="宋体"/>
              </w:rPr>
              <w:t>0.5分- 1分（不含），差得0分- 0.5分（不含）。</w:t>
            </w:r>
            <w:r>
              <w:rPr>
                <w:rFonts w:hint="eastAsia" w:ascii="宋体" w:hAnsi="宋体"/>
              </w:rPr>
              <w:t>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7" w:hRule="atLeast"/>
          <w:jc w:val="center"/>
        </w:trPr>
        <w:tc>
          <w:tcPr>
            <w:tcW w:w="752" w:type="dxa"/>
            <w:vMerge w:val="restart"/>
            <w:tcBorders>
              <w:right w:val="single" w:color="auto" w:sz="4" w:space="0"/>
            </w:tcBorders>
            <w:vAlign w:val="center"/>
          </w:tcPr>
          <w:p>
            <w:pPr>
              <w:pStyle w:val="102"/>
              <w:spacing w:line="320" w:lineRule="exact"/>
              <w:ind w:firstLine="10" w:firstLineChars="5"/>
              <w:rPr>
                <w:rFonts w:hint="eastAsia" w:hAnsi="宋体"/>
                <w:kern w:val="0"/>
                <w:sz w:val="21"/>
                <w:szCs w:val="21"/>
              </w:rPr>
            </w:pPr>
            <w:r>
              <w:rPr>
                <w:rFonts w:hint="eastAsia"/>
                <w:sz w:val="21"/>
                <w:szCs w:val="21"/>
              </w:rPr>
              <w:t>2.2.4（2）</w:t>
            </w:r>
          </w:p>
        </w:tc>
        <w:tc>
          <w:tcPr>
            <w:tcW w:w="741" w:type="dxa"/>
            <w:vMerge w:val="restart"/>
            <w:tcBorders>
              <w:right w:val="single" w:color="auto" w:sz="4" w:space="0"/>
            </w:tcBorders>
            <w:vAlign w:val="center"/>
          </w:tcPr>
          <w:p>
            <w:pPr>
              <w:pStyle w:val="102"/>
              <w:tabs>
                <w:tab w:val="left" w:pos="541"/>
              </w:tabs>
              <w:spacing w:line="320" w:lineRule="exact"/>
              <w:ind w:firstLine="0" w:firstLineChars="0"/>
              <w:rPr>
                <w:rFonts w:hint="eastAsia" w:hAnsi="宋体"/>
                <w:kern w:val="0"/>
                <w:sz w:val="21"/>
                <w:szCs w:val="21"/>
              </w:rPr>
            </w:pPr>
            <w:r>
              <w:rPr>
                <w:rFonts w:hint="eastAsia"/>
                <w:sz w:val="21"/>
                <w:szCs w:val="21"/>
              </w:rPr>
              <w:t>商务部分评分</w:t>
            </w:r>
            <w:r>
              <w:rPr>
                <w:rFonts w:hint="eastAsia" w:hAnsi="宋体" w:cs="宋体"/>
                <w:sz w:val="21"/>
                <w:szCs w:val="21"/>
              </w:rPr>
              <w:t>（B）</w:t>
            </w:r>
            <w:r>
              <w:rPr>
                <w:rFonts w:hint="eastAsia"/>
                <w:sz w:val="21"/>
                <w:szCs w:val="21"/>
              </w:rPr>
              <w:t>标准</w:t>
            </w:r>
          </w:p>
        </w:tc>
        <w:tc>
          <w:tcPr>
            <w:tcW w:w="1688" w:type="dxa"/>
            <w:tcBorders>
              <w:left w:val="single" w:color="auto" w:sz="4" w:space="0"/>
            </w:tcBorders>
            <w:vAlign w:val="center"/>
          </w:tcPr>
          <w:p>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企业业绩（18分）</w:t>
            </w:r>
          </w:p>
        </w:tc>
        <w:tc>
          <w:tcPr>
            <w:tcW w:w="6673" w:type="dxa"/>
            <w:tcBorders>
              <w:left w:val="single" w:color="000000" w:sz="4" w:space="0"/>
            </w:tcBorders>
          </w:tcPr>
          <w:p>
            <w:pPr>
              <w:spacing w:line="400" w:lineRule="exact"/>
              <w:ind w:firstLine="420" w:firstLineChars="200"/>
              <w:rPr>
                <w:rFonts w:hint="eastAsia" w:ascii="宋体" w:hAnsi="宋体" w:cs="宋体"/>
              </w:rPr>
            </w:pPr>
            <w:r>
              <w:rPr>
                <w:rFonts w:hint="eastAsia" w:ascii="宋体" w:hAnsi="宋体" w:cs="宋体"/>
              </w:rPr>
              <w:t>在满足资格审查的基础上，每增加一个资格要求业绩</w:t>
            </w:r>
            <w:r>
              <w:rPr>
                <w:rFonts w:ascii="宋体" w:hAnsi="宋体" w:cs="宋体"/>
              </w:rPr>
              <w:t xml:space="preserve">             </w:t>
            </w:r>
            <w:r>
              <w:rPr>
                <w:rFonts w:hint="eastAsia" w:ascii="宋体" w:hAnsi="宋体" w:cs="宋体"/>
              </w:rPr>
              <w:t>得6分，本项最高满分</w:t>
            </w:r>
            <w:r>
              <w:rPr>
                <w:rFonts w:ascii="宋体" w:hAnsi="宋体" w:cs="宋体"/>
              </w:rPr>
              <w:t>18分。</w:t>
            </w:r>
          </w:p>
          <w:p>
            <w:pPr>
              <w:spacing w:line="400" w:lineRule="exact"/>
              <w:ind w:firstLine="420" w:firstLineChars="200"/>
            </w:pPr>
            <w:r>
              <w:rPr>
                <w:rFonts w:hint="eastAsia" w:ascii="宋体" w:hAnsi="宋体" w:cs="宋体"/>
              </w:rPr>
              <w:t>注：业绩证明材料按比选申请人须知前附表第</w:t>
            </w:r>
            <w:r>
              <w:rPr>
                <w:rFonts w:ascii="宋体" w:hAnsi="宋体" w:cs="宋体"/>
              </w:rPr>
              <w:t>1.4.1</w:t>
            </w:r>
            <w:r>
              <w:rPr>
                <w:rFonts w:hint="eastAsia" w:ascii="宋体" w:hAnsi="宋体" w:cs="宋体"/>
              </w:rPr>
              <w:t>条相关要求提供。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752" w:type="dxa"/>
            <w:vMerge w:val="continue"/>
            <w:tcBorders>
              <w:right w:val="single" w:color="auto" w:sz="4" w:space="0"/>
            </w:tcBorders>
            <w:vAlign w:val="center"/>
          </w:tcPr>
          <w:p/>
        </w:tc>
        <w:tc>
          <w:tcPr>
            <w:tcW w:w="741" w:type="dxa"/>
            <w:vMerge w:val="continue"/>
            <w:tcBorders>
              <w:right w:val="single" w:color="auto" w:sz="4" w:space="0"/>
            </w:tcBorders>
            <w:vAlign w:val="center"/>
          </w:tcPr>
          <w:p/>
        </w:tc>
        <w:tc>
          <w:tcPr>
            <w:tcW w:w="1688" w:type="dxa"/>
            <w:tcBorders>
              <w:left w:val="single" w:color="auto" w:sz="4" w:space="0"/>
            </w:tcBorders>
            <w:vAlign w:val="center"/>
          </w:tcPr>
          <w:p>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人员要求（12）</w:t>
            </w:r>
          </w:p>
        </w:tc>
        <w:tc>
          <w:tcPr>
            <w:tcW w:w="6673" w:type="dxa"/>
            <w:tcBorders>
              <w:left w:val="single" w:color="000000" w:sz="4" w:space="0"/>
            </w:tcBorders>
          </w:tcPr>
          <w:p>
            <w:pPr>
              <w:spacing w:line="400" w:lineRule="exact"/>
              <w:ind w:firstLine="420" w:firstLineChars="200"/>
              <w:jc w:val="left"/>
            </w:pPr>
            <w:r>
              <w:rPr>
                <w:rFonts w:hint="eastAsia"/>
              </w:rPr>
              <w:t>1.项目负责人</w:t>
            </w:r>
          </w:p>
          <w:p>
            <w:pPr>
              <w:wordWrap w:val="0"/>
              <w:spacing w:line="400" w:lineRule="exact"/>
              <w:ind w:firstLine="420" w:firstLineChars="200"/>
            </w:pPr>
            <w:r>
              <w:rPr>
                <w:rFonts w:hint="eastAsia"/>
              </w:rPr>
              <w:t>（1）资质要求：</w:t>
            </w:r>
          </w:p>
          <w:p>
            <w:pPr>
              <w:wordWrap w:val="0"/>
              <w:spacing w:line="400" w:lineRule="exact"/>
              <w:ind w:firstLine="420" w:firstLineChars="200"/>
            </w:pPr>
            <w:r>
              <w:rPr>
                <w:rFonts w:hint="eastAsia"/>
              </w:rPr>
              <w:t>比选申请人拟派的项目负责人具有环境影响评价工程师职业资格证书，得3分，本项最高得3分。</w:t>
            </w:r>
          </w:p>
          <w:p>
            <w:pPr>
              <w:spacing w:line="400" w:lineRule="exact"/>
              <w:ind w:firstLine="420" w:firstLineChars="200"/>
            </w:pPr>
            <w:r>
              <w:rPr>
                <w:rFonts w:hint="eastAsia"/>
              </w:rPr>
              <w:t>注：</w:t>
            </w:r>
            <w:r>
              <w:t>比</w:t>
            </w:r>
            <w:r>
              <w:rPr>
                <w:rFonts w:hint="eastAsia"/>
              </w:rPr>
              <w:t>选申请人须提供资格证书复印件加盖比选申请人单位法人章。</w:t>
            </w:r>
          </w:p>
          <w:p>
            <w:pPr>
              <w:wordWrap w:val="0"/>
              <w:spacing w:line="400" w:lineRule="exact"/>
              <w:ind w:firstLine="420" w:firstLineChars="200"/>
            </w:pPr>
            <w:r>
              <w:rPr>
                <w:rFonts w:hint="eastAsia"/>
              </w:rPr>
              <w:t>（2）业绩要求：在满足资格审查的基础上，每增加一个资格要求业绩得3分，本项最高得3分。</w:t>
            </w:r>
          </w:p>
          <w:p>
            <w:pPr>
              <w:spacing w:line="400" w:lineRule="exact"/>
              <w:ind w:firstLine="420" w:firstLineChars="200"/>
            </w:pPr>
            <w:r>
              <w:rPr>
                <w:rFonts w:hint="eastAsia"/>
              </w:rPr>
              <w:t>注：业绩证明材料按比选申请人须知前附表第1.4.1条相关要求提供。</w:t>
            </w:r>
          </w:p>
          <w:p>
            <w:pPr>
              <w:spacing w:line="400" w:lineRule="exact"/>
              <w:ind w:firstLine="420" w:firstLineChars="200"/>
              <w:jc w:val="left"/>
            </w:pPr>
            <w:r>
              <w:rPr>
                <w:rFonts w:hint="eastAsia"/>
              </w:rPr>
              <w:t>2.其他技术人员</w:t>
            </w:r>
          </w:p>
          <w:p>
            <w:pPr>
              <w:spacing w:line="400" w:lineRule="exact"/>
              <w:ind w:firstLine="420" w:firstLineChars="200"/>
              <w:jc w:val="left"/>
            </w:pPr>
            <w:r>
              <w:rPr>
                <w:rFonts w:hint="eastAsia"/>
              </w:rPr>
              <w:t>（1）具有环境影响评价工程师职业资格证书的专业技术人员，每有1人得2分，本项最高得4分。</w:t>
            </w:r>
          </w:p>
          <w:p>
            <w:pPr>
              <w:spacing w:line="400" w:lineRule="exact"/>
              <w:ind w:firstLine="420" w:firstLineChars="200"/>
              <w:jc w:val="left"/>
            </w:pPr>
            <w:r>
              <w:rPr>
                <w:rFonts w:hint="eastAsia"/>
              </w:rPr>
              <w:t>（2）具有环境</w:t>
            </w:r>
            <w:r>
              <w:t>(</w:t>
            </w:r>
            <w:r>
              <w:rPr>
                <w:rFonts w:hint="eastAsia"/>
              </w:rPr>
              <w:t>或环保</w:t>
            </w:r>
            <w:r>
              <w:t>)</w:t>
            </w:r>
            <w:r>
              <w:rPr>
                <w:rFonts w:hint="eastAsia"/>
              </w:rPr>
              <w:t>类高级及以上技术职称的专业技术人员，每有1人得1分，本项最高得2分。</w:t>
            </w:r>
          </w:p>
          <w:p>
            <w:pPr>
              <w:spacing w:line="400" w:lineRule="exact"/>
              <w:ind w:firstLine="420" w:firstLineChars="200"/>
              <w:jc w:val="left"/>
            </w:pPr>
            <w:r>
              <w:rPr>
                <w:rFonts w:hint="eastAsia"/>
              </w:rPr>
              <w:t>注1：比选申请人须提供职称证复印件和资格证书复印件加盖比选申请人单位法人章。</w:t>
            </w:r>
          </w:p>
          <w:p>
            <w:pPr>
              <w:spacing w:line="400" w:lineRule="exact"/>
              <w:ind w:firstLine="420" w:firstLineChars="200"/>
              <w:jc w:val="left"/>
            </w:pPr>
            <w:r>
              <w:rPr>
                <w:rFonts w:hint="eastAsia"/>
              </w:rPr>
              <w:t>注2：同时满足以上（1）和（2）项要求的人员可累计得分。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752" w:type="dxa"/>
            <w:tcBorders>
              <w:right w:val="single" w:color="auto" w:sz="4" w:space="0"/>
            </w:tcBorders>
            <w:vAlign w:val="center"/>
          </w:tcPr>
          <w:p>
            <w:pPr>
              <w:pStyle w:val="102"/>
              <w:spacing w:line="320" w:lineRule="exact"/>
              <w:ind w:firstLine="10" w:firstLineChars="5"/>
              <w:jc w:val="center"/>
              <w:rPr>
                <w:sz w:val="21"/>
                <w:szCs w:val="21"/>
              </w:rPr>
            </w:pPr>
            <w:r>
              <w:rPr>
                <w:sz w:val="21"/>
                <w:szCs w:val="21"/>
              </w:rPr>
              <w:t>2.2.4（</w:t>
            </w:r>
            <w:r>
              <w:rPr>
                <w:rFonts w:hint="eastAsia"/>
                <w:sz w:val="21"/>
                <w:szCs w:val="21"/>
              </w:rPr>
              <w:t>4</w:t>
            </w:r>
            <w:r>
              <w:rPr>
                <w:sz w:val="21"/>
                <w:szCs w:val="21"/>
              </w:rPr>
              <w:t>）</w:t>
            </w:r>
          </w:p>
        </w:tc>
        <w:tc>
          <w:tcPr>
            <w:tcW w:w="741" w:type="dxa"/>
            <w:tcBorders>
              <w:right w:val="single" w:color="auto" w:sz="4" w:space="0"/>
            </w:tcBorders>
            <w:vAlign w:val="center"/>
          </w:tcPr>
          <w:p>
            <w:pPr>
              <w:pStyle w:val="102"/>
              <w:spacing w:line="320" w:lineRule="exact"/>
              <w:ind w:firstLine="0" w:firstLineChars="0"/>
              <w:jc w:val="center"/>
              <w:rPr>
                <w:rFonts w:hint="eastAsia" w:hAnsi="宋体"/>
                <w:kern w:val="0"/>
                <w:sz w:val="21"/>
                <w:szCs w:val="21"/>
              </w:rPr>
            </w:pPr>
            <w:r>
              <w:rPr>
                <w:rFonts w:hint="eastAsia"/>
                <w:sz w:val="21"/>
                <w:szCs w:val="21"/>
              </w:rPr>
              <w:t>比选申请总报价</w:t>
            </w:r>
            <w:r>
              <w:rPr>
                <w:sz w:val="21"/>
                <w:szCs w:val="21"/>
              </w:rPr>
              <w:t>评分</w:t>
            </w:r>
            <w:r>
              <w:rPr>
                <w:rFonts w:hint="eastAsia" w:hAnsi="宋体" w:cs="宋体"/>
                <w:sz w:val="21"/>
                <w:szCs w:val="21"/>
              </w:rPr>
              <w:t>（C）</w:t>
            </w:r>
            <w:r>
              <w:rPr>
                <w:sz w:val="21"/>
                <w:szCs w:val="21"/>
              </w:rPr>
              <w:t>标准</w:t>
            </w:r>
          </w:p>
        </w:tc>
        <w:tc>
          <w:tcPr>
            <w:tcW w:w="1688" w:type="dxa"/>
            <w:tcBorders>
              <w:left w:val="single" w:color="auto" w:sz="4" w:space="0"/>
            </w:tcBorders>
            <w:vAlign w:val="center"/>
          </w:tcPr>
          <w:p>
            <w:pPr>
              <w:pStyle w:val="102"/>
              <w:spacing w:line="320" w:lineRule="exact"/>
              <w:ind w:firstLine="0" w:firstLineChars="0"/>
              <w:jc w:val="center"/>
              <w:rPr>
                <w:rFonts w:hint="eastAsia" w:hAnsi="宋体" w:cs="宋体"/>
                <w:kern w:val="0"/>
                <w:sz w:val="21"/>
                <w:szCs w:val="21"/>
              </w:rPr>
            </w:pPr>
            <w:r>
              <w:rPr>
                <w:rFonts w:hint="eastAsia" w:hAnsi="宋体" w:cs="宋体"/>
                <w:kern w:val="0"/>
                <w:sz w:val="21"/>
                <w:szCs w:val="21"/>
              </w:rPr>
              <w:t>比选申请总报价得分</w:t>
            </w:r>
          </w:p>
        </w:tc>
        <w:tc>
          <w:tcPr>
            <w:tcW w:w="6673" w:type="dxa"/>
            <w:tcBorders>
              <w:left w:val="single" w:color="000000" w:sz="4" w:space="0"/>
            </w:tcBorders>
            <w:vAlign w:val="center"/>
          </w:tcPr>
          <w:p>
            <w:pPr>
              <w:spacing w:line="400" w:lineRule="exact"/>
              <w:ind w:firstLine="420" w:firstLineChars="200"/>
              <w:rPr>
                <w:rFonts w:hint="eastAsia" w:ascii="宋体" w:hAnsi="宋体"/>
              </w:rPr>
            </w:pPr>
            <w:r>
              <w:rPr>
                <w:rFonts w:hint="eastAsia" w:ascii="宋体" w:hAnsi="宋体"/>
              </w:rPr>
              <w:t>所有通过初步评审合格的比选申请人的比选申请总报价得</w:t>
            </w:r>
            <w:r>
              <w:rPr>
                <w:rFonts w:hint="eastAsia" w:ascii="宋体" w:hAnsi="宋体"/>
                <w:szCs w:val="21"/>
              </w:rPr>
              <w:t>本附表第2.2.1项规定分值的满分</w:t>
            </w:r>
            <w:r>
              <w:rPr>
                <w:rFonts w:hint="eastAsia" w:ascii="宋体" w:hAnsi="宋体"/>
                <w:szCs w:val="21"/>
                <w:u w:val="single"/>
              </w:rPr>
              <w:t xml:space="preserve"> 50 </w:t>
            </w:r>
            <w:r>
              <w:rPr>
                <w:rFonts w:hint="eastAsia" w:ascii="宋体" w:hAnsi="宋体"/>
              </w:rPr>
              <w:t>分。在此基础上，比选申请总报价与评审基准价相比，每增加1%扣</w:t>
            </w:r>
            <w:r>
              <w:rPr>
                <w:rFonts w:hint="eastAsia" w:ascii="宋体" w:hAnsi="宋体"/>
                <w:u w:val="single"/>
              </w:rPr>
              <w:t>0.25</w:t>
            </w:r>
            <w:r>
              <w:rPr>
                <w:rFonts w:hint="eastAsia" w:ascii="宋体" w:hAnsi="宋体"/>
              </w:rPr>
              <w:t>分，每减少1%扣</w:t>
            </w:r>
            <w:r>
              <w:rPr>
                <w:rFonts w:ascii="宋体" w:hAnsi="宋体"/>
                <w:u w:val="single"/>
              </w:rPr>
              <w:t xml:space="preserve"> </w:t>
            </w:r>
            <w:r>
              <w:rPr>
                <w:rFonts w:hint="eastAsia" w:ascii="宋体" w:hAnsi="宋体"/>
                <w:u w:val="single"/>
              </w:rPr>
              <w:t>0.15</w:t>
            </w:r>
            <w:r>
              <w:rPr>
                <w:rFonts w:hint="eastAsia" w:ascii="宋体" w:hAnsi="宋体"/>
              </w:rPr>
              <w:t>分，扣完为止。</w:t>
            </w:r>
          </w:p>
          <w:p>
            <w:pPr>
              <w:spacing w:line="400" w:lineRule="exact"/>
              <w:ind w:firstLine="420" w:firstLineChars="200"/>
              <w:rPr>
                <w:rFonts w:hint="eastAsia" w:ascii="宋体" w:hAnsi="宋体"/>
              </w:rPr>
            </w:pPr>
            <w:r>
              <w:rPr>
                <w:rFonts w:hint="eastAsia" w:ascii="宋体" w:hAnsi="宋体"/>
                <w:szCs w:val="21"/>
              </w:rPr>
              <w:t>按插入法计算得分。</w:t>
            </w:r>
          </w:p>
          <w:p>
            <w:pPr>
              <w:spacing w:line="400" w:lineRule="exact"/>
              <w:ind w:firstLine="420" w:firstLineChars="200"/>
              <w:rPr>
                <w:rFonts w:hint="eastAsia" w:ascii="宋体" w:hAnsi="宋体"/>
              </w:rPr>
            </w:pPr>
            <w:r>
              <w:rPr>
                <w:rFonts w:hint="eastAsia" w:ascii="宋体" w:hAnsi="宋体"/>
              </w:rPr>
              <w:t>在偏差范围内，未参与评审基准价计算的比选申请总报价，仍应参加计算相应分值。</w:t>
            </w:r>
          </w:p>
          <w:p>
            <w:pPr>
              <w:spacing w:line="400" w:lineRule="exact"/>
              <w:ind w:firstLine="420" w:firstLineChars="200"/>
              <w:rPr>
                <w:rFonts w:hint="eastAsia" w:ascii="宋体" w:hAnsi="宋体"/>
                <w:u w:val="single"/>
              </w:rPr>
            </w:pPr>
            <w:r>
              <w:rPr>
                <w:rFonts w:hint="eastAsia" w:ascii="宋体" w:hAnsi="宋体"/>
              </w:rPr>
              <w:t>比选申请总报价得分最终结果</w:t>
            </w:r>
            <w:r>
              <w:rPr>
                <w:rFonts w:hint="eastAsia"/>
              </w:rPr>
              <w:t>保留两位小数</w:t>
            </w:r>
            <w:r>
              <w:t>，</w:t>
            </w:r>
            <w:r>
              <w:rPr>
                <w:rFonts w:hint="eastAsia"/>
              </w:rPr>
              <w:t>小数点后</w:t>
            </w:r>
            <w:r>
              <w:rPr>
                <w:rFonts w:hint="eastAsia" w:ascii="宋体" w:hAnsi="宋体"/>
              </w:rPr>
              <w:t>第三位四舍五入。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752" w:type="dxa"/>
            <w:tcBorders>
              <w:right w:val="single" w:color="auto" w:sz="4" w:space="0"/>
            </w:tcBorders>
          </w:tcPr>
          <w:p>
            <w:pPr>
              <w:pStyle w:val="102"/>
              <w:spacing w:line="320" w:lineRule="exact"/>
              <w:ind w:firstLine="10" w:firstLineChars="5"/>
              <w:jc w:val="center"/>
              <w:rPr>
                <w:sz w:val="21"/>
                <w:szCs w:val="21"/>
              </w:rPr>
            </w:pPr>
            <w:r>
              <w:rPr>
                <w:rFonts w:hint="eastAsia"/>
                <w:sz w:val="21"/>
                <w:szCs w:val="21"/>
              </w:rPr>
              <w:t>3</w:t>
            </w:r>
          </w:p>
        </w:tc>
        <w:tc>
          <w:tcPr>
            <w:tcW w:w="741" w:type="dxa"/>
            <w:tcBorders>
              <w:right w:val="single" w:color="auto" w:sz="4" w:space="0"/>
            </w:tcBorders>
          </w:tcPr>
          <w:p>
            <w:pPr>
              <w:pStyle w:val="102"/>
              <w:spacing w:line="320" w:lineRule="exact"/>
              <w:ind w:firstLine="0" w:firstLineChars="0"/>
              <w:jc w:val="center"/>
              <w:rPr>
                <w:sz w:val="21"/>
                <w:szCs w:val="21"/>
              </w:rPr>
            </w:pPr>
            <w:r>
              <w:rPr>
                <w:rFonts w:hint="eastAsia"/>
                <w:sz w:val="21"/>
                <w:szCs w:val="21"/>
              </w:rPr>
              <w:t>评审程序</w:t>
            </w:r>
          </w:p>
        </w:tc>
        <w:tc>
          <w:tcPr>
            <w:tcW w:w="8361" w:type="dxa"/>
            <w:gridSpan w:val="2"/>
            <w:tcBorders>
              <w:left w:val="single" w:color="auto" w:sz="4" w:space="0"/>
            </w:tcBorders>
            <w:vAlign w:val="center"/>
          </w:tcPr>
          <w:p>
            <w:pPr>
              <w:spacing w:line="400" w:lineRule="exact"/>
              <w:ind w:firstLine="420" w:firstLineChars="200"/>
              <w:rPr>
                <w:rFonts w:hint="eastAsia" w:ascii="宋体" w:hAnsi="宋体"/>
                <w:kern w:val="0"/>
              </w:rPr>
            </w:pPr>
            <w:r>
              <w:rPr>
                <w:rFonts w:hint="eastAsia" w:ascii="宋体" w:hAnsi="宋体"/>
                <w:kern w:val="0"/>
              </w:rPr>
              <w:t>1.按本章评审办法第3.1款进行初步评审。未通过初步评审或比选评审小组认定为无效的比选申请文件的不再进行后续评审。</w:t>
            </w:r>
          </w:p>
          <w:p>
            <w:pPr>
              <w:spacing w:line="400" w:lineRule="exact"/>
              <w:ind w:firstLine="420" w:firstLineChars="200"/>
              <w:rPr>
                <w:rFonts w:hint="eastAsia" w:ascii="宋体" w:hAnsi="宋体"/>
                <w:kern w:val="0"/>
              </w:rPr>
            </w:pPr>
            <w:r>
              <w:rPr>
                <w:rFonts w:hint="eastAsia" w:ascii="宋体" w:hAnsi="宋体"/>
                <w:kern w:val="0"/>
              </w:rPr>
              <w:t>2.按本章评审办法前附表第2.2.</w:t>
            </w:r>
            <w:r>
              <w:rPr>
                <w:rFonts w:ascii="宋体" w:hAnsi="宋体"/>
                <w:kern w:val="0"/>
              </w:rPr>
              <w:t>4</w:t>
            </w:r>
            <w:r>
              <w:rPr>
                <w:rFonts w:hint="eastAsia" w:ascii="宋体" w:hAnsi="宋体"/>
                <w:kern w:val="0"/>
              </w:rPr>
              <w:t>（1）目的规定对技术部分进行评审。</w:t>
            </w:r>
          </w:p>
          <w:p>
            <w:pPr>
              <w:spacing w:line="400" w:lineRule="exact"/>
              <w:ind w:firstLine="420" w:firstLineChars="200"/>
              <w:rPr>
                <w:rFonts w:hint="eastAsia" w:ascii="宋体" w:hAnsi="宋体"/>
                <w:kern w:val="0"/>
              </w:rPr>
            </w:pPr>
            <w:r>
              <w:rPr>
                <w:rFonts w:ascii="宋体" w:hAnsi="宋体"/>
                <w:kern w:val="0"/>
              </w:rPr>
              <w:t>3</w:t>
            </w:r>
            <w:r>
              <w:rPr>
                <w:rFonts w:hint="eastAsia" w:ascii="宋体" w:hAnsi="宋体"/>
                <w:kern w:val="0"/>
              </w:rPr>
              <w:t>.按本章评审办法前附表第2.2.</w:t>
            </w:r>
            <w:r>
              <w:rPr>
                <w:rFonts w:ascii="宋体" w:hAnsi="宋体"/>
                <w:kern w:val="0"/>
              </w:rPr>
              <w:t>4</w:t>
            </w:r>
            <w:r>
              <w:rPr>
                <w:rFonts w:hint="eastAsia" w:ascii="宋体" w:hAnsi="宋体"/>
                <w:kern w:val="0"/>
              </w:rPr>
              <w:t>（2）目的规定对商务部分进行评审。</w:t>
            </w:r>
          </w:p>
          <w:p>
            <w:pPr>
              <w:spacing w:line="400" w:lineRule="exact"/>
              <w:ind w:firstLine="420" w:firstLineChars="200"/>
              <w:rPr>
                <w:rFonts w:hint="eastAsia" w:ascii="宋体" w:hAnsi="宋体"/>
                <w:kern w:val="0"/>
              </w:rPr>
            </w:pPr>
            <w:r>
              <w:rPr>
                <w:rFonts w:hint="eastAsia" w:ascii="宋体" w:hAnsi="宋体"/>
                <w:kern w:val="0"/>
              </w:rPr>
              <w:t>4.评选过程中，有部分比选申请文件被否决，导致有效比选申请人不足3个的，比选评审小组应当对有效比选申请人是否仍具有竞争性进行论证。比选评审小组认为有效比选申请人的经济、技术等指标仍然具有市场竞争力，能够满足比选文件要求的，可以继续评审并确定中选候选人。（</w:t>
            </w:r>
            <w:r>
              <w:rPr>
                <w:rFonts w:hint="eastAsia" w:ascii="宋体" w:hAnsi="宋体" w:cs="宋体"/>
              </w:rPr>
              <w:t>注：本款只适用于首次比选。</w:t>
            </w:r>
            <w:r>
              <w:rPr>
                <w:rFonts w:hint="eastAsia" w:ascii="宋体" w:hAnsi="宋体"/>
                <w:kern w:val="0"/>
              </w:rPr>
              <w:t>）</w:t>
            </w:r>
          </w:p>
          <w:p>
            <w:pPr>
              <w:spacing w:line="400" w:lineRule="exact"/>
              <w:ind w:firstLine="420" w:firstLineChars="200"/>
              <w:rPr>
                <w:rFonts w:hint="eastAsia" w:ascii="宋体" w:hAnsi="宋体"/>
                <w:kern w:val="0"/>
              </w:rPr>
            </w:pPr>
            <w:r>
              <w:rPr>
                <w:rFonts w:ascii="宋体" w:hAnsi="宋体"/>
                <w:kern w:val="0"/>
              </w:rPr>
              <w:t>5</w:t>
            </w:r>
            <w:r>
              <w:rPr>
                <w:rFonts w:hint="eastAsia" w:ascii="宋体" w:hAnsi="宋体"/>
                <w:kern w:val="0"/>
              </w:rPr>
              <w:t>.经评审合格的比选申请人按照本章第2.2.</w:t>
            </w:r>
            <w:r>
              <w:rPr>
                <w:rFonts w:ascii="宋体" w:hAnsi="宋体"/>
                <w:kern w:val="0"/>
              </w:rPr>
              <w:t>2</w:t>
            </w:r>
            <w:r>
              <w:rPr>
                <w:rFonts w:hint="eastAsia" w:ascii="宋体" w:hAnsi="宋体"/>
                <w:kern w:val="0"/>
              </w:rPr>
              <w:t>项计算方法计算评审基准价，并按本附表第2.2.</w:t>
            </w:r>
            <w:r>
              <w:rPr>
                <w:rFonts w:ascii="宋体" w:hAnsi="宋体"/>
                <w:kern w:val="0"/>
              </w:rPr>
              <w:t>4</w:t>
            </w:r>
            <w:r>
              <w:rPr>
                <w:rFonts w:hint="eastAsia" w:ascii="宋体" w:hAnsi="宋体"/>
                <w:kern w:val="0"/>
              </w:rPr>
              <w:t>（</w:t>
            </w:r>
            <w:r>
              <w:rPr>
                <w:rFonts w:ascii="宋体" w:hAnsi="宋体"/>
                <w:kern w:val="0"/>
              </w:rPr>
              <w:t>3</w:t>
            </w:r>
            <w:r>
              <w:rPr>
                <w:rFonts w:hint="eastAsia" w:ascii="宋体" w:hAnsi="宋体"/>
                <w:kern w:val="0"/>
              </w:rPr>
              <w:t>）目规定的评分方法对比选申请报价进行评分。</w:t>
            </w:r>
          </w:p>
          <w:p>
            <w:pPr>
              <w:spacing w:line="400" w:lineRule="exact"/>
              <w:ind w:firstLine="420" w:firstLineChars="200"/>
              <w:rPr>
                <w:rFonts w:hint="eastAsia" w:ascii="宋体" w:hAnsi="宋体"/>
                <w:kern w:val="0"/>
              </w:rPr>
            </w:pPr>
            <w:r>
              <w:rPr>
                <w:rFonts w:ascii="宋体" w:hAnsi="宋体"/>
                <w:kern w:val="0"/>
              </w:rPr>
              <w:t>6</w:t>
            </w:r>
            <w:r>
              <w:rPr>
                <w:rFonts w:hint="eastAsia" w:ascii="宋体" w:hAnsi="宋体"/>
                <w:kern w:val="0"/>
              </w:rPr>
              <w:t>.对技术部分、商务部分、比选申请总报价得分进行汇总，确定得分由高至低前三名比选申请人为中选候选人。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752" w:type="dxa"/>
            <w:tcBorders>
              <w:right w:val="single" w:color="auto" w:sz="4" w:space="0"/>
            </w:tcBorders>
            <w:vAlign w:val="center"/>
          </w:tcPr>
          <w:p>
            <w:pPr>
              <w:pStyle w:val="102"/>
              <w:spacing w:line="320" w:lineRule="exact"/>
              <w:ind w:firstLine="10" w:firstLineChars="5"/>
              <w:jc w:val="center"/>
              <w:rPr>
                <w:rFonts w:hint="eastAsia" w:hAnsi="宋体"/>
                <w:sz w:val="21"/>
                <w:szCs w:val="21"/>
              </w:rPr>
            </w:pPr>
            <w:r>
              <w:rPr>
                <w:rFonts w:hint="eastAsia" w:hAnsi="宋体"/>
                <w:sz w:val="21"/>
                <w:szCs w:val="21"/>
              </w:rPr>
              <w:t>3.2.3</w:t>
            </w:r>
          </w:p>
        </w:tc>
        <w:tc>
          <w:tcPr>
            <w:tcW w:w="741" w:type="dxa"/>
            <w:tcBorders>
              <w:right w:val="single" w:color="auto" w:sz="4" w:space="0"/>
            </w:tcBorders>
            <w:vAlign w:val="center"/>
          </w:tcPr>
          <w:p>
            <w:pPr>
              <w:pStyle w:val="102"/>
              <w:spacing w:line="320" w:lineRule="exact"/>
              <w:ind w:firstLine="0" w:firstLineChars="0"/>
              <w:jc w:val="center"/>
              <w:rPr>
                <w:rFonts w:hint="eastAsia" w:hAnsi="宋体"/>
                <w:sz w:val="21"/>
                <w:szCs w:val="21"/>
              </w:rPr>
            </w:pPr>
            <w:r>
              <w:rPr>
                <w:rFonts w:hint="eastAsia" w:hAnsi="宋体"/>
                <w:sz w:val="21"/>
                <w:szCs w:val="21"/>
              </w:rPr>
              <w:t>比选申请人得分</w:t>
            </w:r>
          </w:p>
        </w:tc>
        <w:tc>
          <w:tcPr>
            <w:tcW w:w="8361" w:type="dxa"/>
            <w:gridSpan w:val="2"/>
            <w:tcBorders>
              <w:left w:val="single" w:color="auto" w:sz="4" w:space="0"/>
            </w:tcBorders>
            <w:vAlign w:val="center"/>
          </w:tcPr>
          <w:p>
            <w:pPr>
              <w:spacing w:line="400" w:lineRule="exact"/>
              <w:ind w:firstLine="420" w:firstLineChars="200"/>
              <w:rPr>
                <w:rFonts w:hint="eastAsia" w:ascii="宋体" w:hAnsi="宋体"/>
                <w:kern w:val="0"/>
              </w:rPr>
            </w:pPr>
            <w:r>
              <w:rPr>
                <w:rFonts w:hint="eastAsia" w:ascii="宋体" w:hAnsi="宋体"/>
              </w:rPr>
              <w:t>比选申请人</w:t>
            </w:r>
            <w:r>
              <w:rPr>
                <w:rFonts w:ascii="宋体" w:hAnsi="宋体"/>
              </w:rPr>
              <w:t>得分=A+B+C。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752" w:type="dxa"/>
            <w:tcBorders>
              <w:right w:val="single" w:color="auto" w:sz="4" w:space="0"/>
            </w:tcBorders>
            <w:vAlign w:val="center"/>
          </w:tcPr>
          <w:p>
            <w:pPr>
              <w:pStyle w:val="102"/>
              <w:spacing w:line="320" w:lineRule="exact"/>
              <w:ind w:firstLine="10" w:firstLineChars="5"/>
              <w:jc w:val="center"/>
              <w:rPr>
                <w:rFonts w:hint="eastAsia" w:hAnsi="宋体"/>
                <w:sz w:val="21"/>
                <w:szCs w:val="21"/>
              </w:rPr>
            </w:pPr>
            <w:r>
              <w:rPr>
                <w:rFonts w:hint="eastAsia" w:hAnsi="宋体"/>
                <w:sz w:val="21"/>
                <w:szCs w:val="21"/>
              </w:rPr>
              <w:t>3.4.1</w:t>
            </w:r>
          </w:p>
        </w:tc>
        <w:tc>
          <w:tcPr>
            <w:tcW w:w="741" w:type="dxa"/>
            <w:tcBorders>
              <w:right w:val="single" w:color="auto" w:sz="4" w:space="0"/>
            </w:tcBorders>
            <w:vAlign w:val="center"/>
          </w:tcPr>
          <w:p>
            <w:pPr>
              <w:pStyle w:val="102"/>
              <w:spacing w:line="320" w:lineRule="exact"/>
              <w:ind w:firstLine="0" w:firstLineChars="0"/>
              <w:jc w:val="center"/>
              <w:rPr>
                <w:rFonts w:hint="eastAsia" w:hAnsi="宋体"/>
                <w:sz w:val="21"/>
                <w:szCs w:val="21"/>
              </w:rPr>
            </w:pPr>
            <w:r>
              <w:rPr>
                <w:rFonts w:hint="eastAsia" w:hAnsi="宋体"/>
                <w:sz w:val="21"/>
                <w:szCs w:val="21"/>
              </w:rPr>
              <w:t>评审结果</w:t>
            </w:r>
          </w:p>
        </w:tc>
        <w:tc>
          <w:tcPr>
            <w:tcW w:w="8361" w:type="dxa"/>
            <w:gridSpan w:val="2"/>
            <w:tcBorders>
              <w:left w:val="single" w:color="auto" w:sz="4" w:space="0"/>
            </w:tcBorders>
            <w:vAlign w:val="center"/>
          </w:tcPr>
          <w:p>
            <w:pPr>
              <w:spacing w:line="400" w:lineRule="exact"/>
              <w:ind w:firstLine="420" w:firstLineChars="200"/>
              <w:rPr>
                <w:rFonts w:hint="eastAsia" w:ascii="宋体" w:hAnsi="宋体"/>
                <w:kern w:val="0"/>
              </w:rPr>
            </w:pPr>
            <w:r>
              <w:rPr>
                <w:rFonts w:ascii="宋体" w:hAnsi="宋体"/>
              </w:rPr>
              <w:t>除第二章“</w:t>
            </w:r>
            <w:r>
              <w:rPr>
                <w:rFonts w:hint="eastAsia" w:ascii="宋体" w:hAnsi="宋体"/>
              </w:rPr>
              <w:t>比选申请</w:t>
            </w:r>
            <w:r>
              <w:rPr>
                <w:rFonts w:ascii="宋体" w:hAnsi="宋体"/>
              </w:rPr>
              <w:t>人须知”前附表授权直接确定中</w:t>
            </w:r>
            <w:r>
              <w:rPr>
                <w:rFonts w:hint="eastAsia" w:ascii="宋体" w:hAnsi="宋体"/>
              </w:rPr>
              <w:t>选</w:t>
            </w:r>
            <w:r>
              <w:rPr>
                <w:rFonts w:ascii="宋体" w:hAnsi="宋体"/>
              </w:rPr>
              <w:t>人外，</w:t>
            </w:r>
            <w:r>
              <w:rPr>
                <w:rFonts w:hint="eastAsia" w:ascii="宋体" w:hAnsi="宋体"/>
              </w:rPr>
              <w:t>比选评审小组</w:t>
            </w:r>
            <w:r>
              <w:rPr>
                <w:rFonts w:ascii="宋体" w:hAnsi="宋体"/>
              </w:rPr>
              <w:t>按照得分由高到低的顺序推荐中</w:t>
            </w:r>
            <w:r>
              <w:rPr>
                <w:rFonts w:hint="eastAsia" w:ascii="宋体" w:hAnsi="宋体"/>
              </w:rPr>
              <w:t>选</w:t>
            </w:r>
            <w:r>
              <w:rPr>
                <w:rFonts w:ascii="宋体" w:hAnsi="宋体"/>
              </w:rPr>
              <w:t>候选人，并标明排序。</w:t>
            </w:r>
          </w:p>
        </w:tc>
      </w:tr>
    </w:tbl>
    <w:p>
      <w:pPr>
        <w:rPr>
          <w:rFonts w:hint="eastAsia" w:ascii="宋体" w:hAnsi="宋体"/>
        </w:rPr>
      </w:pPr>
      <w:r>
        <w:rPr>
          <w:rFonts w:ascii="宋体" w:hAnsi="宋体"/>
        </w:rPr>
        <w:br w:type="page"/>
      </w:r>
    </w:p>
    <w:p>
      <w:pPr>
        <w:pStyle w:val="5"/>
        <w:spacing w:line="460" w:lineRule="exact"/>
        <w:ind w:firstLine="422"/>
        <w:rPr>
          <w:rFonts w:hint="eastAsia" w:ascii="宋体" w:hAnsi="宋体"/>
          <w:sz w:val="21"/>
        </w:rPr>
      </w:pPr>
      <w:bookmarkStart w:id="146" w:name="_Toc31397"/>
      <w:bookmarkStart w:id="147" w:name="_Toc180748406"/>
      <w:r>
        <w:rPr>
          <w:rFonts w:hint="eastAsia" w:ascii="宋体" w:hAnsi="宋体"/>
          <w:sz w:val="21"/>
        </w:rPr>
        <w:t>1．评审方法</w:t>
      </w:r>
      <w:bookmarkEnd w:id="146"/>
      <w:bookmarkEnd w:id="147"/>
    </w:p>
    <w:p>
      <w:pPr>
        <w:autoSpaceDE w:val="0"/>
        <w:autoSpaceDN w:val="0"/>
        <w:adjustRightInd w:val="0"/>
        <w:snapToGrid w:val="0"/>
        <w:spacing w:line="460" w:lineRule="exact"/>
        <w:ind w:firstLine="436" w:firstLineChars="200"/>
        <w:rPr>
          <w:rFonts w:hint="eastAsia" w:ascii="宋体" w:hAnsi="宋体"/>
          <w:kern w:val="0"/>
        </w:rPr>
      </w:pPr>
      <w:r>
        <w:rPr>
          <w:rFonts w:hint="eastAsia" w:ascii="宋体" w:hAnsi="宋体" w:cs="MingLiU"/>
          <w:spacing w:val="4"/>
          <w:kern w:val="0"/>
        </w:rPr>
        <w:t>本次评审采用</w:t>
      </w:r>
      <w:r>
        <w:rPr>
          <w:szCs w:val="22"/>
        </w:rPr>
        <w:t>综合评估法</w:t>
      </w:r>
      <w:r>
        <w:rPr>
          <w:rFonts w:hint="eastAsia" w:ascii="宋体" w:hAnsi="宋体" w:cs="MingLiU"/>
          <w:spacing w:val="4"/>
          <w:kern w:val="0"/>
        </w:rPr>
        <w:t>，比选评审小组对满足比选文件实质性要求的比选申请文件，按照本章第2.2款规定的评分标准进行评分，并按得分由高到低顺序推荐中选候选人，或根据比选人授权直接确定中选人，但比选申请报价低于其成本的除外。综合评分相等时，以评审办法前附表约定的原则确定中选候选人顺序</w:t>
      </w:r>
      <w:r>
        <w:rPr>
          <w:rFonts w:hint="eastAsia" w:ascii="宋体" w:hAnsi="宋体" w:cs="MingLiU"/>
          <w:spacing w:val="-49"/>
          <w:kern w:val="0"/>
        </w:rPr>
        <w:t>。</w:t>
      </w:r>
    </w:p>
    <w:p>
      <w:pPr>
        <w:pStyle w:val="5"/>
        <w:spacing w:line="460" w:lineRule="exact"/>
        <w:ind w:firstLine="422"/>
        <w:rPr>
          <w:rFonts w:hint="eastAsia" w:ascii="宋体" w:hAnsi="宋体"/>
          <w:sz w:val="21"/>
        </w:rPr>
      </w:pPr>
      <w:bookmarkStart w:id="148" w:name="_Toc180748407"/>
      <w:bookmarkStart w:id="149" w:name="_Toc32618"/>
      <w:r>
        <w:rPr>
          <w:rFonts w:hint="eastAsia" w:ascii="宋体" w:hAnsi="宋体"/>
          <w:sz w:val="21"/>
        </w:rPr>
        <w:t>2．评审标准</w:t>
      </w:r>
      <w:bookmarkEnd w:id="148"/>
      <w:bookmarkEnd w:id="149"/>
    </w:p>
    <w:p>
      <w:pPr>
        <w:pStyle w:val="6"/>
        <w:spacing w:before="0" w:after="0" w:line="460" w:lineRule="exact"/>
        <w:ind w:firstLine="422"/>
        <w:rPr>
          <w:rFonts w:hint="eastAsia" w:ascii="宋体" w:hAnsi="宋体" w:eastAsia="宋体"/>
          <w:sz w:val="21"/>
        </w:rPr>
      </w:pPr>
      <w:r>
        <w:rPr>
          <w:rFonts w:hint="eastAsia" w:ascii="宋体" w:hAnsi="宋体" w:eastAsia="宋体"/>
          <w:sz w:val="21"/>
        </w:rPr>
        <w:t>2.1 初步评审标准</w:t>
      </w:r>
    </w:p>
    <w:p>
      <w:pPr>
        <w:spacing w:line="460" w:lineRule="exact"/>
        <w:ind w:firstLine="420" w:firstLineChars="200"/>
        <w:rPr>
          <w:rFonts w:hint="eastAsia" w:ascii="宋体" w:hAnsi="宋体"/>
        </w:rPr>
      </w:pPr>
      <w:r>
        <w:rPr>
          <w:rFonts w:hint="eastAsia" w:ascii="宋体" w:hAnsi="宋体"/>
        </w:rPr>
        <w:t>2.1.1资格评审标准：见评审办法前附表。</w:t>
      </w:r>
    </w:p>
    <w:p>
      <w:pPr>
        <w:spacing w:line="460" w:lineRule="exact"/>
        <w:ind w:firstLine="420" w:firstLineChars="200"/>
        <w:rPr>
          <w:rFonts w:hint="eastAsia" w:ascii="宋体" w:hAnsi="宋体"/>
        </w:rPr>
      </w:pPr>
      <w:r>
        <w:rPr>
          <w:rFonts w:hint="eastAsia" w:ascii="宋体" w:hAnsi="宋体"/>
        </w:rPr>
        <w:t>2.1.2形式评审标准：见评审办法前附表。</w:t>
      </w:r>
    </w:p>
    <w:p>
      <w:pPr>
        <w:spacing w:line="460" w:lineRule="exact"/>
        <w:ind w:firstLine="420" w:firstLineChars="200"/>
        <w:rPr>
          <w:rFonts w:hint="eastAsia" w:ascii="宋体" w:hAnsi="宋体"/>
        </w:rPr>
      </w:pPr>
      <w:r>
        <w:rPr>
          <w:rFonts w:hint="eastAsia" w:ascii="宋体" w:hAnsi="宋体"/>
        </w:rPr>
        <w:t>2.1.3 响应性评审标准：见评审办法前附表。</w:t>
      </w:r>
    </w:p>
    <w:p>
      <w:pPr>
        <w:pStyle w:val="6"/>
        <w:spacing w:before="0" w:after="0" w:line="460" w:lineRule="exact"/>
        <w:ind w:firstLine="422"/>
        <w:rPr>
          <w:rFonts w:hint="eastAsia" w:ascii="宋体" w:hAnsi="宋体" w:eastAsia="宋体"/>
          <w:sz w:val="21"/>
        </w:rPr>
      </w:pPr>
      <w:r>
        <w:rPr>
          <w:rFonts w:hint="eastAsia" w:ascii="宋体" w:hAnsi="宋体" w:eastAsia="宋体"/>
          <w:sz w:val="21"/>
        </w:rPr>
        <w:t>2.2 分值构成与评分标准</w:t>
      </w:r>
    </w:p>
    <w:p>
      <w:pPr>
        <w:spacing w:line="460" w:lineRule="exact"/>
        <w:ind w:firstLine="420" w:firstLineChars="200"/>
        <w:rPr>
          <w:rFonts w:hint="eastAsia" w:ascii="宋体" w:hAnsi="宋体" w:cs="宋体"/>
        </w:rPr>
      </w:pPr>
      <w:r>
        <w:rPr>
          <w:rFonts w:hint="eastAsia" w:ascii="宋体" w:hAnsi="宋体" w:cs="宋体"/>
        </w:rPr>
        <w:t>2.2.1 分值构成</w:t>
      </w:r>
    </w:p>
    <w:p>
      <w:pPr>
        <w:spacing w:line="460" w:lineRule="exact"/>
        <w:ind w:firstLine="420" w:firstLineChars="200"/>
        <w:rPr>
          <w:rFonts w:hint="eastAsia" w:ascii="宋体" w:hAnsi="宋体" w:cs="宋体"/>
        </w:rPr>
      </w:pPr>
      <w:r>
        <w:rPr>
          <w:rFonts w:hint="eastAsia" w:ascii="宋体" w:hAnsi="宋体" w:cs="宋体"/>
        </w:rPr>
        <w:t>（1）技术部分：见</w:t>
      </w:r>
      <w:r>
        <w:rPr>
          <w:rFonts w:hint="eastAsia" w:ascii="宋体" w:hAnsi="宋体"/>
        </w:rPr>
        <w:t>评审办法</w:t>
      </w:r>
      <w:r>
        <w:rPr>
          <w:rFonts w:hint="eastAsia" w:ascii="宋体" w:hAnsi="宋体" w:cs="宋体"/>
        </w:rPr>
        <w:t>前附表；</w:t>
      </w:r>
    </w:p>
    <w:p>
      <w:pPr>
        <w:spacing w:line="460" w:lineRule="exact"/>
        <w:ind w:firstLine="420" w:firstLineChars="200"/>
        <w:rPr>
          <w:rFonts w:hint="eastAsia" w:ascii="宋体" w:hAnsi="宋体" w:cs="宋体"/>
        </w:rPr>
      </w:pPr>
      <w:r>
        <w:rPr>
          <w:rFonts w:hint="eastAsia" w:ascii="宋体" w:hAnsi="宋体" w:cs="宋体"/>
        </w:rPr>
        <w:t>（2）商务部分：见</w:t>
      </w:r>
      <w:r>
        <w:rPr>
          <w:rFonts w:hint="eastAsia" w:ascii="宋体" w:hAnsi="宋体"/>
        </w:rPr>
        <w:t>评审办法</w:t>
      </w:r>
      <w:r>
        <w:rPr>
          <w:rFonts w:hint="eastAsia" w:ascii="宋体" w:hAnsi="宋体" w:cs="宋体"/>
        </w:rPr>
        <w:t>前附表；</w:t>
      </w:r>
    </w:p>
    <w:p>
      <w:pPr>
        <w:spacing w:line="460" w:lineRule="exact"/>
        <w:ind w:firstLine="420" w:firstLineChars="200"/>
        <w:rPr>
          <w:rFonts w:hint="eastAsia" w:ascii="宋体" w:hAnsi="宋体" w:cs="宋体"/>
        </w:rPr>
      </w:pPr>
      <w:r>
        <w:rPr>
          <w:rFonts w:hint="eastAsia" w:ascii="宋体" w:hAnsi="宋体" w:cs="宋体"/>
        </w:rPr>
        <w:t>（3）比选申请总报价：见</w:t>
      </w:r>
      <w:r>
        <w:rPr>
          <w:rFonts w:hint="eastAsia" w:ascii="宋体" w:hAnsi="宋体"/>
        </w:rPr>
        <w:t>评审办法</w:t>
      </w:r>
      <w:r>
        <w:rPr>
          <w:rFonts w:hint="eastAsia" w:ascii="宋体" w:hAnsi="宋体" w:cs="宋体"/>
        </w:rPr>
        <w:t>前附表；</w:t>
      </w:r>
    </w:p>
    <w:p>
      <w:pPr>
        <w:spacing w:line="460" w:lineRule="exact"/>
        <w:ind w:firstLine="420" w:firstLineChars="200"/>
        <w:rPr>
          <w:rFonts w:hint="eastAsia" w:ascii="宋体" w:hAnsi="宋体" w:cs="宋体"/>
        </w:rPr>
      </w:pPr>
      <w:r>
        <w:rPr>
          <w:rFonts w:hint="eastAsia" w:ascii="宋体" w:hAnsi="宋体" w:cs="宋体"/>
        </w:rPr>
        <w:t>2.2.2 评审基准价计算</w:t>
      </w:r>
    </w:p>
    <w:p>
      <w:pPr>
        <w:spacing w:line="460" w:lineRule="exact"/>
        <w:ind w:firstLine="420" w:firstLineChars="200"/>
        <w:rPr>
          <w:rFonts w:hint="eastAsia" w:ascii="宋体" w:hAnsi="宋体" w:cs="宋体"/>
        </w:rPr>
      </w:pPr>
      <w:r>
        <w:rPr>
          <w:rFonts w:hint="eastAsia" w:ascii="宋体" w:hAnsi="宋体" w:cs="宋体"/>
        </w:rPr>
        <w:t>评审基准价计算方法：见</w:t>
      </w:r>
      <w:r>
        <w:rPr>
          <w:rFonts w:hint="eastAsia" w:ascii="宋体" w:hAnsi="宋体"/>
        </w:rPr>
        <w:t>评审办法</w:t>
      </w:r>
      <w:r>
        <w:rPr>
          <w:rFonts w:hint="eastAsia" w:ascii="宋体" w:hAnsi="宋体" w:cs="宋体"/>
        </w:rPr>
        <w:t>前附表。</w:t>
      </w:r>
    </w:p>
    <w:p>
      <w:pPr>
        <w:spacing w:line="460" w:lineRule="exact"/>
        <w:ind w:firstLine="420" w:firstLineChars="200"/>
        <w:rPr>
          <w:rFonts w:hint="eastAsia" w:ascii="宋体" w:hAnsi="宋体" w:cs="宋体"/>
        </w:rPr>
      </w:pPr>
      <w:r>
        <w:rPr>
          <w:rFonts w:hint="eastAsia" w:ascii="宋体" w:hAnsi="宋体" w:cs="宋体"/>
        </w:rPr>
        <w:t>2.2.3 比选申请总报价的偏差率计算</w:t>
      </w:r>
    </w:p>
    <w:p>
      <w:pPr>
        <w:spacing w:line="460" w:lineRule="exact"/>
        <w:ind w:firstLine="420" w:firstLineChars="200"/>
        <w:rPr>
          <w:rFonts w:hint="eastAsia" w:ascii="宋体" w:hAnsi="宋体" w:cs="宋体"/>
        </w:rPr>
      </w:pPr>
      <w:r>
        <w:rPr>
          <w:rFonts w:hint="eastAsia" w:ascii="宋体" w:hAnsi="宋体" w:cs="宋体"/>
        </w:rPr>
        <w:t>比选申请报价的偏差率计算公式：见</w:t>
      </w:r>
      <w:r>
        <w:rPr>
          <w:rFonts w:hint="eastAsia" w:ascii="宋体" w:hAnsi="宋体"/>
        </w:rPr>
        <w:t>评审办法</w:t>
      </w:r>
      <w:r>
        <w:rPr>
          <w:rFonts w:hint="eastAsia" w:ascii="宋体" w:hAnsi="宋体" w:cs="宋体"/>
        </w:rPr>
        <w:t>前附表。</w:t>
      </w:r>
    </w:p>
    <w:p>
      <w:pPr>
        <w:spacing w:line="460" w:lineRule="exact"/>
        <w:ind w:firstLine="420" w:firstLineChars="200"/>
        <w:rPr>
          <w:rFonts w:hint="eastAsia" w:ascii="宋体" w:hAnsi="宋体" w:cs="宋体"/>
        </w:rPr>
      </w:pPr>
      <w:r>
        <w:rPr>
          <w:rFonts w:hint="eastAsia" w:ascii="宋体" w:hAnsi="宋体" w:cs="宋体"/>
        </w:rPr>
        <w:t>2.2.4 评分标准</w:t>
      </w:r>
    </w:p>
    <w:p>
      <w:pPr>
        <w:spacing w:line="460" w:lineRule="exact"/>
        <w:ind w:firstLine="420" w:firstLineChars="200"/>
        <w:rPr>
          <w:rFonts w:hint="eastAsia" w:ascii="宋体" w:hAnsi="宋体" w:cs="宋体"/>
        </w:rPr>
      </w:pPr>
      <w:r>
        <w:rPr>
          <w:rFonts w:hint="eastAsia" w:ascii="宋体" w:hAnsi="宋体" w:cs="宋体"/>
        </w:rPr>
        <w:t>（1）技术部分评分标准：见</w:t>
      </w:r>
      <w:r>
        <w:rPr>
          <w:rFonts w:hint="eastAsia" w:ascii="宋体" w:hAnsi="宋体"/>
        </w:rPr>
        <w:t>评审办法</w:t>
      </w:r>
      <w:r>
        <w:rPr>
          <w:rFonts w:hint="eastAsia" w:ascii="宋体" w:hAnsi="宋体" w:cs="宋体"/>
        </w:rPr>
        <w:t>前附表；</w:t>
      </w:r>
    </w:p>
    <w:p>
      <w:pPr>
        <w:spacing w:line="460" w:lineRule="exact"/>
        <w:ind w:firstLine="420" w:firstLineChars="200"/>
        <w:rPr>
          <w:rFonts w:hint="eastAsia" w:ascii="宋体" w:hAnsi="宋体" w:cs="宋体"/>
        </w:rPr>
      </w:pPr>
      <w:r>
        <w:rPr>
          <w:rFonts w:hint="eastAsia" w:ascii="宋体" w:hAnsi="宋体" w:cs="宋体"/>
        </w:rPr>
        <w:t>（2）商务部分评分标准：见</w:t>
      </w:r>
      <w:r>
        <w:rPr>
          <w:rFonts w:hint="eastAsia" w:ascii="宋体" w:hAnsi="宋体"/>
        </w:rPr>
        <w:t>评审办法</w:t>
      </w:r>
      <w:r>
        <w:rPr>
          <w:rFonts w:hint="eastAsia" w:ascii="宋体" w:hAnsi="宋体" w:cs="宋体"/>
        </w:rPr>
        <w:t>前附表；</w:t>
      </w:r>
    </w:p>
    <w:p>
      <w:pPr>
        <w:spacing w:line="460" w:lineRule="exact"/>
        <w:ind w:firstLine="420" w:firstLineChars="200"/>
        <w:rPr>
          <w:rFonts w:hint="eastAsia" w:ascii="宋体" w:hAnsi="宋体"/>
        </w:rPr>
      </w:pPr>
      <w:r>
        <w:rPr>
          <w:rFonts w:hint="eastAsia" w:ascii="宋体" w:hAnsi="宋体" w:cs="宋体"/>
        </w:rPr>
        <w:t>（3）比选申请总报价评分标准：见</w:t>
      </w:r>
      <w:r>
        <w:rPr>
          <w:rFonts w:hint="eastAsia" w:ascii="宋体" w:hAnsi="宋体"/>
        </w:rPr>
        <w:t>评审办法</w:t>
      </w:r>
      <w:r>
        <w:rPr>
          <w:rFonts w:hint="eastAsia" w:ascii="宋体" w:hAnsi="宋体" w:cs="宋体"/>
        </w:rPr>
        <w:t>前附表。</w:t>
      </w:r>
    </w:p>
    <w:p>
      <w:pPr>
        <w:pStyle w:val="5"/>
        <w:spacing w:line="460" w:lineRule="exact"/>
        <w:ind w:firstLine="422"/>
        <w:rPr>
          <w:rFonts w:hint="eastAsia" w:ascii="宋体" w:hAnsi="宋体"/>
          <w:sz w:val="21"/>
        </w:rPr>
      </w:pPr>
      <w:bookmarkStart w:id="150" w:name="_Toc180748408"/>
      <w:bookmarkStart w:id="151" w:name="_Toc14268"/>
      <w:r>
        <w:rPr>
          <w:rFonts w:hint="eastAsia" w:ascii="宋体" w:hAnsi="宋体"/>
          <w:sz w:val="21"/>
        </w:rPr>
        <w:t>3．评审程序</w:t>
      </w:r>
      <w:bookmarkEnd w:id="150"/>
      <w:bookmarkEnd w:id="151"/>
    </w:p>
    <w:p>
      <w:pPr>
        <w:pStyle w:val="6"/>
        <w:spacing w:before="0" w:after="0" w:line="460" w:lineRule="exact"/>
        <w:ind w:firstLine="422"/>
        <w:rPr>
          <w:rFonts w:hint="eastAsia" w:ascii="宋体" w:hAnsi="宋体" w:eastAsia="宋体"/>
          <w:sz w:val="21"/>
        </w:rPr>
      </w:pPr>
      <w:r>
        <w:rPr>
          <w:rFonts w:hint="eastAsia" w:ascii="宋体" w:hAnsi="宋体" w:eastAsia="宋体"/>
          <w:sz w:val="21"/>
        </w:rPr>
        <w:t>3.1 初步评审</w:t>
      </w:r>
    </w:p>
    <w:p>
      <w:pPr>
        <w:spacing w:line="460" w:lineRule="exact"/>
        <w:ind w:firstLine="413" w:firstLineChars="197"/>
        <w:rPr>
          <w:rFonts w:hint="eastAsia" w:ascii="宋体" w:hAnsi="宋体" w:cs="宋体"/>
        </w:rPr>
      </w:pPr>
      <w:r>
        <w:rPr>
          <w:rFonts w:ascii="宋体" w:hAnsi="宋体"/>
        </w:rPr>
        <w:t>3.1.1</w:t>
      </w:r>
      <w:r>
        <w:rPr>
          <w:rFonts w:hint="eastAsia" w:ascii="宋体" w:hAnsi="宋体"/>
        </w:rPr>
        <w:t>比选评审小组</w:t>
      </w:r>
      <w:r>
        <w:rPr>
          <w:rFonts w:ascii="宋体" w:hAnsi="宋体"/>
        </w:rPr>
        <w:t>依据本章第2.1</w:t>
      </w:r>
      <w:r>
        <w:rPr>
          <w:rFonts w:hint="eastAsia" w:ascii="宋体" w:hAnsi="宋体"/>
        </w:rPr>
        <w:t>款规定的标准对比选申请文件进行初步评审。有一项不符合评审标准的，比选评审小组应当否决其比选申请。</w:t>
      </w:r>
    </w:p>
    <w:p>
      <w:pPr>
        <w:spacing w:line="460" w:lineRule="exact"/>
        <w:ind w:firstLine="420" w:firstLineChars="200"/>
        <w:rPr>
          <w:rFonts w:hint="eastAsia" w:ascii="宋体" w:hAnsi="宋体"/>
        </w:rPr>
      </w:pPr>
      <w:r>
        <w:rPr>
          <w:rFonts w:ascii="宋体" w:hAnsi="宋体"/>
        </w:rPr>
        <w:t xml:space="preserve">3.1.2 </w:t>
      </w:r>
      <w:r>
        <w:rPr>
          <w:rFonts w:hint="eastAsia" w:ascii="宋体" w:hAnsi="宋体"/>
        </w:rPr>
        <w:t>比选申请人</w:t>
      </w:r>
      <w:r>
        <w:rPr>
          <w:rFonts w:ascii="宋体" w:hAnsi="宋体"/>
        </w:rPr>
        <w:t>有以下情形之一的，</w:t>
      </w:r>
      <w:r>
        <w:rPr>
          <w:rFonts w:hint="eastAsia" w:ascii="宋体" w:hAnsi="宋体"/>
        </w:rPr>
        <w:t>比选评审小组应当否决其比选申请：</w:t>
      </w:r>
    </w:p>
    <w:p>
      <w:pPr>
        <w:spacing w:line="460" w:lineRule="exact"/>
        <w:ind w:firstLine="420" w:firstLineChars="200"/>
        <w:rPr>
          <w:rFonts w:hint="eastAsia" w:ascii="宋体" w:hAnsi="宋体"/>
        </w:rPr>
      </w:pPr>
      <w:r>
        <w:rPr>
          <w:rFonts w:hint="eastAsia" w:ascii="宋体" w:hAnsi="宋体"/>
        </w:rPr>
        <w:t>（1</w:t>
      </w:r>
      <w:r>
        <w:rPr>
          <w:rFonts w:ascii="宋体" w:hAnsi="宋体"/>
        </w:rPr>
        <w:t>）第二章“</w:t>
      </w:r>
      <w:r>
        <w:rPr>
          <w:rFonts w:hint="eastAsia" w:ascii="宋体" w:hAnsi="宋体"/>
        </w:rPr>
        <w:t>比选申请人</w:t>
      </w:r>
      <w:r>
        <w:rPr>
          <w:rFonts w:ascii="宋体" w:hAnsi="宋体"/>
        </w:rPr>
        <w:t xml:space="preserve">须知”第1.4.3 </w:t>
      </w:r>
      <w:r>
        <w:rPr>
          <w:rFonts w:hint="eastAsia" w:ascii="宋体" w:hAnsi="宋体"/>
        </w:rPr>
        <w:t>项</w:t>
      </w:r>
      <w:r>
        <w:rPr>
          <w:rFonts w:ascii="宋体" w:hAnsi="宋体"/>
        </w:rPr>
        <w:t>规定的任何一种情形的；</w:t>
      </w:r>
    </w:p>
    <w:p>
      <w:pPr>
        <w:spacing w:line="460" w:lineRule="exact"/>
        <w:ind w:firstLine="420" w:firstLineChars="200"/>
        <w:rPr>
          <w:rFonts w:hint="eastAsia" w:ascii="宋体" w:hAnsi="宋体" w:cs="宋体"/>
        </w:rPr>
      </w:pPr>
      <w:r>
        <w:rPr>
          <w:rFonts w:hint="eastAsia" w:ascii="宋体" w:hAnsi="宋体" w:cs="宋体"/>
        </w:rPr>
        <w:t>（</w:t>
      </w:r>
      <w:r>
        <w:rPr>
          <w:rFonts w:ascii="宋体" w:hAnsi="宋体" w:cs="宋体"/>
        </w:rPr>
        <w:t>2</w:t>
      </w:r>
      <w:r>
        <w:rPr>
          <w:rFonts w:hint="eastAsia" w:ascii="宋体" w:hAnsi="宋体" w:cs="宋体"/>
        </w:rPr>
        <w:t>）本次比选申请有串通比选申请、弄虚作假</w:t>
      </w:r>
      <w:r>
        <w:rPr>
          <w:rFonts w:ascii="宋体" w:hAnsi="宋体" w:cs="宋体"/>
        </w:rPr>
        <w:t>以及</w:t>
      </w:r>
      <w:r>
        <w:rPr>
          <w:rFonts w:hint="eastAsia" w:ascii="宋体" w:hAnsi="宋体" w:cs="宋体"/>
        </w:rPr>
        <w:t>其他违反比选申请相关法律、法规行为的；</w:t>
      </w:r>
    </w:p>
    <w:p>
      <w:pPr>
        <w:spacing w:line="460" w:lineRule="exact"/>
        <w:ind w:firstLine="420" w:firstLineChars="200"/>
        <w:rPr>
          <w:rFonts w:hint="eastAsia" w:ascii="宋体" w:hAnsi="宋体" w:cs="宋体"/>
        </w:rPr>
      </w:pPr>
      <w:r>
        <w:rPr>
          <w:rFonts w:hint="eastAsia" w:ascii="宋体" w:hAnsi="宋体" w:cs="宋体"/>
        </w:rPr>
        <w:t>（</w:t>
      </w:r>
      <w:r>
        <w:rPr>
          <w:rFonts w:ascii="宋体" w:hAnsi="宋体" w:cs="宋体"/>
        </w:rPr>
        <w:t>3</w:t>
      </w:r>
      <w:r>
        <w:rPr>
          <w:rFonts w:hint="eastAsia" w:ascii="宋体" w:hAnsi="宋体" w:cs="宋体"/>
        </w:rPr>
        <w:t>）拒绝按比选评审小组要求澄清、说明或补正的。</w:t>
      </w:r>
    </w:p>
    <w:p>
      <w:pPr>
        <w:spacing w:line="460" w:lineRule="exact"/>
        <w:ind w:firstLine="420" w:firstLineChars="200"/>
        <w:rPr>
          <w:rFonts w:hint="eastAsia" w:ascii="宋体" w:hAnsi="宋体" w:cs="宋体"/>
        </w:rPr>
      </w:pPr>
      <w:r>
        <w:rPr>
          <w:rFonts w:ascii="宋体" w:hAnsi="宋体" w:cs="宋体"/>
        </w:rPr>
        <w:t xml:space="preserve">3.1.3 </w:t>
      </w:r>
      <w:r>
        <w:rPr>
          <w:rFonts w:hint="eastAsia" w:ascii="宋体" w:hAnsi="宋体" w:cs="宋体"/>
        </w:rPr>
        <w:t>比选申请报价有算术错误的，比选评审小组按以下原则对比选申请报价进行修正，修正的价格经比选申请人书面确认后具有约束力，修正原则如下：</w:t>
      </w:r>
    </w:p>
    <w:p>
      <w:pPr>
        <w:spacing w:line="460" w:lineRule="exact"/>
        <w:ind w:firstLine="420" w:firstLineChars="200"/>
        <w:rPr>
          <w:rFonts w:hint="eastAsia" w:ascii="宋体" w:hAnsi="宋体" w:cs="宋体"/>
        </w:rPr>
      </w:pPr>
      <w:r>
        <w:rPr>
          <w:rFonts w:hint="eastAsia" w:ascii="宋体" w:hAnsi="宋体" w:cs="宋体"/>
        </w:rPr>
        <w:t>（</w:t>
      </w:r>
      <w:r>
        <w:rPr>
          <w:rFonts w:ascii="宋体" w:hAnsi="宋体" w:cs="宋体"/>
        </w:rPr>
        <w:t>1</w:t>
      </w:r>
      <w:r>
        <w:rPr>
          <w:rFonts w:hint="eastAsia" w:ascii="宋体" w:hAnsi="宋体" w:cs="宋体"/>
        </w:rPr>
        <w:t>）比选申请文件中的大写金额与小写金额不一致的，以大写金额为准；</w:t>
      </w:r>
    </w:p>
    <w:p>
      <w:pPr>
        <w:spacing w:line="460" w:lineRule="exact"/>
        <w:ind w:firstLine="420" w:firstLineChars="200"/>
        <w:rPr>
          <w:rFonts w:hint="eastAsia" w:ascii="宋体" w:hAnsi="宋体" w:cs="宋体"/>
        </w:rPr>
      </w:pPr>
      <w:r>
        <w:rPr>
          <w:rFonts w:hint="eastAsia" w:ascii="宋体" w:hAnsi="宋体" w:cs="宋体"/>
        </w:rPr>
        <w:t>（</w:t>
      </w:r>
      <w:r>
        <w:rPr>
          <w:rFonts w:ascii="宋体" w:hAnsi="宋体" w:cs="宋体"/>
        </w:rPr>
        <w:t>2</w:t>
      </w:r>
      <w:r>
        <w:rPr>
          <w:rFonts w:hint="eastAsia" w:ascii="宋体" w:hAnsi="宋体" w:cs="宋体"/>
        </w:rPr>
        <w:t>）比选申请函中的总报价与依据固定费率（或固定单价）计算出的结果不一致的；采用清单报价的，比选申请函中的比选申请总报价与清单合计报价不一致的，均由比选评审小组作否决比选申请处理。</w:t>
      </w:r>
    </w:p>
    <w:p>
      <w:pPr>
        <w:pStyle w:val="6"/>
        <w:spacing w:before="0" w:after="0" w:line="460" w:lineRule="exact"/>
        <w:ind w:firstLine="422"/>
        <w:rPr>
          <w:rFonts w:hint="eastAsia" w:ascii="宋体" w:hAnsi="宋体" w:eastAsia="宋体"/>
          <w:sz w:val="21"/>
        </w:rPr>
      </w:pPr>
      <w:r>
        <w:rPr>
          <w:rFonts w:hint="eastAsia" w:ascii="宋体" w:hAnsi="宋体" w:eastAsia="宋体"/>
          <w:sz w:val="21"/>
        </w:rPr>
        <w:t>3.</w:t>
      </w:r>
      <w:r>
        <w:rPr>
          <w:rFonts w:ascii="宋体" w:hAnsi="宋体" w:eastAsia="宋体"/>
          <w:sz w:val="21"/>
        </w:rPr>
        <w:t>2</w:t>
      </w:r>
      <w:r>
        <w:rPr>
          <w:rFonts w:hint="eastAsia" w:ascii="宋体" w:hAnsi="宋体" w:eastAsia="宋体"/>
          <w:sz w:val="21"/>
        </w:rPr>
        <w:t>详细评审</w:t>
      </w:r>
    </w:p>
    <w:p>
      <w:pPr>
        <w:spacing w:line="460" w:lineRule="exact"/>
        <w:ind w:firstLine="420" w:firstLineChars="200"/>
        <w:rPr>
          <w:rFonts w:hint="eastAsia" w:ascii="宋体" w:hAnsi="宋体" w:cs="宋体"/>
        </w:rPr>
      </w:pPr>
      <w:r>
        <w:rPr>
          <w:rFonts w:hint="eastAsia" w:ascii="宋体" w:hAnsi="宋体" w:cs="宋体"/>
        </w:rPr>
        <w:t>3.2.1 比选评审小组按本章第2.2款规定的量化因素和分值进行评分，并计算出综合评估得分。</w:t>
      </w:r>
    </w:p>
    <w:p>
      <w:pPr>
        <w:spacing w:line="460" w:lineRule="exact"/>
        <w:ind w:firstLine="420" w:firstLineChars="200"/>
        <w:rPr>
          <w:rFonts w:hint="eastAsia" w:ascii="宋体" w:hAnsi="宋体" w:cs="宋体"/>
        </w:rPr>
      </w:pPr>
      <w:r>
        <w:rPr>
          <w:rFonts w:hint="eastAsia" w:ascii="宋体" w:hAnsi="宋体" w:cs="宋体"/>
        </w:rPr>
        <w:t>（1）按本章第2.2.4（1）目规定的评审因素和分值对技术部分计算出得分A；</w:t>
      </w:r>
    </w:p>
    <w:p>
      <w:pPr>
        <w:spacing w:line="460" w:lineRule="exact"/>
        <w:ind w:firstLine="420" w:firstLineChars="200"/>
        <w:rPr>
          <w:rFonts w:hint="eastAsia" w:ascii="宋体" w:hAnsi="宋体" w:cs="宋体"/>
        </w:rPr>
      </w:pPr>
      <w:r>
        <w:rPr>
          <w:rFonts w:hint="eastAsia" w:ascii="宋体" w:hAnsi="宋体" w:cs="宋体"/>
        </w:rPr>
        <w:t>（2）按本章第2.2.4（2）目规定的评审因素和分值对商务部分计算出得分B；</w:t>
      </w:r>
    </w:p>
    <w:p>
      <w:pPr>
        <w:spacing w:line="460" w:lineRule="exact"/>
        <w:ind w:firstLine="420" w:firstLineChars="200"/>
        <w:rPr>
          <w:rFonts w:hint="eastAsia" w:ascii="宋体" w:hAnsi="宋体" w:cs="宋体"/>
        </w:rPr>
      </w:pPr>
      <w:r>
        <w:rPr>
          <w:rFonts w:hint="eastAsia" w:ascii="宋体" w:hAnsi="宋体" w:cs="宋体"/>
        </w:rPr>
        <w:t>（3）按本章第2.2.4（</w:t>
      </w:r>
      <w:r>
        <w:rPr>
          <w:rFonts w:ascii="宋体" w:hAnsi="宋体" w:cs="宋体"/>
        </w:rPr>
        <w:t>3</w:t>
      </w:r>
      <w:r>
        <w:rPr>
          <w:rFonts w:hint="eastAsia" w:ascii="宋体" w:hAnsi="宋体" w:cs="宋体"/>
        </w:rPr>
        <w:t>）目规定的评审因素和分值对比选申请总报价计算出得分C；</w:t>
      </w:r>
    </w:p>
    <w:p>
      <w:pPr>
        <w:spacing w:line="460" w:lineRule="exact"/>
        <w:ind w:firstLine="420" w:firstLineChars="200"/>
        <w:rPr>
          <w:rFonts w:hint="eastAsia" w:ascii="宋体" w:hAnsi="宋体" w:cs="宋体"/>
        </w:rPr>
      </w:pPr>
      <w:r>
        <w:rPr>
          <w:rFonts w:hint="eastAsia" w:ascii="宋体" w:hAnsi="宋体" w:cs="宋体"/>
        </w:rPr>
        <w:t>3.2.2 评分分值计算保留小数点后两位，小数点后第三位“四舍五入”。</w:t>
      </w:r>
    </w:p>
    <w:p>
      <w:pPr>
        <w:spacing w:line="460" w:lineRule="exact"/>
        <w:ind w:firstLine="420" w:firstLineChars="200"/>
        <w:rPr>
          <w:rFonts w:hint="eastAsia" w:ascii="宋体" w:hAnsi="宋体" w:cs="宋体"/>
        </w:rPr>
      </w:pPr>
      <w:r>
        <w:rPr>
          <w:rFonts w:hint="eastAsia" w:ascii="宋体" w:hAnsi="宋体" w:cs="宋体"/>
        </w:rPr>
        <w:t>3.2.3 比选申请人得分=A+B+C。</w:t>
      </w:r>
    </w:p>
    <w:p>
      <w:pPr>
        <w:pStyle w:val="6"/>
        <w:spacing w:before="0" w:after="0" w:line="460" w:lineRule="exact"/>
        <w:ind w:firstLine="422"/>
        <w:rPr>
          <w:rFonts w:hint="eastAsia" w:ascii="宋体" w:hAnsi="宋体" w:eastAsia="宋体"/>
          <w:sz w:val="21"/>
        </w:rPr>
      </w:pPr>
      <w:r>
        <w:rPr>
          <w:rFonts w:hint="eastAsia" w:ascii="宋体" w:hAnsi="宋体" w:eastAsia="宋体"/>
          <w:sz w:val="21"/>
        </w:rPr>
        <w:t>3</w:t>
      </w:r>
      <w:r>
        <w:rPr>
          <w:rFonts w:ascii="宋体" w:hAnsi="宋体" w:eastAsia="宋体"/>
          <w:sz w:val="21"/>
        </w:rPr>
        <w:t>.3</w:t>
      </w:r>
      <w:r>
        <w:rPr>
          <w:rFonts w:hint="eastAsia" w:ascii="宋体" w:hAnsi="宋体" w:eastAsia="宋体"/>
          <w:sz w:val="21"/>
        </w:rPr>
        <w:t>比选申请文件的澄清和补正</w:t>
      </w:r>
    </w:p>
    <w:p>
      <w:pPr>
        <w:spacing w:line="460" w:lineRule="exact"/>
        <w:ind w:firstLine="420" w:firstLineChars="200"/>
        <w:rPr>
          <w:rFonts w:hint="eastAsia" w:ascii="宋体" w:hAnsi="宋体"/>
        </w:rPr>
      </w:pPr>
      <w:r>
        <w:rPr>
          <w:rFonts w:hint="eastAsia" w:ascii="宋体" w:hAnsi="宋体"/>
        </w:rPr>
        <w:t>3.3.1 在评审过程中，比选评审小组可以书面形式要求比选申请人对所提交比选申请文件中不明确的内容进行书面澄清或说明，或者对细微偏差进行补正。比选评审小组不接受比选申请人主动提出的澄清、说明或补正。</w:t>
      </w:r>
    </w:p>
    <w:p>
      <w:pPr>
        <w:spacing w:line="460" w:lineRule="exact"/>
        <w:ind w:firstLine="420" w:firstLineChars="200"/>
        <w:rPr>
          <w:rFonts w:hint="eastAsia" w:ascii="宋体" w:hAnsi="宋体"/>
        </w:rPr>
      </w:pPr>
      <w:r>
        <w:rPr>
          <w:rFonts w:hint="eastAsia" w:ascii="宋体" w:hAnsi="宋体"/>
        </w:rPr>
        <w:t>3.3.2 澄清、说明和补正不得改变比选申请文件的实质性内容（算术性错误修正的除外）。比选申请人的书面澄清、说明和补正属于比选申请文件的组成部分。</w:t>
      </w:r>
    </w:p>
    <w:p>
      <w:pPr>
        <w:spacing w:line="460" w:lineRule="exact"/>
        <w:ind w:firstLine="420" w:firstLineChars="200"/>
        <w:rPr>
          <w:rFonts w:hint="eastAsia" w:ascii="宋体" w:hAnsi="宋体"/>
        </w:rPr>
      </w:pPr>
      <w:r>
        <w:rPr>
          <w:rFonts w:hint="eastAsia" w:ascii="宋体" w:hAnsi="宋体"/>
        </w:rPr>
        <w:t>3.3.3 比选评审小组对比选申请人提交的澄清、说明或补正有疑问的，可以要求比选申请人进一步澄清、说明或补正，直至满足比选评审小组的要求。</w:t>
      </w:r>
    </w:p>
    <w:p>
      <w:pPr>
        <w:pStyle w:val="6"/>
        <w:spacing w:before="0" w:after="0" w:line="460" w:lineRule="exact"/>
        <w:ind w:firstLine="422"/>
        <w:rPr>
          <w:rFonts w:hint="eastAsia" w:ascii="宋体" w:hAnsi="宋体" w:eastAsia="宋体"/>
          <w:sz w:val="21"/>
        </w:rPr>
      </w:pPr>
      <w:r>
        <w:rPr>
          <w:rFonts w:hint="eastAsia" w:ascii="宋体" w:hAnsi="宋体" w:eastAsia="宋体"/>
          <w:sz w:val="21"/>
        </w:rPr>
        <w:t>3.4 评审结果</w:t>
      </w:r>
    </w:p>
    <w:p>
      <w:pPr>
        <w:spacing w:line="460" w:lineRule="exact"/>
        <w:ind w:firstLine="420" w:firstLineChars="200"/>
        <w:rPr>
          <w:rFonts w:hint="eastAsia" w:ascii="宋体" w:hAnsi="宋体"/>
        </w:rPr>
      </w:pPr>
      <w:r>
        <w:rPr>
          <w:rFonts w:ascii="宋体" w:hAnsi="宋体"/>
        </w:rPr>
        <w:t>3.</w:t>
      </w:r>
      <w:r>
        <w:rPr>
          <w:rFonts w:hint="eastAsia" w:ascii="宋体" w:hAnsi="宋体"/>
        </w:rPr>
        <w:t>4</w:t>
      </w:r>
      <w:r>
        <w:rPr>
          <w:rFonts w:ascii="宋体" w:hAnsi="宋体"/>
        </w:rPr>
        <w:t>.1</w:t>
      </w:r>
      <w:r>
        <w:rPr>
          <w:rFonts w:hint="eastAsia" w:ascii="宋体" w:hAnsi="宋体"/>
        </w:rPr>
        <w:t>除第二章“比选申请人须知”前附表授权直接确定中选人外，比选评审小组按综合评估法推荐中选候选人。</w:t>
      </w:r>
    </w:p>
    <w:p>
      <w:pPr>
        <w:spacing w:line="460" w:lineRule="exact"/>
        <w:ind w:firstLine="420" w:firstLineChars="200"/>
        <w:rPr>
          <w:rFonts w:hint="eastAsia" w:ascii="宋体" w:hAnsi="宋体"/>
        </w:rPr>
      </w:pPr>
      <w:r>
        <w:rPr>
          <w:rFonts w:ascii="宋体" w:hAnsi="宋体"/>
        </w:rPr>
        <w:t>3.</w:t>
      </w:r>
      <w:r>
        <w:rPr>
          <w:rFonts w:hint="eastAsia" w:ascii="宋体" w:hAnsi="宋体"/>
        </w:rPr>
        <w:t>4</w:t>
      </w:r>
      <w:r>
        <w:rPr>
          <w:rFonts w:ascii="宋体" w:hAnsi="宋体"/>
        </w:rPr>
        <w:t>.2</w:t>
      </w:r>
      <w:r>
        <w:rPr>
          <w:rFonts w:hint="eastAsia" w:ascii="宋体" w:hAnsi="宋体"/>
        </w:rPr>
        <w:t xml:space="preserve"> 比选评审小组完成评审后，应当向比选人提交书面评审报告和中选候选人名单。</w:t>
      </w:r>
    </w:p>
    <w:p>
      <w:pPr>
        <w:pStyle w:val="15"/>
      </w:pPr>
    </w:p>
    <w:p>
      <w:pPr>
        <w:widowControl/>
        <w:ind w:firstLine="520"/>
        <w:jc w:val="left"/>
        <w:rPr>
          <w:rFonts w:hint="eastAsia" w:ascii="宋体" w:hAnsi="宋体"/>
          <w:sz w:val="26"/>
          <w:szCs w:val="26"/>
        </w:rPr>
      </w:pPr>
      <w:r>
        <w:rPr>
          <w:rFonts w:ascii="宋体" w:hAnsi="宋体"/>
          <w:sz w:val="26"/>
          <w:szCs w:val="26"/>
        </w:rPr>
        <w:br w:type="page"/>
      </w:r>
    </w:p>
    <w:p>
      <w:pPr>
        <w:pStyle w:val="29"/>
        <w:spacing w:line="360" w:lineRule="auto"/>
        <w:ind w:firstLine="562"/>
        <w:rPr>
          <w:rFonts w:hint="eastAsia" w:ascii="宋体" w:hAnsi="宋体"/>
          <w:b/>
          <w:sz w:val="28"/>
          <w:szCs w:val="28"/>
          <w:u w:val="none"/>
        </w:rPr>
      </w:pPr>
      <w:bookmarkStart w:id="152" w:name="_Toc4375"/>
      <w:bookmarkStart w:id="153" w:name="_Toc180748409"/>
      <w:r>
        <w:rPr>
          <w:rFonts w:ascii="宋体" w:hAnsi="宋体"/>
          <w:b/>
          <w:sz w:val="28"/>
          <w:szCs w:val="28"/>
          <w:u w:val="none"/>
        </w:rPr>
        <w:t>附件A：</w:t>
      </w:r>
      <w:r>
        <w:rPr>
          <w:rFonts w:hint="eastAsia" w:ascii="宋体" w:hAnsi="宋体"/>
          <w:b/>
          <w:sz w:val="28"/>
          <w:szCs w:val="28"/>
          <w:u w:val="none"/>
        </w:rPr>
        <w:t>综合评估法</w:t>
      </w:r>
      <w:r>
        <w:rPr>
          <w:rFonts w:ascii="宋体" w:hAnsi="宋体"/>
          <w:b/>
          <w:sz w:val="28"/>
          <w:szCs w:val="28"/>
          <w:u w:val="none"/>
        </w:rPr>
        <w:t>否决</w:t>
      </w:r>
      <w:r>
        <w:rPr>
          <w:rFonts w:hint="eastAsia" w:ascii="宋体" w:hAnsi="宋体"/>
          <w:b/>
          <w:sz w:val="28"/>
          <w:szCs w:val="28"/>
          <w:u w:val="none"/>
        </w:rPr>
        <w:t>比选申请</w:t>
      </w:r>
      <w:r>
        <w:rPr>
          <w:rFonts w:ascii="宋体" w:hAnsi="宋体"/>
          <w:b/>
          <w:sz w:val="28"/>
          <w:szCs w:val="28"/>
          <w:u w:val="none"/>
        </w:rPr>
        <w:t>情况一览表</w:t>
      </w:r>
      <w:bookmarkEnd w:id="152"/>
      <w:bookmarkEnd w:id="153"/>
    </w:p>
    <w:p>
      <w:pPr>
        <w:pStyle w:val="29"/>
        <w:spacing w:line="360" w:lineRule="auto"/>
        <w:ind w:firstLine="420" w:firstLineChars="200"/>
        <w:jc w:val="both"/>
        <w:rPr>
          <w:rFonts w:hint="eastAsia" w:ascii="宋体" w:hAnsi="宋体"/>
          <w:sz w:val="21"/>
          <w:szCs w:val="21"/>
          <w:u w:val="none"/>
        </w:rPr>
      </w:pPr>
      <w:bookmarkStart w:id="154" w:name="_Toc15235"/>
      <w:bookmarkStart w:id="155" w:name="_Toc162271865"/>
      <w:bookmarkStart w:id="156" w:name="_Toc180748410"/>
      <w:r>
        <w:rPr>
          <w:rFonts w:hint="eastAsia" w:ascii="宋体" w:hAnsi="宋体"/>
          <w:sz w:val="21"/>
          <w:szCs w:val="21"/>
          <w:u w:val="none"/>
        </w:rPr>
        <w:t>比选申请文件存在本一览表下列情形之一的，比选申请文件视为重大偏差并作否决比选申请处理，否则，比选评审小组不得视为重大偏差而否决比选申请人的比选申请文件</w:t>
      </w:r>
      <w:r>
        <w:rPr>
          <w:rFonts w:ascii="宋体" w:hAnsi="宋体"/>
          <w:sz w:val="21"/>
          <w:szCs w:val="21"/>
          <w:u w:val="none"/>
        </w:rPr>
        <w:t>。</w:t>
      </w:r>
      <w:bookmarkEnd w:id="154"/>
      <w:bookmarkEnd w:id="155"/>
      <w:bookmarkEnd w:id="156"/>
    </w:p>
    <w:tbl>
      <w:tblPr>
        <w:tblStyle w:val="40"/>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pPr>
              <w:spacing w:line="400" w:lineRule="exact"/>
              <w:ind w:firstLine="422"/>
              <w:jc w:val="center"/>
              <w:rPr>
                <w:rFonts w:hint="eastAsia" w:ascii="宋体" w:hAnsi="宋体"/>
                <w:b/>
              </w:rPr>
            </w:pPr>
            <w:r>
              <w:rPr>
                <w:rFonts w:ascii="宋体" w:hAnsi="宋体"/>
                <w:b/>
              </w:rPr>
              <w:t>章节号</w:t>
            </w:r>
          </w:p>
        </w:tc>
        <w:tc>
          <w:tcPr>
            <w:tcW w:w="1899" w:type="dxa"/>
            <w:vAlign w:val="center"/>
          </w:tcPr>
          <w:p>
            <w:pPr>
              <w:spacing w:line="400" w:lineRule="exact"/>
              <w:ind w:firstLine="422"/>
              <w:jc w:val="center"/>
              <w:rPr>
                <w:rFonts w:hint="eastAsia" w:ascii="宋体" w:hAnsi="宋体"/>
                <w:b/>
              </w:rPr>
            </w:pPr>
            <w:r>
              <w:rPr>
                <w:rFonts w:ascii="宋体" w:hAnsi="宋体"/>
                <w:b/>
              </w:rPr>
              <w:t>条款名称</w:t>
            </w:r>
          </w:p>
        </w:tc>
        <w:tc>
          <w:tcPr>
            <w:tcW w:w="6333" w:type="dxa"/>
            <w:vAlign w:val="center"/>
          </w:tcPr>
          <w:p>
            <w:pPr>
              <w:spacing w:line="400" w:lineRule="exact"/>
              <w:ind w:firstLine="422"/>
              <w:jc w:val="center"/>
              <w:rPr>
                <w:rFonts w:hint="eastAsia" w:ascii="宋体" w:hAnsi="宋体"/>
                <w:b/>
              </w:rPr>
            </w:pPr>
            <w:r>
              <w:rPr>
                <w:rFonts w:ascii="宋体" w:hAnsi="宋体"/>
                <w:b/>
              </w:rPr>
              <w:t>否决</w:t>
            </w:r>
            <w:r>
              <w:rPr>
                <w:rFonts w:hint="eastAsia" w:ascii="宋体" w:hAnsi="宋体"/>
                <w:b/>
              </w:rPr>
              <w:t>比选申请</w:t>
            </w:r>
            <w:r>
              <w:rPr>
                <w:rFonts w:ascii="宋体" w:hAnsi="宋体"/>
                <w:b/>
              </w:rPr>
              <w:t>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pPr>
              <w:spacing w:line="400" w:lineRule="exact"/>
              <w:jc w:val="center"/>
              <w:rPr>
                <w:rFonts w:hint="eastAsia" w:ascii="宋体" w:hAnsi="宋体"/>
              </w:rPr>
            </w:pPr>
            <w:r>
              <w:rPr>
                <w:rFonts w:hint="eastAsia" w:ascii="宋体" w:hAnsi="宋体"/>
              </w:rPr>
              <w:t>第三章</w:t>
            </w:r>
          </w:p>
        </w:tc>
        <w:tc>
          <w:tcPr>
            <w:tcW w:w="1899" w:type="dxa"/>
            <w:vMerge w:val="restart"/>
            <w:tcBorders>
              <w:left w:val="single" w:color="000000" w:sz="4" w:space="0"/>
            </w:tcBorders>
            <w:vAlign w:val="center"/>
          </w:tcPr>
          <w:p>
            <w:pPr>
              <w:spacing w:line="400" w:lineRule="exact"/>
              <w:jc w:val="center"/>
              <w:rPr>
                <w:rFonts w:hint="eastAsia" w:ascii="宋体" w:hAnsi="宋体"/>
              </w:rPr>
            </w:pPr>
            <w:r>
              <w:rPr>
                <w:rFonts w:hint="eastAsia" w:ascii="宋体" w:hAnsi="宋体"/>
              </w:rPr>
              <w:t>资格评审</w:t>
            </w:r>
          </w:p>
        </w:tc>
        <w:tc>
          <w:tcPr>
            <w:tcW w:w="6333" w:type="dxa"/>
            <w:tcBorders>
              <w:left w:val="single" w:color="000000" w:sz="4" w:space="0"/>
            </w:tcBorders>
            <w:vAlign w:val="center"/>
          </w:tcPr>
          <w:p>
            <w:pPr>
              <w:spacing w:line="400" w:lineRule="exact"/>
              <w:ind w:firstLine="420" w:firstLineChars="200"/>
              <w:rPr>
                <w:rFonts w:hint="eastAsia" w:ascii="宋体" w:hAnsi="宋体"/>
              </w:rPr>
            </w:pPr>
            <w:r>
              <w:rPr>
                <w:rFonts w:hint="eastAsia" w:ascii="宋体" w:hAnsi="宋体"/>
              </w:rPr>
              <w:t>A-1比选申请人的资质条件、营业执照须满足比选申请人须知前附表第1.4.1项的要求，否则由比选评审小组作否决比选申请处理。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tc>
        <w:tc>
          <w:tcPr>
            <w:tcW w:w="1899" w:type="dxa"/>
            <w:vMerge w:val="continue"/>
            <w:tcBorders>
              <w:left w:val="single" w:color="000000" w:sz="4" w:space="0"/>
            </w:tcBorders>
            <w:vAlign w:val="center"/>
          </w:tcPr>
          <w:p/>
        </w:tc>
        <w:tc>
          <w:tcPr>
            <w:tcW w:w="6333" w:type="dxa"/>
            <w:tcBorders>
              <w:left w:val="single" w:color="000000" w:sz="4" w:space="0"/>
            </w:tcBorders>
            <w:vAlign w:val="center"/>
          </w:tcPr>
          <w:p>
            <w:pPr>
              <w:spacing w:line="400" w:lineRule="exact"/>
              <w:ind w:firstLine="420" w:firstLineChars="200"/>
              <w:rPr>
                <w:rFonts w:hint="eastAsia" w:ascii="宋体" w:hAnsi="宋体"/>
              </w:rPr>
            </w:pPr>
            <w:r>
              <w:rPr>
                <w:rFonts w:hint="eastAsia" w:ascii="宋体" w:hAnsi="宋体"/>
              </w:rPr>
              <w:t>A-2比选申请人的比选申请截止日比选申请资格情况须满足比选申请人须知前附表1.4.1项的要求，否则由比选评审小组作否决比选申请处理。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tc>
        <w:tc>
          <w:tcPr>
            <w:tcW w:w="1899" w:type="dxa"/>
            <w:vMerge w:val="continue"/>
            <w:tcBorders>
              <w:left w:val="single" w:color="000000" w:sz="4" w:space="0"/>
            </w:tcBorders>
            <w:vAlign w:val="center"/>
          </w:tcPr>
          <w:p/>
        </w:tc>
        <w:tc>
          <w:tcPr>
            <w:tcW w:w="6333" w:type="dxa"/>
            <w:tcBorders>
              <w:left w:val="single" w:color="000000" w:sz="4" w:space="0"/>
            </w:tcBorders>
            <w:vAlign w:val="center"/>
          </w:tcPr>
          <w:p>
            <w:pPr>
              <w:spacing w:line="400" w:lineRule="exact"/>
              <w:ind w:firstLine="420" w:firstLineChars="200"/>
              <w:rPr>
                <w:rFonts w:hint="eastAsia" w:ascii="宋体" w:hAnsi="宋体"/>
              </w:rPr>
            </w:pPr>
            <w:r>
              <w:rPr>
                <w:rFonts w:hint="eastAsia" w:ascii="宋体" w:hAnsi="宋体"/>
              </w:rPr>
              <w:t>A-</w:t>
            </w:r>
            <w:r>
              <w:rPr>
                <w:rFonts w:ascii="宋体" w:hAnsi="宋体"/>
              </w:rPr>
              <w:t>3</w:t>
            </w:r>
            <w:r>
              <w:rPr>
                <w:rFonts w:hint="eastAsia" w:ascii="宋体" w:hAnsi="宋体"/>
              </w:rPr>
              <w:t>比选申请人的业绩须满足比选申请人须知前附表1.4.1项的要求，否则由比选评审小组作否决比选申请处理。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tc>
        <w:tc>
          <w:tcPr>
            <w:tcW w:w="1899" w:type="dxa"/>
            <w:vMerge w:val="continue"/>
            <w:tcBorders>
              <w:left w:val="single" w:color="000000" w:sz="4" w:space="0"/>
            </w:tcBorders>
            <w:vAlign w:val="center"/>
          </w:tcPr>
          <w:p/>
        </w:tc>
        <w:tc>
          <w:tcPr>
            <w:tcW w:w="6333" w:type="dxa"/>
            <w:tcBorders>
              <w:left w:val="single" w:color="000000" w:sz="4" w:space="0"/>
            </w:tcBorders>
            <w:vAlign w:val="center"/>
          </w:tcPr>
          <w:p>
            <w:pPr>
              <w:spacing w:line="400" w:lineRule="exact"/>
              <w:ind w:firstLine="420" w:firstLineChars="200"/>
              <w:rPr>
                <w:rFonts w:hint="eastAsia" w:ascii="宋体" w:hAnsi="宋体"/>
              </w:rPr>
            </w:pPr>
            <w:r>
              <w:rPr>
                <w:rFonts w:hint="eastAsia" w:ascii="宋体" w:hAnsi="宋体"/>
              </w:rPr>
              <w:t>A-4比选申请人的财务状况须满足比选申请人须知前附表1.4.1项的要求，否则由比选评审小组作否决比选申请处理。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tblHeader/>
          <w:jc w:val="center"/>
        </w:trPr>
        <w:tc>
          <w:tcPr>
            <w:tcW w:w="1237" w:type="dxa"/>
            <w:vMerge w:val="continue"/>
            <w:vAlign w:val="center"/>
          </w:tcPr>
          <w:p/>
        </w:tc>
        <w:tc>
          <w:tcPr>
            <w:tcW w:w="1899" w:type="dxa"/>
            <w:vMerge w:val="continue"/>
            <w:tcBorders>
              <w:left w:val="single" w:color="000000" w:sz="4" w:space="0"/>
            </w:tcBorders>
            <w:vAlign w:val="center"/>
          </w:tcPr>
          <w:p/>
        </w:tc>
        <w:tc>
          <w:tcPr>
            <w:tcW w:w="6333" w:type="dxa"/>
            <w:tcBorders>
              <w:left w:val="single" w:color="000000" w:sz="4" w:space="0"/>
            </w:tcBorders>
            <w:vAlign w:val="center"/>
          </w:tcPr>
          <w:p>
            <w:pPr>
              <w:spacing w:line="400" w:lineRule="exact"/>
              <w:ind w:firstLine="420" w:firstLineChars="200"/>
              <w:rPr>
                <w:rFonts w:hint="eastAsia" w:ascii="宋体" w:hAnsi="宋体"/>
              </w:rPr>
            </w:pPr>
            <w:r>
              <w:rPr>
                <w:rFonts w:hint="eastAsia" w:ascii="宋体" w:hAnsi="宋体"/>
              </w:rPr>
              <w:t>A-</w:t>
            </w:r>
            <w:r>
              <w:rPr>
                <w:rFonts w:ascii="宋体" w:hAnsi="宋体"/>
              </w:rPr>
              <w:t>5</w:t>
            </w:r>
            <w:r>
              <w:rPr>
                <w:rFonts w:hint="eastAsia" w:ascii="宋体" w:hAnsi="宋体"/>
              </w:rPr>
              <w:t>比选申请人的其他要求须满足比选申请人须知前附表第1.4.1项的要求，否则由比选评审小组作否决比选申请处理。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tc>
        <w:tc>
          <w:tcPr>
            <w:tcW w:w="1899" w:type="dxa"/>
            <w:vMerge w:val="restart"/>
            <w:tcBorders>
              <w:left w:val="single" w:color="000000" w:sz="4" w:space="0"/>
            </w:tcBorders>
            <w:vAlign w:val="center"/>
          </w:tcPr>
          <w:p>
            <w:pPr>
              <w:spacing w:line="400" w:lineRule="exact"/>
              <w:jc w:val="center"/>
              <w:rPr>
                <w:rFonts w:hint="eastAsia" w:ascii="宋体" w:hAnsi="宋体"/>
              </w:rPr>
            </w:pPr>
            <w:r>
              <w:rPr>
                <w:rFonts w:hint="eastAsia" w:ascii="宋体" w:hAnsi="宋体"/>
              </w:rPr>
              <w:t>形式评审</w:t>
            </w:r>
          </w:p>
        </w:tc>
        <w:tc>
          <w:tcPr>
            <w:tcW w:w="6333" w:type="dxa"/>
            <w:tcBorders>
              <w:left w:val="single" w:color="000000" w:sz="4" w:space="0"/>
            </w:tcBorders>
          </w:tcPr>
          <w:p>
            <w:pPr>
              <w:spacing w:line="400" w:lineRule="exact"/>
              <w:ind w:firstLine="420" w:firstLineChars="200"/>
              <w:rPr>
                <w:rFonts w:hint="eastAsia" w:ascii="宋体" w:hAnsi="宋体"/>
              </w:rPr>
            </w:pPr>
            <w:r>
              <w:rPr>
                <w:rFonts w:hint="eastAsia" w:ascii="宋体" w:hAnsi="宋体"/>
              </w:rPr>
              <w:t>A-6比选申请人名称必须与营业执照、资质证书一致，依法变更名称的应提交相应证明材料，</w:t>
            </w:r>
            <w:r>
              <w:rPr>
                <w:rFonts w:ascii="宋体" w:hAnsi="宋体"/>
              </w:rPr>
              <w:t>否则</w:t>
            </w:r>
            <w:r>
              <w:rPr>
                <w:rFonts w:hint="eastAsia" w:ascii="宋体" w:hAnsi="宋体"/>
              </w:rPr>
              <w:t>由比选评审小组</w:t>
            </w:r>
            <w:r>
              <w:rPr>
                <w:rFonts w:ascii="宋体" w:hAnsi="宋体"/>
              </w:rPr>
              <w:t>作</w:t>
            </w:r>
            <w:r>
              <w:rPr>
                <w:rFonts w:hint="eastAsia" w:ascii="宋体" w:hAnsi="宋体"/>
              </w:rPr>
              <w:t>否决比选申请处理</w:t>
            </w:r>
            <w:r>
              <w:rPr>
                <w:rFonts w:ascii="宋体" w:hAnsi="宋体"/>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tc>
        <w:tc>
          <w:tcPr>
            <w:tcW w:w="1899" w:type="dxa"/>
            <w:vMerge w:val="continue"/>
            <w:tcBorders>
              <w:left w:val="single" w:color="000000" w:sz="4" w:space="0"/>
            </w:tcBorders>
            <w:vAlign w:val="center"/>
          </w:tcPr>
          <w:p/>
        </w:tc>
        <w:tc>
          <w:tcPr>
            <w:tcW w:w="6333" w:type="dxa"/>
            <w:tcBorders>
              <w:left w:val="single" w:color="000000" w:sz="4" w:space="0"/>
            </w:tcBorders>
          </w:tcPr>
          <w:p>
            <w:pPr>
              <w:spacing w:line="400" w:lineRule="exact"/>
              <w:ind w:firstLine="420" w:firstLineChars="200"/>
              <w:rPr>
                <w:rFonts w:hint="eastAsia" w:ascii="宋体" w:hAnsi="宋体"/>
              </w:rPr>
            </w:pPr>
            <w:r>
              <w:rPr>
                <w:rFonts w:hint="eastAsia" w:ascii="宋体" w:hAnsi="宋体"/>
              </w:rPr>
              <w:t>A-7比选申请函格式规定签名、盖章的位置有法定代表人或其委托代理人签名（或盖章）、加盖单位法人章，否则由比选评审小组作否决比选申请处理。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tc>
        <w:tc>
          <w:tcPr>
            <w:tcW w:w="1899" w:type="dxa"/>
            <w:vMerge w:val="continue"/>
            <w:tcBorders>
              <w:left w:val="single" w:color="000000" w:sz="4" w:space="0"/>
            </w:tcBorders>
            <w:vAlign w:val="center"/>
          </w:tcPr>
          <w:p/>
        </w:tc>
        <w:tc>
          <w:tcPr>
            <w:tcW w:w="6333" w:type="dxa"/>
            <w:tcBorders>
              <w:left w:val="single" w:color="000000" w:sz="4" w:space="0"/>
            </w:tcBorders>
          </w:tcPr>
          <w:p>
            <w:pPr>
              <w:spacing w:line="400" w:lineRule="exact"/>
              <w:ind w:firstLine="420" w:firstLineChars="200"/>
              <w:rPr>
                <w:rFonts w:hint="eastAsia" w:ascii="宋体" w:hAnsi="宋体"/>
              </w:rPr>
            </w:pPr>
            <w:r>
              <w:rPr>
                <w:rFonts w:hint="eastAsia" w:ascii="宋体" w:hAnsi="宋体"/>
              </w:rPr>
              <w:t>A-8比选申请文件格式符合第二章“比选申请人须知”第3.7款的要求，否则由比选评审小组作否决比选申请处理。</w:t>
            </w:r>
          </w:p>
          <w:p>
            <w:pPr>
              <w:spacing w:line="400" w:lineRule="exact"/>
              <w:ind w:firstLine="420" w:firstLineChars="200"/>
              <w:rPr>
                <w:rFonts w:hint="eastAsia" w:ascii="宋体" w:hAnsi="宋体"/>
              </w:rPr>
            </w:pPr>
            <w:r>
              <w:rPr>
                <w:rFonts w:hint="eastAsia" w:ascii="宋体" w:hAnsi="宋体"/>
                <w:kern w:val="0"/>
              </w:rPr>
              <w:t>编制比选申请文件时不得对第六章“比选申请文件格式”的相应要素作实质性修改，否则由比选评审小组作否决比选申请处理。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1237" w:type="dxa"/>
            <w:vMerge w:val="continue"/>
            <w:vAlign w:val="center"/>
          </w:tcPr>
          <w:p/>
        </w:tc>
        <w:tc>
          <w:tcPr>
            <w:tcW w:w="1899" w:type="dxa"/>
            <w:vMerge w:val="continue"/>
            <w:tcBorders>
              <w:left w:val="single" w:color="000000" w:sz="4" w:space="0"/>
            </w:tcBorders>
            <w:vAlign w:val="center"/>
          </w:tcPr>
          <w:p/>
        </w:tc>
        <w:tc>
          <w:tcPr>
            <w:tcW w:w="6333" w:type="dxa"/>
            <w:tcBorders>
              <w:left w:val="single" w:color="000000" w:sz="4" w:space="0"/>
            </w:tcBorders>
          </w:tcPr>
          <w:p>
            <w:pPr>
              <w:autoSpaceDE w:val="0"/>
              <w:autoSpaceDN w:val="0"/>
              <w:adjustRightInd w:val="0"/>
              <w:snapToGrid w:val="0"/>
              <w:spacing w:line="400" w:lineRule="exact"/>
              <w:ind w:firstLine="420" w:firstLineChars="200"/>
              <w:rPr>
                <w:rFonts w:hint="eastAsia" w:ascii="宋体" w:hAnsi="宋体"/>
              </w:rPr>
            </w:pPr>
            <w:r>
              <w:rPr>
                <w:rFonts w:hint="eastAsia" w:ascii="宋体" w:hAnsi="宋体"/>
              </w:rPr>
              <w:t>A-9比选申请文件份数符合第二章“比选申请人须知”第3.7.4项的规定，</w:t>
            </w:r>
            <w:r>
              <w:rPr>
                <w:rFonts w:hint="eastAsia" w:ascii="宋体" w:hAnsi="宋体"/>
                <w:kern w:val="0"/>
              </w:rPr>
              <w:t>否则由比选评审小组作否决比选申请处理。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tc>
        <w:tc>
          <w:tcPr>
            <w:tcW w:w="1899" w:type="dxa"/>
            <w:vMerge w:val="continue"/>
            <w:tcBorders>
              <w:left w:val="single" w:color="000000" w:sz="4" w:space="0"/>
            </w:tcBorders>
            <w:vAlign w:val="center"/>
          </w:tcPr>
          <w:p/>
        </w:tc>
        <w:tc>
          <w:tcPr>
            <w:tcW w:w="6333" w:type="dxa"/>
            <w:tcBorders>
              <w:left w:val="single" w:color="000000" w:sz="4" w:space="0"/>
            </w:tcBorders>
          </w:tcPr>
          <w:p>
            <w:pPr>
              <w:spacing w:line="400" w:lineRule="exact"/>
              <w:ind w:firstLine="420" w:firstLineChars="200"/>
              <w:rPr>
                <w:rFonts w:hint="eastAsia" w:ascii="宋体" w:hAnsi="宋体"/>
              </w:rPr>
            </w:pPr>
            <w:r>
              <w:rPr>
                <w:rFonts w:hint="eastAsia" w:ascii="宋体" w:hAnsi="宋体"/>
              </w:rPr>
              <w:t>A-10只能有一个有效报价。在比选文件没有规定的情况下，不得提交选择性报价，否则由比选评审小组作否决比选申请处理。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tc>
        <w:tc>
          <w:tcPr>
            <w:tcW w:w="1899" w:type="dxa"/>
            <w:vMerge w:val="continue"/>
            <w:tcBorders>
              <w:left w:val="single" w:color="000000" w:sz="4" w:space="0"/>
            </w:tcBorders>
            <w:vAlign w:val="center"/>
          </w:tcPr>
          <w:p/>
        </w:tc>
        <w:tc>
          <w:tcPr>
            <w:tcW w:w="6333" w:type="dxa"/>
            <w:tcBorders>
              <w:left w:val="single" w:color="000000" w:sz="4" w:space="0"/>
            </w:tcBorders>
          </w:tcPr>
          <w:p>
            <w:pPr>
              <w:autoSpaceDE w:val="0"/>
              <w:autoSpaceDN w:val="0"/>
              <w:adjustRightInd w:val="0"/>
              <w:snapToGrid w:val="0"/>
              <w:spacing w:line="400" w:lineRule="exact"/>
              <w:ind w:firstLine="420" w:firstLineChars="200"/>
              <w:rPr>
                <w:rFonts w:hint="eastAsia" w:ascii="宋体" w:hAnsi="宋体"/>
              </w:rPr>
            </w:pPr>
            <w:r>
              <w:rPr>
                <w:rFonts w:hint="eastAsia" w:ascii="宋体" w:hAnsi="宋体"/>
              </w:rPr>
              <w:t>A-11</w:t>
            </w:r>
            <w:r>
              <w:rPr>
                <w:rFonts w:hint="eastAsia" w:ascii="宋体" w:hAnsi="宋体" w:cs="宋体"/>
                <w:kern w:val="0"/>
              </w:rPr>
              <w:t>第六章 比选申请文件格式要求法定代表人或其委托代理人签名（或盖章）的须齐全。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tc>
        <w:tc>
          <w:tcPr>
            <w:tcW w:w="1899" w:type="dxa"/>
            <w:vMerge w:val="continue"/>
            <w:tcBorders>
              <w:left w:val="single" w:color="000000" w:sz="4" w:space="0"/>
            </w:tcBorders>
            <w:vAlign w:val="center"/>
          </w:tcPr>
          <w:p/>
        </w:tc>
        <w:tc>
          <w:tcPr>
            <w:tcW w:w="6333" w:type="dxa"/>
            <w:tcBorders>
              <w:left w:val="single" w:color="000000" w:sz="4" w:space="0"/>
            </w:tcBorders>
          </w:tcPr>
          <w:p>
            <w:pPr>
              <w:spacing w:line="400" w:lineRule="exact"/>
              <w:ind w:firstLine="420" w:firstLineChars="200"/>
              <w:rPr>
                <w:rFonts w:hint="eastAsia" w:ascii="宋体" w:hAnsi="宋体"/>
              </w:rPr>
            </w:pPr>
            <w:r>
              <w:rPr>
                <w:rFonts w:hint="eastAsia" w:ascii="宋体" w:hAnsi="宋体"/>
              </w:rPr>
              <w:t>A-12比选申请人法定代表人的委托代理人有法定代表人签署的授权委托书和比选申请人为其缴纳的养老保险证明材料，否则由比选评审小组作否决比选申请处理。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tc>
        <w:tc>
          <w:tcPr>
            <w:tcW w:w="1899" w:type="dxa"/>
            <w:vMerge w:val="restart"/>
            <w:tcBorders>
              <w:left w:val="single" w:color="000000" w:sz="4" w:space="0"/>
            </w:tcBorders>
            <w:vAlign w:val="center"/>
          </w:tcPr>
          <w:p>
            <w:pPr>
              <w:spacing w:line="400" w:lineRule="exact"/>
              <w:jc w:val="center"/>
              <w:rPr>
                <w:rFonts w:hint="eastAsia" w:ascii="宋体" w:hAnsi="宋体"/>
              </w:rPr>
            </w:pPr>
            <w:r>
              <w:rPr>
                <w:rFonts w:hint="eastAsia" w:ascii="宋体" w:hAnsi="宋体"/>
              </w:rPr>
              <w:t>响应性评审</w:t>
            </w:r>
          </w:p>
        </w:tc>
        <w:tc>
          <w:tcPr>
            <w:tcW w:w="6333" w:type="dxa"/>
            <w:tcBorders>
              <w:left w:val="single" w:color="000000" w:sz="4" w:space="0"/>
            </w:tcBorders>
            <w:vAlign w:val="center"/>
          </w:tcPr>
          <w:p>
            <w:pPr>
              <w:spacing w:line="400" w:lineRule="exact"/>
              <w:ind w:firstLine="420" w:firstLineChars="200"/>
              <w:rPr>
                <w:rFonts w:hint="eastAsia" w:ascii="宋体" w:hAnsi="宋体"/>
              </w:rPr>
            </w:pPr>
            <w:r>
              <w:rPr>
                <w:rFonts w:hint="eastAsia" w:ascii="宋体" w:hAnsi="宋体"/>
              </w:rPr>
              <w:t>A-14比选申请函中的比选申请报价不得高于或等于比选人公布的比选申请报价最高限价。比选申请函中的比选申请总报价必须与依据固定费率（或固定单价）计算出的结果一致；采用清单报价的，比选申请函中的比选申请总报价必须与费用清单合计报价一致。否则，由比选评审小组作否决比选申请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tc>
        <w:tc>
          <w:tcPr>
            <w:tcW w:w="1899" w:type="dxa"/>
            <w:vMerge w:val="continue"/>
            <w:tcBorders>
              <w:left w:val="single" w:color="000000" w:sz="4" w:space="0"/>
            </w:tcBorders>
            <w:vAlign w:val="center"/>
          </w:tcPr>
          <w:p/>
        </w:tc>
        <w:tc>
          <w:tcPr>
            <w:tcW w:w="6333" w:type="dxa"/>
            <w:tcBorders>
              <w:left w:val="single" w:color="000000" w:sz="4" w:space="0"/>
            </w:tcBorders>
            <w:vAlign w:val="center"/>
          </w:tcPr>
          <w:p>
            <w:pPr>
              <w:spacing w:line="400" w:lineRule="exact"/>
              <w:ind w:firstLine="420" w:firstLineChars="200"/>
              <w:rPr>
                <w:rFonts w:hint="eastAsia" w:ascii="宋体" w:hAnsi="宋体"/>
              </w:rPr>
            </w:pPr>
            <w:r>
              <w:rPr>
                <w:rFonts w:ascii="宋体" w:hAnsi="宋体"/>
              </w:rPr>
              <w:t>A-</w:t>
            </w:r>
            <w:r>
              <w:rPr>
                <w:rFonts w:hint="eastAsia" w:ascii="宋体" w:hAnsi="宋体"/>
              </w:rPr>
              <w:t>15计费基数（或暂定工程量）必须按照比选文件给定的金额填报，否则由比选评审小组作否决比选申请处理。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tc>
        <w:tc>
          <w:tcPr>
            <w:tcW w:w="1899" w:type="dxa"/>
            <w:vMerge w:val="continue"/>
            <w:tcBorders>
              <w:left w:val="single" w:color="000000" w:sz="4" w:space="0"/>
            </w:tcBorders>
            <w:vAlign w:val="center"/>
          </w:tcPr>
          <w:p/>
        </w:tc>
        <w:tc>
          <w:tcPr>
            <w:tcW w:w="6333" w:type="dxa"/>
            <w:tcBorders>
              <w:left w:val="single" w:color="000000" w:sz="4" w:space="0"/>
            </w:tcBorders>
            <w:vAlign w:val="center"/>
          </w:tcPr>
          <w:p>
            <w:pPr>
              <w:spacing w:line="400" w:lineRule="exact"/>
              <w:ind w:firstLine="420" w:firstLineChars="200"/>
              <w:rPr>
                <w:rFonts w:hint="eastAsia" w:ascii="宋体" w:hAnsi="宋体"/>
              </w:rPr>
            </w:pPr>
            <w:r>
              <w:rPr>
                <w:rFonts w:ascii="宋体" w:hAnsi="宋体"/>
              </w:rPr>
              <w:t>A-</w:t>
            </w:r>
            <w:r>
              <w:rPr>
                <w:rFonts w:hint="eastAsia" w:ascii="宋体" w:hAnsi="宋体"/>
              </w:rPr>
              <w:t>16</w:t>
            </w:r>
            <w:r>
              <w:rPr>
                <w:rFonts w:hint="eastAsia" w:ascii="宋体" w:hAnsi="宋体" w:cs="宋体"/>
                <w:kern w:val="0"/>
              </w:rPr>
              <w:t>比选申请</w:t>
            </w:r>
            <w:r>
              <w:rPr>
                <w:rFonts w:hint="eastAsia" w:ascii="宋体" w:hAnsi="宋体"/>
              </w:rPr>
              <w:t>内容符合第二章“</w:t>
            </w:r>
            <w:r>
              <w:rPr>
                <w:rFonts w:hint="eastAsia" w:ascii="宋体" w:hAnsi="宋体" w:cs="宋体"/>
                <w:kern w:val="0"/>
              </w:rPr>
              <w:t>比选申请</w:t>
            </w:r>
            <w:r>
              <w:rPr>
                <w:rFonts w:hint="eastAsia" w:ascii="宋体" w:hAnsi="宋体"/>
              </w:rPr>
              <w:t>人须知”第1.3.1项规定，否则由比选评审小组作否决比选申请处理。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tc>
        <w:tc>
          <w:tcPr>
            <w:tcW w:w="1899" w:type="dxa"/>
            <w:vMerge w:val="continue"/>
            <w:tcBorders>
              <w:left w:val="single" w:color="000000" w:sz="4" w:space="0"/>
            </w:tcBorders>
            <w:vAlign w:val="center"/>
          </w:tcPr>
          <w:p/>
        </w:tc>
        <w:tc>
          <w:tcPr>
            <w:tcW w:w="6333" w:type="dxa"/>
            <w:tcBorders>
              <w:left w:val="single" w:color="000000" w:sz="4" w:space="0"/>
            </w:tcBorders>
            <w:vAlign w:val="center"/>
          </w:tcPr>
          <w:p>
            <w:pPr>
              <w:spacing w:line="400" w:lineRule="exact"/>
              <w:ind w:firstLine="420" w:firstLineChars="200"/>
              <w:rPr>
                <w:rFonts w:hint="eastAsia" w:ascii="宋体" w:hAnsi="宋体"/>
              </w:rPr>
            </w:pPr>
            <w:r>
              <w:rPr>
                <w:rFonts w:ascii="宋体" w:hAnsi="宋体"/>
              </w:rPr>
              <w:t>A-</w:t>
            </w:r>
            <w:r>
              <w:rPr>
                <w:rFonts w:hint="eastAsia" w:ascii="宋体" w:hAnsi="宋体"/>
              </w:rPr>
              <w:t>17服务期限符合第二章“</w:t>
            </w:r>
            <w:r>
              <w:rPr>
                <w:rFonts w:hint="eastAsia" w:ascii="宋体" w:hAnsi="宋体" w:cs="宋体"/>
                <w:kern w:val="0"/>
              </w:rPr>
              <w:t>比选申请</w:t>
            </w:r>
            <w:r>
              <w:rPr>
                <w:rFonts w:hint="eastAsia" w:ascii="宋体" w:hAnsi="宋体"/>
              </w:rPr>
              <w:t>人须知”第1.3.2项规定，否则由比选评审小组作否决比选申请处理。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1237" w:type="dxa"/>
            <w:vMerge w:val="continue"/>
            <w:vAlign w:val="center"/>
          </w:tcPr>
          <w:p/>
        </w:tc>
        <w:tc>
          <w:tcPr>
            <w:tcW w:w="1899" w:type="dxa"/>
            <w:vMerge w:val="continue"/>
            <w:tcBorders>
              <w:left w:val="single" w:color="000000" w:sz="4" w:space="0"/>
            </w:tcBorders>
            <w:vAlign w:val="center"/>
          </w:tcPr>
          <w:p/>
        </w:tc>
        <w:tc>
          <w:tcPr>
            <w:tcW w:w="6333" w:type="dxa"/>
            <w:tcBorders>
              <w:left w:val="single" w:color="000000" w:sz="4" w:space="0"/>
            </w:tcBorders>
            <w:vAlign w:val="center"/>
          </w:tcPr>
          <w:p>
            <w:pPr>
              <w:spacing w:line="400" w:lineRule="exact"/>
              <w:ind w:firstLine="420" w:firstLineChars="200"/>
              <w:rPr>
                <w:rFonts w:hint="eastAsia" w:ascii="宋体" w:hAnsi="宋体"/>
                <w:bCs/>
              </w:rPr>
            </w:pPr>
            <w:r>
              <w:rPr>
                <w:rFonts w:ascii="宋体" w:hAnsi="宋体"/>
              </w:rPr>
              <w:t>A-</w:t>
            </w:r>
            <w:r>
              <w:rPr>
                <w:rFonts w:hint="eastAsia" w:ascii="宋体" w:hAnsi="宋体"/>
              </w:rPr>
              <w:t>18</w:t>
            </w:r>
            <w:r>
              <w:rPr>
                <w:rFonts w:hint="eastAsia" w:ascii="宋体" w:hAnsi="宋体"/>
                <w:bCs/>
              </w:rPr>
              <w:t>质量标准符合第二章“比选申请人须知”第1.3.3项规定，否则由比选评审小组作否决比选申请处理。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1237" w:type="dxa"/>
            <w:vMerge w:val="continue"/>
            <w:vAlign w:val="center"/>
          </w:tcPr>
          <w:p/>
        </w:tc>
        <w:tc>
          <w:tcPr>
            <w:tcW w:w="1899" w:type="dxa"/>
            <w:vMerge w:val="continue"/>
            <w:tcBorders>
              <w:left w:val="single" w:color="000000" w:sz="4" w:space="0"/>
            </w:tcBorders>
            <w:vAlign w:val="center"/>
          </w:tcPr>
          <w:p/>
        </w:tc>
        <w:tc>
          <w:tcPr>
            <w:tcW w:w="6333" w:type="dxa"/>
            <w:tcBorders>
              <w:left w:val="single" w:color="000000" w:sz="4" w:space="0"/>
            </w:tcBorders>
            <w:vAlign w:val="center"/>
          </w:tcPr>
          <w:p>
            <w:pPr>
              <w:spacing w:line="400" w:lineRule="exact"/>
              <w:ind w:firstLine="420" w:firstLineChars="200"/>
              <w:rPr>
                <w:rFonts w:hint="eastAsia" w:ascii="宋体" w:hAnsi="宋体"/>
              </w:rPr>
            </w:pPr>
            <w:r>
              <w:rPr>
                <w:rFonts w:ascii="宋体" w:hAnsi="宋体"/>
              </w:rPr>
              <w:t>A-</w:t>
            </w:r>
            <w:r>
              <w:rPr>
                <w:rFonts w:hint="eastAsia" w:ascii="宋体" w:hAnsi="宋体"/>
              </w:rPr>
              <w:t>19</w:t>
            </w:r>
            <w:r>
              <w:rPr>
                <w:rFonts w:hint="eastAsia" w:ascii="宋体" w:hAnsi="宋体" w:cs="宋体"/>
                <w:kern w:val="0"/>
              </w:rPr>
              <w:t>比选申请</w:t>
            </w:r>
            <w:r>
              <w:rPr>
                <w:rFonts w:hint="eastAsia" w:ascii="宋体" w:hAnsi="宋体"/>
              </w:rPr>
              <w:t>有效期符合第二章“</w:t>
            </w:r>
            <w:r>
              <w:rPr>
                <w:rFonts w:hint="eastAsia" w:ascii="宋体" w:hAnsi="宋体" w:cs="宋体"/>
                <w:kern w:val="0"/>
              </w:rPr>
              <w:t>比选申请</w:t>
            </w:r>
            <w:r>
              <w:rPr>
                <w:rFonts w:hint="eastAsia" w:ascii="宋体" w:hAnsi="宋体"/>
              </w:rPr>
              <w:t>人须知”第3.3.1项规定，</w:t>
            </w:r>
            <w:r>
              <w:rPr>
                <w:rFonts w:hint="eastAsia" w:ascii="宋体" w:hAnsi="宋体"/>
                <w:bCs/>
              </w:rPr>
              <w:t>否则由比选评审小组作否决比选申请处理。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tc>
        <w:tc>
          <w:tcPr>
            <w:tcW w:w="1899" w:type="dxa"/>
            <w:vMerge w:val="continue"/>
            <w:tcBorders>
              <w:left w:val="single" w:color="000000" w:sz="4" w:space="0"/>
            </w:tcBorders>
            <w:vAlign w:val="center"/>
          </w:tcPr>
          <w:p/>
        </w:tc>
        <w:tc>
          <w:tcPr>
            <w:tcW w:w="6333" w:type="dxa"/>
            <w:tcBorders>
              <w:left w:val="single" w:color="000000" w:sz="4" w:space="0"/>
            </w:tcBorders>
            <w:vAlign w:val="center"/>
          </w:tcPr>
          <w:p>
            <w:pPr>
              <w:spacing w:line="400" w:lineRule="exact"/>
              <w:ind w:firstLine="420" w:firstLineChars="200"/>
              <w:rPr>
                <w:rFonts w:hint="eastAsia" w:ascii="宋体" w:hAnsi="宋体"/>
              </w:rPr>
            </w:pPr>
            <w:r>
              <w:rPr>
                <w:rFonts w:hint="eastAsia" w:ascii="宋体" w:hAnsi="宋体"/>
              </w:rPr>
              <w:t>A-20比选申请人应按比选申请人须知前附表第3.4款的规定递交比选申请保证金，并作为其比选申请文件的组成部分，</w:t>
            </w:r>
            <w:r>
              <w:rPr>
                <w:rFonts w:hint="eastAsia" w:ascii="宋体" w:hAnsi="宋体"/>
                <w:bCs/>
              </w:rPr>
              <w:t>否则由比选评审小组作否决比选申请处理</w:t>
            </w:r>
            <w:r>
              <w:rPr>
                <w:rFonts w:hint="eastAsia" w:ascii="宋体" w:hAnsi="宋体"/>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tc>
        <w:tc>
          <w:tcPr>
            <w:tcW w:w="1899" w:type="dxa"/>
            <w:vMerge w:val="continue"/>
            <w:tcBorders>
              <w:left w:val="single" w:color="000000" w:sz="4" w:space="0"/>
            </w:tcBorders>
            <w:vAlign w:val="center"/>
          </w:tcPr>
          <w:p/>
        </w:tc>
        <w:tc>
          <w:tcPr>
            <w:tcW w:w="6333" w:type="dxa"/>
            <w:tcBorders>
              <w:left w:val="single" w:color="000000" w:sz="4" w:space="0"/>
            </w:tcBorders>
            <w:vAlign w:val="center"/>
          </w:tcPr>
          <w:p>
            <w:pPr>
              <w:spacing w:line="400" w:lineRule="exact"/>
              <w:ind w:firstLine="420" w:firstLineChars="200"/>
              <w:rPr>
                <w:rFonts w:hint="eastAsia" w:ascii="宋体" w:hAnsi="宋体"/>
              </w:rPr>
            </w:pPr>
            <w:r>
              <w:rPr>
                <w:rFonts w:hint="eastAsia" w:ascii="宋体" w:hAnsi="宋体"/>
              </w:rPr>
              <w:t>A-21符合第四章“合同条款及格式”规定，比选申请文件不应附有比选人不能接受的条件，</w:t>
            </w:r>
            <w:r>
              <w:rPr>
                <w:rFonts w:hint="eastAsia" w:ascii="宋体" w:hAnsi="宋体"/>
                <w:bCs/>
              </w:rPr>
              <w:t>否则由比选评审小组作否决比选申请处理</w:t>
            </w:r>
            <w:r>
              <w:rPr>
                <w:rFonts w:hint="eastAsia" w:ascii="宋体" w:hAnsi="宋体"/>
              </w:rPr>
              <w:t>。（由比选申请人承诺，承诺书格式详见第六章比选申请文件格式。）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tc>
        <w:tc>
          <w:tcPr>
            <w:tcW w:w="1899" w:type="dxa"/>
            <w:vMerge w:val="continue"/>
            <w:tcBorders>
              <w:left w:val="single" w:color="000000" w:sz="4" w:space="0"/>
            </w:tcBorders>
            <w:vAlign w:val="center"/>
          </w:tcPr>
          <w:p/>
        </w:tc>
        <w:tc>
          <w:tcPr>
            <w:tcW w:w="6333" w:type="dxa"/>
            <w:tcBorders>
              <w:left w:val="single" w:color="000000" w:sz="4" w:space="0"/>
            </w:tcBorders>
            <w:vAlign w:val="center"/>
          </w:tcPr>
          <w:p>
            <w:pPr>
              <w:spacing w:line="400" w:lineRule="exact"/>
              <w:ind w:firstLine="420" w:firstLineChars="200"/>
              <w:rPr>
                <w:rFonts w:hint="eastAsia" w:ascii="宋体" w:hAnsi="宋体"/>
              </w:rPr>
            </w:pPr>
            <w:r>
              <w:rPr>
                <w:rFonts w:hint="eastAsia" w:ascii="宋体" w:hAnsi="宋体"/>
              </w:rPr>
              <w:t>A-22</w:t>
            </w:r>
            <w:r>
              <w:rPr>
                <w:rFonts w:hint="eastAsia"/>
                <w:szCs w:val="22"/>
              </w:rPr>
              <w:t>符合第五章“比选人要求”中的实质性要求和条件（由比选申请人承诺，承诺书格式详见第六章比选申请文件格式。）本次比选不得有串通比选申请、弄虚作假等其他违反招投标相关法律、法规行为。按比选评审小组要求澄清、说明或补正。否则</w:t>
            </w:r>
            <w:r>
              <w:rPr>
                <w:rFonts w:hint="eastAsia" w:ascii="宋体" w:hAnsi="宋体"/>
              </w:rPr>
              <w:t>由比选评审小组作否决比选申请处理。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1237" w:type="dxa"/>
            <w:vMerge w:val="continue"/>
            <w:vAlign w:val="center"/>
          </w:tcPr>
          <w:p/>
        </w:tc>
        <w:tc>
          <w:tcPr>
            <w:tcW w:w="1899" w:type="dxa"/>
            <w:vMerge w:val="continue"/>
            <w:tcBorders>
              <w:left w:val="single" w:color="000000" w:sz="4" w:space="0"/>
            </w:tcBorders>
            <w:vAlign w:val="center"/>
          </w:tcPr>
          <w:p/>
        </w:tc>
        <w:tc>
          <w:tcPr>
            <w:tcW w:w="6333" w:type="dxa"/>
            <w:tcBorders>
              <w:left w:val="single" w:color="000000" w:sz="4" w:space="0"/>
            </w:tcBorders>
            <w:vAlign w:val="center"/>
          </w:tcPr>
          <w:p>
            <w:pPr>
              <w:spacing w:line="400" w:lineRule="exact"/>
              <w:ind w:firstLine="420" w:firstLineChars="200"/>
              <w:rPr>
                <w:rFonts w:hint="eastAsia" w:ascii="宋体" w:hAnsi="宋体"/>
              </w:rPr>
            </w:pPr>
            <w:r>
              <w:rPr>
                <w:rFonts w:hint="eastAsia" w:ascii="宋体" w:hAnsi="宋体"/>
              </w:rPr>
              <w:t>A-23各比选申请人的分部分项综合单价报价均不得高于或等于对应综合单价最高限价，否则由比选评审小组作否决比选申请处理。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tc>
        <w:tc>
          <w:tcPr>
            <w:tcW w:w="1899" w:type="dxa"/>
            <w:vMerge w:val="continue"/>
            <w:tcBorders>
              <w:left w:val="single" w:color="000000" w:sz="4" w:space="0"/>
            </w:tcBorders>
            <w:vAlign w:val="center"/>
          </w:tcPr>
          <w:p/>
        </w:tc>
        <w:tc>
          <w:tcPr>
            <w:tcW w:w="6333" w:type="dxa"/>
            <w:tcBorders>
              <w:left w:val="single" w:color="000000" w:sz="4" w:space="0"/>
            </w:tcBorders>
            <w:vAlign w:val="center"/>
          </w:tcPr>
          <w:p>
            <w:pPr>
              <w:spacing w:line="400" w:lineRule="exact"/>
              <w:ind w:firstLine="420" w:firstLineChars="200"/>
              <w:rPr>
                <w:rFonts w:hint="eastAsia" w:ascii="宋体" w:hAnsi="宋体"/>
              </w:rPr>
            </w:pPr>
            <w:r>
              <w:rPr>
                <w:rFonts w:ascii="宋体" w:hAnsi="宋体"/>
              </w:rPr>
              <w:t>A-</w:t>
            </w:r>
            <w:r>
              <w:rPr>
                <w:rFonts w:hint="eastAsia" w:ascii="宋体" w:hAnsi="宋体"/>
              </w:rPr>
              <w:t>24比选申请报价有算术错误的，按照第三章“评审办法”第</w:t>
            </w:r>
            <w:r>
              <w:rPr>
                <w:rFonts w:ascii="宋体" w:hAnsi="宋体"/>
              </w:rPr>
              <w:t>3.1.3</w:t>
            </w:r>
            <w:r>
              <w:rPr>
                <w:rFonts w:hint="eastAsia" w:ascii="宋体" w:hAnsi="宋体"/>
              </w:rPr>
              <w:t>项规定执行，否则由比选评审小组作否决比选申请处理。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pPr>
              <w:spacing w:line="400" w:lineRule="exact"/>
              <w:jc w:val="center"/>
              <w:rPr>
                <w:rFonts w:hint="eastAsia" w:ascii="宋体" w:hAnsi="宋体"/>
              </w:rPr>
            </w:pPr>
            <w:r>
              <w:rPr>
                <w:rFonts w:ascii="宋体" w:hAnsi="宋体"/>
              </w:rPr>
              <w:t>其他</w:t>
            </w:r>
          </w:p>
        </w:tc>
        <w:tc>
          <w:tcPr>
            <w:tcW w:w="8232" w:type="dxa"/>
            <w:gridSpan w:val="2"/>
            <w:tcBorders>
              <w:left w:val="single" w:color="000000" w:sz="4" w:space="0"/>
            </w:tcBorders>
            <w:vAlign w:val="center"/>
          </w:tcPr>
          <w:p>
            <w:pPr>
              <w:spacing w:line="400" w:lineRule="exact"/>
              <w:ind w:firstLine="420" w:firstLineChars="200"/>
              <w:jc w:val="center"/>
              <w:rPr>
                <w:rFonts w:hint="eastAsia" w:ascii="宋体" w:hAnsi="宋体"/>
                <w:i/>
              </w:rPr>
            </w:pPr>
            <w:r>
              <w:rPr>
                <w:rFonts w:hint="eastAsia" w:ascii="宋体" w:hAnsi="宋体"/>
                <w:i/>
              </w:rPr>
              <w:t>/</w:t>
            </w:r>
          </w:p>
        </w:tc>
      </w:tr>
    </w:tbl>
    <w:p>
      <w:pPr>
        <w:autoSpaceDE w:val="0"/>
        <w:autoSpaceDN w:val="0"/>
        <w:adjustRightInd w:val="0"/>
        <w:snapToGrid w:val="0"/>
        <w:spacing w:line="360" w:lineRule="auto"/>
        <w:ind w:firstLine="402"/>
        <w:jc w:val="left"/>
        <w:rPr>
          <w:rFonts w:hint="eastAsia" w:ascii="宋体" w:hAnsi="宋体"/>
          <w:b/>
          <w:kern w:val="0"/>
          <w:sz w:val="20"/>
        </w:rPr>
      </w:pPr>
    </w:p>
    <w:p>
      <w:pPr>
        <w:pStyle w:val="2"/>
        <w:widowControl/>
        <w:ind w:left="2520" w:firstLine="360"/>
      </w:pPr>
      <w:r>
        <w:br w:type="page"/>
      </w:r>
    </w:p>
    <w:bookmarkEnd w:id="141"/>
    <w:bookmarkEnd w:id="142"/>
    <w:bookmarkEnd w:id="143"/>
    <w:p>
      <w:pPr>
        <w:pStyle w:val="3"/>
        <w:spacing w:before="0" w:after="0"/>
        <w:ind w:firstLine="643"/>
        <w:jc w:val="center"/>
        <w:rPr>
          <w:rFonts w:hint="eastAsia" w:ascii="宋体" w:hAnsi="宋体"/>
          <w:sz w:val="32"/>
          <w:szCs w:val="32"/>
        </w:rPr>
      </w:pPr>
      <w:bookmarkStart w:id="157" w:name="_Toc180748418"/>
      <w:bookmarkStart w:id="158" w:name="_Toc8308"/>
      <w:bookmarkStart w:id="159" w:name="_Toc17800"/>
      <w:r>
        <w:rPr>
          <w:rFonts w:hint="eastAsia" w:ascii="宋体" w:hAnsi="宋体"/>
          <w:sz w:val="32"/>
          <w:szCs w:val="32"/>
        </w:rPr>
        <w:t>第四章  合同条款及格式</w:t>
      </w:r>
      <w:bookmarkEnd w:id="157"/>
      <w:bookmarkEnd w:id="158"/>
      <w:bookmarkEnd w:id="159"/>
    </w:p>
    <w:p>
      <w:pPr>
        <w:widowControl/>
        <w:ind w:firstLine="602"/>
        <w:jc w:val="left"/>
        <w:rPr>
          <w:rFonts w:hint="eastAsia" w:ascii="宋体" w:hAnsi="宋体"/>
          <w:b/>
          <w:bCs/>
          <w:sz w:val="30"/>
          <w:szCs w:val="30"/>
        </w:rPr>
      </w:pPr>
      <w:bookmarkStart w:id="160" w:name="_Toc328578525"/>
      <w:bookmarkStart w:id="161" w:name="_Toc416952116"/>
      <w:r>
        <w:rPr>
          <w:rFonts w:ascii="宋体" w:hAnsi="宋体"/>
          <w:b/>
          <w:bCs/>
          <w:sz w:val="30"/>
          <w:szCs w:val="30"/>
        </w:rPr>
        <w:br w:type="page"/>
      </w:r>
    </w:p>
    <w:p>
      <w:pPr>
        <w:spacing w:line="560" w:lineRule="exact"/>
        <w:jc w:val="center"/>
        <w:rPr>
          <w:rFonts w:hint="eastAsia" w:ascii="宋体" w:hAnsi="宋体" w:cs="宋体"/>
          <w:b/>
          <w:bCs/>
          <w:sz w:val="36"/>
          <w:szCs w:val="44"/>
        </w:rPr>
      </w:pPr>
      <w:r>
        <w:rPr>
          <w:rFonts w:hint="eastAsia" w:ascii="宋体" w:hAnsi="宋体" w:cs="宋体"/>
          <w:b/>
          <w:bCs/>
          <w:sz w:val="36"/>
          <w:szCs w:val="44"/>
        </w:rPr>
        <w:t xml:space="preserve">                 </w:t>
      </w:r>
      <w:r>
        <w:rPr>
          <w:rFonts w:hint="eastAsia" w:ascii="宋体" w:hAnsi="宋体" w:cs="宋体"/>
          <w:b/>
          <w:bCs/>
          <w:sz w:val="30"/>
          <w:szCs w:val="30"/>
        </w:rPr>
        <w:t>合同编号：</w:t>
      </w:r>
    </w:p>
    <w:p>
      <w:pPr>
        <w:spacing w:line="560" w:lineRule="exact"/>
        <w:jc w:val="center"/>
        <w:rPr>
          <w:rFonts w:hint="eastAsia" w:ascii="宋体" w:hAnsi="宋体" w:cs="宋体"/>
          <w:b/>
          <w:bCs/>
          <w:sz w:val="36"/>
          <w:szCs w:val="44"/>
        </w:rPr>
      </w:pPr>
    </w:p>
    <w:p>
      <w:pPr>
        <w:pStyle w:val="39"/>
        <w:rPr>
          <w:rFonts w:hint="eastAsia" w:ascii="宋体" w:hAnsi="宋体" w:cs="宋体"/>
          <w:b/>
          <w:bCs/>
          <w:sz w:val="44"/>
          <w:szCs w:val="32"/>
        </w:rPr>
      </w:pPr>
    </w:p>
    <w:p>
      <w:pPr>
        <w:spacing w:line="560" w:lineRule="exact"/>
        <w:jc w:val="center"/>
        <w:rPr>
          <w:rFonts w:hint="eastAsia" w:ascii="宋体" w:hAnsi="宋体" w:cs="宋体"/>
          <w:b/>
          <w:bCs/>
          <w:sz w:val="44"/>
          <w:szCs w:val="32"/>
        </w:rPr>
      </w:pPr>
      <w:r>
        <w:rPr>
          <w:rFonts w:hint="eastAsia" w:ascii="宋体" w:hAnsi="宋体" w:cs="宋体"/>
          <w:b/>
          <w:bCs/>
          <w:sz w:val="44"/>
          <w:szCs w:val="32"/>
        </w:rPr>
        <w:t>重庆轨道交通15号线竣工环保验收服务项目合同</w:t>
      </w:r>
    </w:p>
    <w:p>
      <w:pPr>
        <w:spacing w:line="560" w:lineRule="exact"/>
        <w:jc w:val="center"/>
        <w:rPr>
          <w:rFonts w:hint="eastAsia" w:ascii="宋体" w:hAnsi="宋体" w:cs="宋体"/>
          <w:b/>
          <w:bCs/>
          <w:sz w:val="36"/>
          <w:szCs w:val="44"/>
        </w:rPr>
      </w:pPr>
    </w:p>
    <w:p>
      <w:pPr>
        <w:spacing w:line="560" w:lineRule="exact"/>
        <w:jc w:val="center"/>
        <w:rPr>
          <w:rFonts w:hint="eastAsia" w:ascii="宋体" w:hAnsi="宋体" w:cs="宋体"/>
          <w:b/>
          <w:bCs/>
          <w:sz w:val="36"/>
          <w:szCs w:val="44"/>
        </w:rPr>
      </w:pPr>
    </w:p>
    <w:p>
      <w:pPr>
        <w:spacing w:line="560" w:lineRule="exact"/>
        <w:jc w:val="center"/>
        <w:rPr>
          <w:rFonts w:hint="eastAsia" w:ascii="宋体" w:hAnsi="宋体" w:cs="宋体"/>
          <w:b/>
          <w:bCs/>
          <w:sz w:val="36"/>
          <w:szCs w:val="44"/>
        </w:rPr>
      </w:pPr>
    </w:p>
    <w:p>
      <w:pPr>
        <w:spacing w:line="600" w:lineRule="exact"/>
        <w:ind w:firstLine="643"/>
        <w:rPr>
          <w:rFonts w:hint="eastAsia" w:ascii="宋体" w:hAnsi="宋体" w:cs="宋体"/>
          <w:b/>
          <w:bCs/>
          <w:sz w:val="32"/>
          <w:szCs w:val="40"/>
        </w:rPr>
      </w:pPr>
    </w:p>
    <w:p>
      <w:pPr>
        <w:pStyle w:val="15"/>
        <w:rPr>
          <w:rFonts w:hint="eastAsia" w:ascii="宋体" w:hAnsi="宋体" w:cs="宋体"/>
          <w:b/>
          <w:bCs/>
          <w:sz w:val="32"/>
          <w:szCs w:val="40"/>
        </w:rPr>
      </w:pPr>
    </w:p>
    <w:p>
      <w:pPr>
        <w:rPr>
          <w:rFonts w:hint="eastAsia" w:ascii="宋体" w:hAnsi="宋体" w:cs="宋体"/>
          <w:b/>
          <w:bCs/>
          <w:sz w:val="32"/>
          <w:szCs w:val="40"/>
        </w:rPr>
      </w:pPr>
    </w:p>
    <w:p>
      <w:pPr>
        <w:pStyle w:val="15"/>
        <w:rPr>
          <w:rFonts w:hint="eastAsia" w:ascii="宋体" w:hAnsi="宋体" w:cs="宋体"/>
          <w:b/>
          <w:bCs/>
          <w:sz w:val="32"/>
          <w:szCs w:val="40"/>
        </w:rPr>
      </w:pPr>
    </w:p>
    <w:p>
      <w:pPr>
        <w:rPr>
          <w:rFonts w:hint="eastAsia" w:ascii="宋体" w:hAnsi="宋体" w:cs="宋体"/>
          <w:b/>
          <w:bCs/>
          <w:sz w:val="32"/>
          <w:szCs w:val="40"/>
        </w:rPr>
      </w:pPr>
    </w:p>
    <w:p>
      <w:pPr>
        <w:pStyle w:val="15"/>
        <w:rPr>
          <w:rFonts w:hint="eastAsia" w:ascii="宋体" w:hAnsi="宋体" w:cs="宋体"/>
          <w:b/>
          <w:bCs/>
          <w:sz w:val="32"/>
          <w:szCs w:val="40"/>
        </w:rPr>
      </w:pPr>
    </w:p>
    <w:p/>
    <w:p>
      <w:pPr>
        <w:spacing w:line="1000" w:lineRule="exact"/>
        <w:ind w:firstLine="643"/>
        <w:rPr>
          <w:rFonts w:hint="eastAsia" w:ascii="宋体" w:hAnsi="宋体" w:cs="宋体"/>
          <w:b/>
          <w:bCs/>
          <w:sz w:val="32"/>
          <w:szCs w:val="40"/>
          <w:u w:val="single"/>
        </w:rPr>
      </w:pPr>
      <w:r>
        <w:rPr>
          <w:rFonts w:hint="eastAsia" w:ascii="宋体" w:hAnsi="宋体" w:cs="宋体"/>
          <w:b/>
          <w:bCs/>
          <w:sz w:val="32"/>
          <w:szCs w:val="40"/>
        </w:rPr>
        <w:t>甲方（委托方）：</w:t>
      </w:r>
      <w:r>
        <w:rPr>
          <w:rFonts w:hint="eastAsia" w:ascii="宋体" w:hAnsi="宋体" w:cs="宋体"/>
          <w:b/>
          <w:bCs/>
          <w:sz w:val="32"/>
          <w:szCs w:val="40"/>
          <w:u w:val="single"/>
        </w:rPr>
        <w:t xml:space="preserve">   重庆交通建设管理有限公司   </w:t>
      </w:r>
    </w:p>
    <w:p>
      <w:pPr>
        <w:spacing w:line="1000" w:lineRule="exact"/>
        <w:ind w:firstLine="643"/>
        <w:rPr>
          <w:rFonts w:hint="eastAsia" w:ascii="宋体" w:hAnsi="宋体" w:cs="宋体"/>
          <w:b/>
          <w:bCs/>
          <w:sz w:val="32"/>
          <w:szCs w:val="40"/>
          <w:u w:val="single"/>
        </w:rPr>
      </w:pPr>
      <w:r>
        <w:rPr>
          <w:rFonts w:hint="eastAsia" w:ascii="宋体" w:hAnsi="宋体" w:cs="宋体"/>
          <w:b/>
          <w:bCs/>
          <w:sz w:val="32"/>
          <w:szCs w:val="40"/>
        </w:rPr>
        <w:t>乙方（受托方）：</w:t>
      </w:r>
      <w:r>
        <w:rPr>
          <w:rFonts w:hint="eastAsia" w:ascii="宋体" w:hAnsi="宋体" w:cs="宋体"/>
          <w:b/>
          <w:bCs/>
          <w:sz w:val="32"/>
          <w:szCs w:val="40"/>
          <w:u w:val="single"/>
        </w:rPr>
        <w:t xml:space="preserve">                                </w:t>
      </w:r>
    </w:p>
    <w:p>
      <w:pPr>
        <w:snapToGrid w:val="0"/>
        <w:spacing w:line="720" w:lineRule="auto"/>
        <w:ind w:firstLine="1280" w:firstLineChars="400"/>
        <w:rPr>
          <w:rFonts w:hint="eastAsia" w:ascii="宋体" w:hAnsi="宋体" w:cs="宋体"/>
          <w:sz w:val="32"/>
          <w:u w:val="single"/>
        </w:rPr>
      </w:pPr>
    </w:p>
    <w:p>
      <w:pPr>
        <w:snapToGrid w:val="0"/>
        <w:spacing w:line="720" w:lineRule="auto"/>
        <w:ind w:firstLine="1280" w:firstLineChars="400"/>
        <w:rPr>
          <w:rFonts w:hint="eastAsia" w:ascii="宋体" w:hAnsi="宋体" w:cs="宋体"/>
          <w:sz w:val="32"/>
          <w:u w:val="single"/>
        </w:rPr>
      </w:pPr>
    </w:p>
    <w:p>
      <w:pPr>
        <w:spacing w:line="560" w:lineRule="exact"/>
        <w:jc w:val="center"/>
        <w:rPr>
          <w:rFonts w:hint="eastAsia" w:ascii="宋体" w:hAnsi="宋体" w:cs="宋体"/>
          <w:b/>
          <w:bCs/>
          <w:sz w:val="44"/>
          <w:szCs w:val="32"/>
        </w:rPr>
      </w:pPr>
      <w:r>
        <w:rPr>
          <w:rFonts w:hint="eastAsia" w:ascii="宋体" w:hAnsi="宋体" w:cs="宋体"/>
          <w:b/>
          <w:bCs/>
          <w:sz w:val="32"/>
          <w:szCs w:val="40"/>
        </w:rPr>
        <w:t>签订日期：    年   月   日</w:t>
      </w:r>
      <w:r>
        <w:rPr>
          <w:rFonts w:hint="eastAsia" w:ascii="宋体" w:hAnsi="宋体" w:cs="宋体"/>
          <w:b/>
          <w:bCs/>
          <w:sz w:val="44"/>
          <w:szCs w:val="44"/>
        </w:rPr>
        <w:br w:type="page"/>
      </w:r>
      <w:r>
        <w:rPr>
          <w:rFonts w:hint="eastAsia" w:ascii="宋体" w:hAnsi="宋体" w:cs="宋体"/>
          <w:b/>
          <w:bCs/>
          <w:sz w:val="44"/>
          <w:szCs w:val="44"/>
        </w:rPr>
        <w:t>重庆轨道交通15号线竣工环保验收服务项目合同</w:t>
      </w:r>
    </w:p>
    <w:p>
      <w:pPr>
        <w:spacing w:line="560" w:lineRule="exact"/>
        <w:jc w:val="center"/>
        <w:rPr>
          <w:rFonts w:hint="eastAsia" w:ascii="宋体" w:hAnsi="宋体" w:cs="宋体"/>
          <w:b/>
          <w:bCs/>
          <w:sz w:val="44"/>
          <w:szCs w:val="32"/>
        </w:rPr>
      </w:pPr>
    </w:p>
    <w:p>
      <w:pPr>
        <w:spacing w:line="560" w:lineRule="exact"/>
        <w:jc w:val="center"/>
        <w:rPr>
          <w:rFonts w:hint="eastAsia" w:ascii="宋体" w:hAnsi="宋体" w:cs="宋体"/>
          <w:b/>
          <w:bCs/>
          <w:sz w:val="44"/>
          <w:szCs w:val="32"/>
        </w:rPr>
      </w:pPr>
    </w:p>
    <w:p>
      <w:pPr>
        <w:spacing w:line="560" w:lineRule="exact"/>
        <w:jc w:val="center"/>
        <w:rPr>
          <w:rFonts w:hint="eastAsia" w:ascii="宋体" w:hAnsi="宋体" w:cs="宋体"/>
          <w:b/>
          <w:bCs/>
          <w:sz w:val="44"/>
          <w:szCs w:val="44"/>
        </w:rPr>
      </w:pPr>
    </w:p>
    <w:p>
      <w:pPr>
        <w:spacing w:line="360" w:lineRule="auto"/>
        <w:rPr>
          <w:rFonts w:hint="eastAsia" w:ascii="宋体" w:hAnsi="宋体"/>
          <w:szCs w:val="21"/>
        </w:rPr>
      </w:pPr>
    </w:p>
    <w:p>
      <w:pPr>
        <w:spacing w:line="360" w:lineRule="auto"/>
        <w:ind w:firstLine="482"/>
        <w:rPr>
          <w:rFonts w:hint="eastAsia" w:ascii="宋体" w:hAnsi="宋体"/>
          <w:b/>
          <w:sz w:val="24"/>
          <w:u w:val="single"/>
        </w:rPr>
      </w:pPr>
      <w:r>
        <w:rPr>
          <w:rFonts w:hint="eastAsia" w:ascii="宋体" w:hAnsi="宋体"/>
          <w:b/>
          <w:sz w:val="24"/>
        </w:rPr>
        <w:t>甲方（委托方）：</w:t>
      </w:r>
      <w:r>
        <w:rPr>
          <w:rFonts w:hint="eastAsia" w:ascii="宋体" w:hAnsi="宋体"/>
          <w:b/>
          <w:sz w:val="24"/>
          <w:u w:val="single"/>
        </w:rPr>
        <w:t xml:space="preserve">                            </w:t>
      </w:r>
      <w:r>
        <w:rPr>
          <w:rFonts w:hint="eastAsia" w:ascii="宋体" w:hAnsi="宋体"/>
          <w:b/>
          <w:sz w:val="24"/>
          <w:u w:val="single"/>
        </w:rPr>
        <w:tab/>
      </w:r>
      <w:r>
        <w:rPr>
          <w:rFonts w:hint="eastAsia" w:ascii="宋体" w:hAnsi="宋体"/>
          <w:b/>
          <w:sz w:val="24"/>
          <w:u w:val="single"/>
        </w:rPr>
        <w:t xml:space="preserve">  </w:t>
      </w:r>
    </w:p>
    <w:p>
      <w:pPr>
        <w:adjustRightInd w:val="0"/>
        <w:snapToGrid w:val="0"/>
        <w:spacing w:line="360" w:lineRule="auto"/>
        <w:ind w:firstLine="482"/>
        <w:rPr>
          <w:rFonts w:hint="eastAsia" w:ascii="宋体" w:hAnsi="宋体"/>
          <w:b/>
          <w:sz w:val="24"/>
        </w:rPr>
      </w:pPr>
      <w:r>
        <w:rPr>
          <w:rFonts w:hint="eastAsia" w:ascii="宋体" w:hAnsi="宋体"/>
          <w:b/>
          <w:sz w:val="24"/>
        </w:rPr>
        <w:t>乙方（受托方）：</w:t>
      </w:r>
      <w:r>
        <w:rPr>
          <w:rFonts w:hint="eastAsia" w:ascii="宋体" w:hAnsi="宋体"/>
          <w:b/>
          <w:sz w:val="24"/>
          <w:u w:val="single"/>
        </w:rPr>
        <w:t xml:space="preserve">                           </w:t>
      </w:r>
      <w:r>
        <w:rPr>
          <w:rFonts w:hint="eastAsia" w:ascii="宋体" w:hAnsi="宋体"/>
          <w:b/>
          <w:sz w:val="24"/>
          <w:u w:val="single"/>
        </w:rPr>
        <w:tab/>
      </w:r>
      <w:r>
        <w:rPr>
          <w:rFonts w:hint="eastAsia" w:ascii="宋体" w:hAnsi="宋体"/>
          <w:b/>
          <w:sz w:val="24"/>
          <w:u w:val="single"/>
        </w:rPr>
        <w:t xml:space="preserve">  </w:t>
      </w:r>
    </w:p>
    <w:p>
      <w:pPr>
        <w:rPr>
          <w:rFonts w:hint="eastAsia" w:ascii="宋体" w:hAnsi="宋体"/>
          <w:szCs w:val="21"/>
          <w:u w:val="single"/>
        </w:rPr>
      </w:pPr>
    </w:p>
    <w:p>
      <w:pPr>
        <w:spacing w:line="360" w:lineRule="auto"/>
        <w:ind w:firstLine="420"/>
        <w:jc w:val="left"/>
        <w:rPr>
          <w:rFonts w:hint="eastAsia" w:ascii="宋体" w:hAnsi="宋体"/>
          <w:szCs w:val="21"/>
        </w:rPr>
      </w:pPr>
      <w:r>
        <w:rPr>
          <w:rFonts w:hint="eastAsia" w:ascii="宋体" w:hAnsi="宋体"/>
          <w:szCs w:val="21"/>
        </w:rPr>
        <w:t>根据《中华人民共和国民法典》，结合重庆轨道交通15号线工程具体情况，为明确责任、分工协作、相互配合，双方本着平等、自愿、公平和诚实信用的原则，确保竣工环保验收服务工作质量，经过双方协商一致，签订本合同。</w:t>
      </w:r>
    </w:p>
    <w:p>
      <w:pPr>
        <w:snapToGrid w:val="0"/>
        <w:spacing w:line="360" w:lineRule="auto"/>
        <w:ind w:firstLine="422"/>
        <w:rPr>
          <w:rFonts w:hint="eastAsia" w:ascii="宋体" w:hAnsi="宋体"/>
          <w:b/>
          <w:sz w:val="28"/>
          <w:szCs w:val="28"/>
        </w:rPr>
      </w:pPr>
      <w:r>
        <w:rPr>
          <w:rFonts w:hint="eastAsia" w:ascii="宋体" w:hAnsi="宋体"/>
          <w:b/>
          <w:sz w:val="28"/>
          <w:szCs w:val="28"/>
        </w:rPr>
        <w:t>第一条 工程建设项目概况</w:t>
      </w:r>
    </w:p>
    <w:p>
      <w:pPr>
        <w:spacing w:line="360" w:lineRule="auto"/>
        <w:ind w:firstLine="420"/>
        <w:jc w:val="left"/>
        <w:rPr>
          <w:rFonts w:hint="eastAsia" w:ascii="宋体" w:hAnsi="宋体"/>
          <w:szCs w:val="21"/>
        </w:rPr>
      </w:pPr>
      <w:r>
        <w:rPr>
          <w:rFonts w:hint="eastAsia" w:ascii="宋体" w:hAnsi="宋体"/>
          <w:szCs w:val="21"/>
        </w:rPr>
        <w:t>1.1 项目名称：重庆轨道交通15号线竣工环保验收服务项目</w:t>
      </w:r>
    </w:p>
    <w:p>
      <w:pPr>
        <w:spacing w:line="360" w:lineRule="auto"/>
        <w:ind w:firstLine="420"/>
        <w:jc w:val="left"/>
        <w:rPr>
          <w:rFonts w:hint="eastAsia" w:ascii="宋体" w:hAnsi="宋体"/>
          <w:szCs w:val="21"/>
        </w:rPr>
      </w:pPr>
      <w:r>
        <w:rPr>
          <w:rFonts w:hint="eastAsia" w:ascii="宋体" w:hAnsi="宋体"/>
          <w:szCs w:val="21"/>
        </w:rPr>
        <w:t>1.2 项目地点：</w:t>
      </w:r>
      <w:r>
        <w:rPr>
          <w:rFonts w:hint="eastAsia" w:ascii="宋体" w:hAnsi="宋体"/>
          <w:szCs w:val="21"/>
          <w:u w:val="single"/>
        </w:rPr>
        <w:t>重庆市。</w:t>
      </w:r>
    </w:p>
    <w:p>
      <w:pPr>
        <w:spacing w:line="360" w:lineRule="auto"/>
        <w:ind w:firstLine="420"/>
        <w:jc w:val="left"/>
        <w:rPr>
          <w:rFonts w:hint="eastAsia" w:ascii="宋体" w:hAnsi="宋体"/>
          <w:szCs w:val="21"/>
        </w:rPr>
      </w:pPr>
      <w:r>
        <w:rPr>
          <w:rFonts w:hint="eastAsia" w:ascii="宋体" w:hAnsi="宋体"/>
          <w:szCs w:val="21"/>
        </w:rPr>
        <w:t>1.3 项目情况：重庆轨道交通15号线位于重庆市两江新区及沙坪坝区，工程线路起于两江影视城站，终点为曾家站，线路全长约72km，设25座车站，设铜锣山停车场1座、九曲河停车场1座、张家湾车辆段1座，项目总投资482.4亿元。</w:t>
      </w:r>
    </w:p>
    <w:p>
      <w:pPr>
        <w:spacing w:line="360" w:lineRule="auto"/>
        <w:ind w:firstLine="420"/>
        <w:jc w:val="left"/>
        <w:rPr>
          <w:rFonts w:hint="eastAsia" w:ascii="宋体" w:hAnsi="宋体"/>
          <w:szCs w:val="21"/>
        </w:rPr>
      </w:pPr>
      <w:r>
        <w:rPr>
          <w:rFonts w:hint="eastAsia" w:ascii="宋体" w:hAnsi="宋体"/>
          <w:szCs w:val="21"/>
        </w:rPr>
        <w:t>重庆轨道交通15号线工程分两期建设，其中：15号线一期工程起点为九曲河东站，终点为两江影视城站，线路全长38.7km，设14 座车站、2座停车场（铜锣山停车场、九曲河停车场）、2个主变电站(其中1个与铜锣山停车场合建)，1个控制中心(与九曲河停车场合建)。15号线二期工程起点为曾家站，终点为九曲河东站（不含），线路全长33.0km，设11座车站、1座车辆段（张家湾车辆段）、1个主变电站(与张家湾车辆段合建)。</w:t>
      </w:r>
    </w:p>
    <w:p>
      <w:pPr>
        <w:snapToGrid/>
        <w:spacing w:line="360" w:lineRule="auto"/>
        <w:ind w:firstLine="420"/>
        <w:rPr>
          <w:rFonts w:hint="eastAsia" w:ascii="宋体" w:hAnsi="宋体"/>
          <w:b/>
          <w:sz w:val="28"/>
          <w:szCs w:val="28"/>
        </w:rPr>
      </w:pPr>
      <w:r>
        <w:rPr>
          <w:rFonts w:hint="eastAsia" w:ascii="宋体" w:hAnsi="宋体"/>
          <w:b/>
          <w:sz w:val="28"/>
          <w:szCs w:val="28"/>
        </w:rPr>
        <w:t>第二条 工作内容、服务周期及质量要求</w:t>
      </w:r>
    </w:p>
    <w:p>
      <w:pPr>
        <w:adjustRightInd w:val="0"/>
        <w:snapToGrid w:val="0"/>
        <w:spacing w:before="120" w:beforeLines="50" w:line="360" w:lineRule="auto"/>
        <w:ind w:firstLine="422"/>
        <w:rPr>
          <w:rFonts w:hint="eastAsia" w:ascii="宋体" w:hAnsi="宋体"/>
          <w:b/>
          <w:szCs w:val="21"/>
        </w:rPr>
      </w:pPr>
      <w:r>
        <w:rPr>
          <w:rFonts w:hint="eastAsia" w:ascii="宋体" w:hAnsi="宋体"/>
          <w:b/>
          <w:szCs w:val="21"/>
        </w:rPr>
        <w:t>2.1工作内容</w:t>
      </w:r>
    </w:p>
    <w:p>
      <w:pPr>
        <w:adjustRightInd w:val="0"/>
        <w:snapToGrid w:val="0"/>
        <w:spacing w:before="120" w:beforeLines="50" w:line="360" w:lineRule="auto"/>
        <w:ind w:firstLine="422"/>
        <w:rPr>
          <w:rFonts w:hint="eastAsia" w:ascii="宋体" w:hAnsi="宋体"/>
          <w:szCs w:val="21"/>
        </w:rPr>
      </w:pPr>
      <w:r>
        <w:rPr>
          <w:rFonts w:hint="eastAsia" w:ascii="宋体" w:hAnsi="宋体"/>
          <w:szCs w:val="21"/>
        </w:rPr>
        <w:t>重庆轨道交通15号线一期、15号线二期工程环保验收调查，含车站、区间（含中间风井）、场段、出入场线、出入段线、主变电站及供电路由、城轨快线控制中心及工程占地等。包括但不限于以下内容：</w:t>
      </w:r>
    </w:p>
    <w:p>
      <w:pPr>
        <w:adjustRightInd w:val="0"/>
        <w:snapToGrid w:val="0"/>
        <w:spacing w:before="120" w:beforeLines="50" w:line="360" w:lineRule="auto"/>
        <w:ind w:firstLine="422"/>
        <w:rPr>
          <w:rFonts w:hint="eastAsia" w:ascii="宋体" w:hAnsi="宋体"/>
          <w:szCs w:val="21"/>
        </w:rPr>
      </w:pPr>
      <w:r>
        <w:rPr>
          <w:rFonts w:hint="eastAsia" w:ascii="宋体" w:hAnsi="宋体"/>
          <w:szCs w:val="21"/>
        </w:rPr>
        <w:t>（1）进行现场踏勘，收集验收工作所需相关资料。</w:t>
      </w:r>
    </w:p>
    <w:p>
      <w:pPr>
        <w:adjustRightInd w:val="0"/>
        <w:snapToGrid w:val="0"/>
        <w:spacing w:before="120" w:beforeLines="50" w:line="360" w:lineRule="auto"/>
        <w:ind w:firstLine="422"/>
        <w:rPr>
          <w:rFonts w:hint="eastAsia" w:ascii="宋体" w:hAnsi="宋体"/>
          <w:szCs w:val="21"/>
        </w:rPr>
      </w:pPr>
      <w:r>
        <w:rPr>
          <w:rFonts w:hint="eastAsia" w:ascii="宋体" w:hAnsi="宋体"/>
          <w:szCs w:val="21"/>
        </w:rPr>
        <w:t>（2）负责本项目环境现状监测工作，具体内容包括：环保验收监测工作，并出具环保验收监测报告及监测工作中的协调配合。</w:t>
      </w:r>
    </w:p>
    <w:p>
      <w:pPr>
        <w:adjustRightInd w:val="0"/>
        <w:snapToGrid w:val="0"/>
        <w:spacing w:before="120" w:beforeLines="50" w:line="360" w:lineRule="auto"/>
        <w:ind w:firstLine="422"/>
        <w:rPr>
          <w:rFonts w:hint="eastAsia" w:ascii="宋体" w:hAnsi="宋体"/>
          <w:szCs w:val="21"/>
        </w:rPr>
      </w:pPr>
      <w:r>
        <w:rPr>
          <w:rFonts w:hint="eastAsia" w:ascii="宋体" w:hAnsi="宋体"/>
          <w:szCs w:val="21"/>
        </w:rPr>
        <w:t>（3）负责开展公众意见调查。</w:t>
      </w:r>
    </w:p>
    <w:p>
      <w:pPr>
        <w:adjustRightInd w:val="0"/>
        <w:snapToGrid w:val="0"/>
        <w:spacing w:before="120" w:beforeLines="50" w:line="360" w:lineRule="auto"/>
        <w:ind w:firstLine="422"/>
        <w:rPr>
          <w:rFonts w:hint="eastAsia" w:ascii="宋体" w:hAnsi="宋体"/>
          <w:szCs w:val="21"/>
        </w:rPr>
      </w:pPr>
      <w:r>
        <w:rPr>
          <w:rFonts w:hint="eastAsia" w:ascii="宋体" w:hAnsi="宋体"/>
          <w:szCs w:val="21"/>
        </w:rPr>
        <w:t>（4）负责完成工程竣工环保验收调查工作，编制本工程竣工环保验收调查报告，对竣工环保验收成果报告的科学性、准确性、真实性、完整性负责，并负责其解释工作。</w:t>
      </w:r>
    </w:p>
    <w:p>
      <w:pPr>
        <w:adjustRightInd w:val="0"/>
        <w:snapToGrid w:val="0"/>
        <w:spacing w:before="120" w:beforeLines="50" w:line="360" w:lineRule="auto"/>
        <w:ind w:firstLine="422"/>
        <w:rPr>
          <w:rFonts w:hint="eastAsia" w:ascii="宋体" w:hAnsi="宋体"/>
          <w:szCs w:val="21"/>
        </w:rPr>
      </w:pPr>
      <w:r>
        <w:rPr>
          <w:rFonts w:hint="eastAsia" w:ascii="宋体" w:hAnsi="宋体"/>
          <w:szCs w:val="21"/>
        </w:rPr>
        <w:t>（5）负责相关材料的准备、汇报及环保验收会议的组织协调等工作，保证专家审查顺利进行。</w:t>
      </w:r>
    </w:p>
    <w:p>
      <w:pPr>
        <w:adjustRightInd w:val="0"/>
        <w:snapToGrid w:val="0"/>
        <w:spacing w:before="120" w:beforeLines="50" w:line="360" w:lineRule="auto"/>
        <w:ind w:firstLine="422"/>
        <w:rPr>
          <w:rFonts w:hint="eastAsia" w:ascii="宋体" w:hAnsi="宋体"/>
          <w:szCs w:val="21"/>
        </w:rPr>
      </w:pPr>
      <w:r>
        <w:rPr>
          <w:rFonts w:hint="eastAsia" w:ascii="宋体" w:hAnsi="宋体"/>
          <w:szCs w:val="21"/>
        </w:rPr>
        <w:t>（6）负责编制工程初期运营前环境保护工程验收情况报告及其他相关文件。</w:t>
      </w:r>
    </w:p>
    <w:p>
      <w:pPr>
        <w:widowControl/>
        <w:spacing w:line="360" w:lineRule="auto"/>
        <w:ind w:firstLine="420"/>
        <w:jc w:val="left"/>
        <w:rPr>
          <w:rFonts w:hint="eastAsia" w:ascii="宋体" w:hAnsi="宋体"/>
          <w:szCs w:val="21"/>
        </w:rPr>
      </w:pPr>
      <w:r>
        <w:rPr>
          <w:rFonts w:hint="eastAsia" w:ascii="宋体" w:hAnsi="宋体"/>
          <w:szCs w:val="21"/>
        </w:rPr>
        <w:t>（7）提交本项目通过竣工环保验收的相关文件，包括工程竣工环保验收调查报告、其他情况说明、验收意见、监测报告等文件，协助甲方完成公示，并完成全国环保信息平台备案填报。</w:t>
      </w:r>
    </w:p>
    <w:p>
      <w:pPr>
        <w:spacing w:line="360" w:lineRule="auto"/>
        <w:ind w:firstLine="422" w:firstLineChars="200"/>
        <w:rPr>
          <w:rFonts w:hint="eastAsia" w:ascii="宋体" w:hAnsi="宋体"/>
          <w:szCs w:val="21"/>
          <w:u w:val="single"/>
        </w:rPr>
      </w:pPr>
      <w:r>
        <w:rPr>
          <w:rFonts w:hint="eastAsia" w:ascii="宋体" w:hAnsi="宋体"/>
          <w:b/>
          <w:szCs w:val="21"/>
        </w:rPr>
        <w:t>2.2服务周期：</w:t>
      </w:r>
      <w:r>
        <w:rPr>
          <w:rFonts w:hint="eastAsia" w:ascii="宋体" w:hAnsi="宋体"/>
          <w:szCs w:val="21"/>
        </w:rPr>
        <w:t>合同签订之日起至</w:t>
      </w:r>
      <w:r>
        <w:rPr>
          <w:rFonts w:hint="eastAsia" w:ascii="宋体" w:hAnsi="宋体"/>
          <w:kern w:val="0"/>
        </w:rPr>
        <w:t>重庆轨道交通15号线竣工环保验收服务项目</w:t>
      </w:r>
      <w:r>
        <w:rPr>
          <w:rFonts w:hint="eastAsia" w:ascii="宋体" w:hAnsi="宋体"/>
          <w:szCs w:val="21"/>
        </w:rPr>
        <w:t>工作全部完成为止。</w:t>
      </w:r>
    </w:p>
    <w:p>
      <w:pPr>
        <w:widowControl/>
        <w:spacing w:line="360" w:lineRule="auto"/>
        <w:ind w:firstLine="422" w:firstLineChars="200"/>
        <w:rPr>
          <w:rFonts w:hint="eastAsia" w:ascii="宋体" w:hAnsi="宋体"/>
          <w:b/>
          <w:szCs w:val="21"/>
        </w:rPr>
      </w:pPr>
      <w:r>
        <w:rPr>
          <w:rFonts w:hint="eastAsia" w:ascii="宋体" w:hAnsi="宋体"/>
          <w:b/>
          <w:szCs w:val="21"/>
        </w:rPr>
        <w:t>2.3质量要求：</w:t>
      </w:r>
    </w:p>
    <w:p>
      <w:pPr>
        <w:widowControl/>
        <w:spacing w:line="360" w:lineRule="auto"/>
        <w:ind w:firstLine="420" w:firstLineChars="200"/>
        <w:rPr>
          <w:rFonts w:hint="eastAsia" w:ascii="宋体" w:hAnsi="宋体"/>
          <w:szCs w:val="21"/>
        </w:rPr>
      </w:pPr>
      <w:r>
        <w:rPr>
          <w:rFonts w:hint="eastAsia" w:ascii="宋体" w:hAnsi="宋体"/>
          <w:szCs w:val="21"/>
        </w:rPr>
        <w:t xml:space="preserve">（一） </w:t>
      </w:r>
      <w:r>
        <w:rPr>
          <w:rFonts w:hint="eastAsia"/>
        </w:rPr>
        <w:t>满足国家、行业及重庆市现行的相关法律、法规、标准规范，满足项目相关要求</w:t>
      </w:r>
      <w:r>
        <w:rPr>
          <w:rFonts w:hint="eastAsia" w:ascii="宋体" w:hAnsi="宋体"/>
          <w:szCs w:val="21"/>
        </w:rPr>
        <w:t>。</w:t>
      </w:r>
    </w:p>
    <w:p>
      <w:pPr>
        <w:widowControl/>
        <w:spacing w:line="360" w:lineRule="auto"/>
        <w:ind w:firstLine="420" w:firstLineChars="200"/>
        <w:rPr>
          <w:rFonts w:hint="eastAsia" w:ascii="宋体" w:hAnsi="宋体"/>
          <w:szCs w:val="21"/>
        </w:rPr>
      </w:pPr>
      <w:r>
        <w:rPr>
          <w:rFonts w:hint="eastAsia" w:ascii="宋体" w:hAnsi="宋体"/>
          <w:szCs w:val="21"/>
        </w:rPr>
        <w:t>（二） 所提交的成果资料应完整可靠、分析全面、论证充分、附件齐全，满足国家地方及行业的有关规范、规程要求，经专家评审通过并满足竣工环保验收要求。</w:t>
      </w:r>
    </w:p>
    <w:p>
      <w:pPr>
        <w:widowControl/>
        <w:spacing w:line="360" w:lineRule="auto"/>
        <w:ind w:firstLine="420" w:firstLineChars="200"/>
        <w:rPr>
          <w:rFonts w:hint="eastAsia" w:ascii="宋体" w:hAnsi="宋体"/>
          <w:szCs w:val="21"/>
        </w:rPr>
      </w:pPr>
      <w:r>
        <w:rPr>
          <w:rFonts w:hint="eastAsia" w:ascii="宋体" w:hAnsi="宋体"/>
          <w:szCs w:val="21"/>
        </w:rPr>
        <w:t>（三） 应按照甲方《项目档案管理办法》的要求对阶段性成果和最终成果以及其他必要的资料进行整理归档和移交。</w:t>
      </w:r>
    </w:p>
    <w:p>
      <w:pPr>
        <w:snapToGrid w:val="0"/>
        <w:spacing w:line="360" w:lineRule="auto"/>
        <w:ind w:firstLine="422"/>
        <w:rPr>
          <w:rFonts w:hint="eastAsia" w:ascii="宋体" w:hAnsi="宋体"/>
          <w:b/>
          <w:sz w:val="28"/>
          <w:szCs w:val="28"/>
        </w:rPr>
      </w:pPr>
      <w:r>
        <w:rPr>
          <w:rFonts w:hint="eastAsia" w:ascii="宋体" w:hAnsi="宋体"/>
          <w:b/>
          <w:sz w:val="28"/>
          <w:szCs w:val="28"/>
        </w:rPr>
        <w:t>第三条 甲方权利与义务</w:t>
      </w:r>
    </w:p>
    <w:p>
      <w:pPr>
        <w:spacing w:line="360" w:lineRule="auto"/>
        <w:ind w:firstLine="420"/>
        <w:rPr>
          <w:rFonts w:hint="eastAsia" w:ascii="宋体" w:hAnsi="宋体"/>
          <w:szCs w:val="21"/>
        </w:rPr>
      </w:pPr>
      <w:r>
        <w:rPr>
          <w:rFonts w:hint="eastAsia" w:ascii="宋体" w:hAnsi="宋体"/>
          <w:szCs w:val="21"/>
        </w:rPr>
        <w:t>3.1根据乙方工作开展需要，甲方及时协调相关单位提交相关资料及文件。</w:t>
      </w:r>
    </w:p>
    <w:p>
      <w:pPr>
        <w:spacing w:line="360" w:lineRule="auto"/>
        <w:ind w:firstLine="420"/>
        <w:rPr>
          <w:rFonts w:hint="eastAsia" w:ascii="宋体" w:hAnsi="宋体"/>
          <w:szCs w:val="21"/>
        </w:rPr>
      </w:pPr>
      <w:r>
        <w:rPr>
          <w:rFonts w:hint="eastAsia" w:ascii="宋体" w:hAnsi="宋体"/>
          <w:szCs w:val="21"/>
        </w:rPr>
        <w:t>3.2按照合同约定支付费用。</w:t>
      </w:r>
    </w:p>
    <w:p>
      <w:pPr>
        <w:snapToGrid w:val="0"/>
        <w:spacing w:line="360" w:lineRule="auto"/>
        <w:ind w:firstLine="422"/>
        <w:rPr>
          <w:rFonts w:hint="eastAsia" w:ascii="宋体" w:hAnsi="宋体"/>
          <w:b/>
          <w:sz w:val="28"/>
          <w:szCs w:val="28"/>
        </w:rPr>
      </w:pPr>
      <w:r>
        <w:rPr>
          <w:rFonts w:hint="eastAsia" w:ascii="宋体" w:hAnsi="宋体"/>
          <w:b/>
          <w:sz w:val="28"/>
          <w:szCs w:val="28"/>
        </w:rPr>
        <w:t>第四条 乙方权利与义务</w:t>
      </w:r>
    </w:p>
    <w:p>
      <w:pPr>
        <w:spacing w:line="360" w:lineRule="auto"/>
        <w:ind w:firstLine="420"/>
        <w:rPr>
          <w:rFonts w:hint="eastAsia" w:ascii="宋体" w:hAnsi="宋体"/>
          <w:szCs w:val="21"/>
        </w:rPr>
      </w:pPr>
      <w:r>
        <w:rPr>
          <w:rFonts w:hint="eastAsia" w:ascii="宋体" w:hAnsi="宋体"/>
          <w:szCs w:val="21"/>
        </w:rPr>
        <w:t>4.1乙方在规定的工期内，按国家和行业有关主管部门的规定，及时开展本合同约定的竣工环保验收服务工作，及时向甲方交付符合国家、重庆市和行业有关成果报告及有关资料。</w:t>
      </w:r>
    </w:p>
    <w:p>
      <w:pPr>
        <w:spacing w:line="360" w:lineRule="auto"/>
        <w:ind w:firstLine="420"/>
        <w:rPr>
          <w:rFonts w:hint="eastAsia" w:ascii="宋体" w:hAnsi="宋体" w:cs="宋体"/>
          <w:bCs/>
          <w:kern w:val="0"/>
          <w:szCs w:val="21"/>
        </w:rPr>
      </w:pPr>
      <w:r>
        <w:rPr>
          <w:rFonts w:hint="eastAsia" w:ascii="宋体" w:hAnsi="宋体"/>
          <w:szCs w:val="21"/>
        </w:rPr>
        <w:t>4.2乙方应</w:t>
      </w:r>
      <w:r>
        <w:rPr>
          <w:rFonts w:hint="eastAsia" w:ascii="宋体" w:hAnsi="宋体" w:cs="宋体"/>
          <w:bCs/>
          <w:kern w:val="0"/>
          <w:szCs w:val="21"/>
        </w:rPr>
        <w:t>配备充足的专业技术人员、熟悉竣工环保验收的特性和相关技术标准规范、有良好的信誉。若实施过程中人员数量和能力达不到验收服务要求，甲方有权更换或增加人员。</w:t>
      </w:r>
    </w:p>
    <w:p>
      <w:pPr>
        <w:spacing w:line="360" w:lineRule="auto"/>
        <w:ind w:firstLine="420"/>
        <w:rPr>
          <w:rFonts w:hint="eastAsia" w:ascii="宋体" w:hAnsi="宋体"/>
          <w:szCs w:val="21"/>
        </w:rPr>
      </w:pPr>
      <w:r>
        <w:rPr>
          <w:rFonts w:hint="eastAsia" w:ascii="宋体" w:hAnsi="宋体"/>
          <w:szCs w:val="21"/>
        </w:rPr>
        <w:t>4.3乙方对成果文件出现遗漏或错误负责修改或补充。由于乙方编制错误造成经济损失</w:t>
      </w:r>
      <w:r>
        <w:rPr>
          <w:rFonts w:hint="eastAsia" w:ascii="宋体" w:hAnsi="宋体"/>
          <w:szCs w:val="21"/>
          <w:lang w:val="en-US" w:eastAsia="zh-CN"/>
        </w:rPr>
        <w:t>的</w:t>
      </w:r>
      <w:r>
        <w:rPr>
          <w:rFonts w:hint="eastAsia" w:ascii="宋体" w:hAnsi="宋体"/>
          <w:szCs w:val="21"/>
        </w:rPr>
        <w:t>，乙方负责采取补救措施，并向甲方赔偿由此造成的甲方所有损失。</w:t>
      </w:r>
    </w:p>
    <w:p>
      <w:pPr>
        <w:spacing w:line="360" w:lineRule="auto"/>
        <w:ind w:firstLine="420"/>
        <w:rPr>
          <w:rFonts w:hint="eastAsia" w:ascii="宋体" w:hAnsi="宋体"/>
          <w:szCs w:val="21"/>
        </w:rPr>
      </w:pPr>
      <w:r>
        <w:rPr>
          <w:rFonts w:hint="eastAsia" w:ascii="宋体" w:hAnsi="宋体"/>
          <w:szCs w:val="21"/>
        </w:rPr>
        <w:t>4.4乙方不得向第三方扩散、转让甲方提交的技术经济资料。如发生以上情况，甲方有权索赔。</w:t>
      </w:r>
    </w:p>
    <w:p>
      <w:pPr>
        <w:spacing w:line="360" w:lineRule="auto"/>
        <w:ind w:firstLine="420"/>
        <w:rPr>
          <w:rFonts w:hint="eastAsia" w:ascii="宋体" w:hAnsi="宋体"/>
          <w:szCs w:val="21"/>
        </w:rPr>
      </w:pPr>
      <w:r>
        <w:rPr>
          <w:rFonts w:hint="eastAsia" w:ascii="宋体" w:hAnsi="宋体"/>
          <w:szCs w:val="21"/>
        </w:rPr>
        <w:t>4.5乙方自行承担验收服务工作中的安全责任，若发生安全生产事故，由乙方全权处理，甲方不予承担任何责任。</w:t>
      </w:r>
    </w:p>
    <w:p>
      <w:pPr>
        <w:pStyle w:val="2"/>
      </w:pPr>
    </w:p>
    <w:p>
      <w:pPr>
        <w:spacing w:line="360" w:lineRule="auto"/>
        <w:ind w:firstLine="420"/>
        <w:rPr>
          <w:rFonts w:hint="eastAsia" w:ascii="宋体" w:hAnsi="宋体"/>
          <w:szCs w:val="21"/>
          <w:u w:val="single"/>
        </w:rPr>
      </w:pPr>
      <w:r>
        <w:rPr>
          <w:rFonts w:hint="eastAsia" w:ascii="宋体" w:hAnsi="宋体"/>
          <w:szCs w:val="21"/>
        </w:rPr>
        <w:t>4.5乙方的项目负责人</w:t>
      </w:r>
      <w:r>
        <w:rPr>
          <w:rFonts w:hint="eastAsia" w:ascii="宋体" w:hAnsi="宋体"/>
          <w:szCs w:val="21"/>
          <w:u w:val="single"/>
        </w:rPr>
        <w:t xml:space="preserve">：          </w:t>
      </w:r>
      <w:r>
        <w:rPr>
          <w:rFonts w:hint="eastAsia" w:ascii="宋体" w:hAnsi="宋体"/>
          <w:szCs w:val="21"/>
        </w:rPr>
        <w:t>，联系电话</w:t>
      </w:r>
      <w:r>
        <w:rPr>
          <w:rFonts w:hint="eastAsia" w:ascii="宋体" w:hAnsi="宋体"/>
          <w:szCs w:val="21"/>
          <w:u w:val="single"/>
        </w:rPr>
        <w:t>：                            。</w:t>
      </w:r>
    </w:p>
    <w:p>
      <w:pPr>
        <w:spacing w:before="120" w:after="120" w:line="360" w:lineRule="auto"/>
        <w:ind w:firstLine="420"/>
        <w:rPr>
          <w:rFonts w:hint="eastAsia" w:ascii="宋体" w:hAnsi="宋体"/>
        </w:rPr>
      </w:pPr>
      <w:r>
        <w:rPr>
          <w:rFonts w:hint="eastAsia" w:ascii="宋体" w:hAnsi="宋体"/>
        </w:rPr>
        <w:t>在本项目实施中，应保持项目机构人员相对稳定，并保证按比选申请文件中的人员数量及资质要求到岗，确因特殊情况需要人员变动时，需提前20天书面向甲方报送，经甲方同意后更换。拟更换人员的资格不得低于原配置人员，所有服务人员均应专业对口并具有与岗位相适应的工作经历。</w:t>
      </w:r>
    </w:p>
    <w:p>
      <w:pPr>
        <w:spacing w:before="120" w:after="120" w:line="360" w:lineRule="auto"/>
        <w:ind w:firstLine="420"/>
        <w:rPr>
          <w:rFonts w:hint="eastAsia" w:ascii="宋体" w:hAnsi="宋体"/>
        </w:rPr>
      </w:pPr>
      <w:r>
        <w:rPr>
          <w:rFonts w:hint="eastAsia" w:ascii="宋体" w:hAnsi="宋体"/>
        </w:rPr>
        <w:t>乙</w:t>
      </w:r>
      <w:r>
        <w:rPr>
          <w:rFonts w:ascii="宋体" w:hAnsi="宋体"/>
        </w:rPr>
        <w:t>方</w:t>
      </w:r>
      <w:r>
        <w:rPr>
          <w:rFonts w:hint="eastAsia" w:ascii="宋体" w:hAnsi="宋体"/>
        </w:rPr>
        <w:t>应接受甲方提出的对不合格服务人员的更换要求，并在接到通知后15天内选派具有相应资质和经验并满足比选文件要求且为甲方接受的人员替换，由此</w:t>
      </w:r>
      <w:r>
        <w:rPr>
          <w:rFonts w:ascii="宋体" w:hAnsi="宋体"/>
        </w:rPr>
        <w:t>产生的</w:t>
      </w:r>
      <w:r>
        <w:rPr>
          <w:rFonts w:hint="eastAsia" w:ascii="宋体" w:hAnsi="宋体"/>
        </w:rPr>
        <w:t>费用由乙</w:t>
      </w:r>
      <w:r>
        <w:rPr>
          <w:rFonts w:ascii="宋体" w:hAnsi="宋体"/>
        </w:rPr>
        <w:t>方</w:t>
      </w:r>
      <w:r>
        <w:rPr>
          <w:rFonts w:hint="eastAsia" w:ascii="宋体" w:hAnsi="宋体"/>
        </w:rPr>
        <w:t>承担。</w:t>
      </w:r>
    </w:p>
    <w:p>
      <w:pPr>
        <w:spacing w:line="360" w:lineRule="auto"/>
        <w:ind w:firstLine="420" w:firstLineChars="200"/>
        <w:rPr>
          <w:rFonts w:hint="eastAsia" w:ascii="宋体" w:hAnsi="宋体"/>
        </w:rPr>
      </w:pPr>
      <w:r>
        <w:rPr>
          <w:rFonts w:hint="eastAsia" w:ascii="宋体" w:hAnsi="宋体"/>
        </w:rPr>
        <w:t>项目</w:t>
      </w:r>
      <w:r>
        <w:rPr>
          <w:rFonts w:ascii="宋体" w:hAnsi="宋体"/>
        </w:rPr>
        <w:t>负责人</w:t>
      </w:r>
      <w:r>
        <w:rPr>
          <w:rFonts w:hint="eastAsia" w:ascii="宋体" w:hAnsi="宋体"/>
        </w:rPr>
        <w:t>未经甲方书面同意，擅自更换的，处以违约金5万元/次；项目</w:t>
      </w:r>
      <w:r>
        <w:rPr>
          <w:rFonts w:ascii="宋体" w:hAnsi="宋体"/>
        </w:rPr>
        <w:t>负责人</w:t>
      </w:r>
      <w:r>
        <w:rPr>
          <w:rFonts w:hint="eastAsia" w:ascii="宋体" w:hAnsi="宋体"/>
        </w:rPr>
        <w:t>由于有特殊原因报经甲方书面同意更换的，处以违约金2万元/次。其他人</w:t>
      </w:r>
      <w:r>
        <w:rPr>
          <w:rFonts w:ascii="宋体" w:hAnsi="宋体"/>
        </w:rPr>
        <w:t>员</w:t>
      </w:r>
      <w:r>
        <w:rPr>
          <w:rFonts w:hint="eastAsia" w:ascii="宋体" w:hAnsi="宋体"/>
        </w:rPr>
        <w:t>未经甲方书面同意，擅自更换的，处以违约金0.5万元/次；其他人</w:t>
      </w:r>
      <w:r>
        <w:rPr>
          <w:rFonts w:ascii="宋体" w:hAnsi="宋体"/>
        </w:rPr>
        <w:t>员</w:t>
      </w:r>
      <w:r>
        <w:rPr>
          <w:rFonts w:hint="eastAsia" w:ascii="宋体" w:hAnsi="宋体"/>
        </w:rPr>
        <w:t>经甲方书面同意更换的，处以违约金0.2万元/次。</w:t>
      </w:r>
    </w:p>
    <w:p>
      <w:pPr>
        <w:spacing w:line="360" w:lineRule="auto"/>
        <w:ind w:firstLine="420" w:firstLineChars="200"/>
        <w:rPr>
          <w:szCs w:val="21"/>
        </w:rPr>
      </w:pPr>
      <w:r>
        <w:rPr>
          <w:rFonts w:hint="eastAsia" w:ascii="宋体" w:hAnsi="宋体"/>
        </w:rPr>
        <w:t>4.6</w:t>
      </w:r>
      <w:r>
        <w:rPr>
          <w:rFonts w:hint="eastAsia"/>
          <w:szCs w:val="21"/>
        </w:rPr>
        <w:t xml:space="preserve"> 乙方不得转包、分包本合同下甲方委托的工作，应</w:t>
      </w:r>
      <w:r>
        <w:t>投入足够的人力资源、必要的现场办公设施及场所和作业设施设备以满足</w:t>
      </w:r>
      <w:r>
        <w:rPr>
          <w:rFonts w:hint="eastAsia"/>
        </w:rPr>
        <w:t>服务</w:t>
      </w:r>
      <w:r>
        <w:t>工作的开展</w:t>
      </w:r>
      <w:r>
        <w:rPr>
          <w:rFonts w:hint="eastAsia"/>
        </w:rPr>
        <w:t>，</w:t>
      </w:r>
      <w:r>
        <w:rPr>
          <w:rFonts w:hint="eastAsia"/>
          <w:szCs w:val="21"/>
        </w:rPr>
        <w:t>参加甲方要求其参加的检查、会议等，并协同委托方解决处理相关问题。</w:t>
      </w:r>
    </w:p>
    <w:p>
      <w:pPr>
        <w:spacing w:line="360" w:lineRule="auto"/>
        <w:ind w:firstLine="420" w:firstLineChars="200"/>
        <w:rPr>
          <w:szCs w:val="21"/>
        </w:rPr>
      </w:pPr>
      <w:r>
        <w:rPr>
          <w:rFonts w:hint="eastAsia" w:ascii="宋体" w:hAnsi="宋体"/>
        </w:rPr>
        <w:t>4.7</w:t>
      </w:r>
      <w:r>
        <w:rPr>
          <w:rFonts w:hint="eastAsia"/>
          <w:szCs w:val="21"/>
        </w:rPr>
        <w:t xml:space="preserve"> 乙方应无条件遵守项目法人、甲方制定的与本项目相关的管理制度。</w:t>
      </w:r>
    </w:p>
    <w:p>
      <w:pPr>
        <w:spacing w:line="360" w:lineRule="auto"/>
        <w:ind w:firstLine="420" w:firstLineChars="200"/>
        <w:rPr>
          <w:rFonts w:hint="eastAsia" w:ascii="宋体" w:hAnsi="宋体"/>
        </w:rPr>
      </w:pPr>
      <w:r>
        <w:rPr>
          <w:rFonts w:hint="eastAsia" w:ascii="宋体" w:hAnsi="宋体"/>
        </w:rPr>
        <w:t>4.8</w:t>
      </w:r>
      <w:r>
        <w:rPr>
          <w:rFonts w:hint="eastAsia"/>
          <w:szCs w:val="21"/>
        </w:rPr>
        <w:t xml:space="preserve"> 本工程如有行业主管部门或政府财政部门组织对本项目竣工决（结）算评审或者政府审计部门审定（或其他政府监督活动），期间受托方无条件配合相关工作，并根据前述政府相关部门监督意见完成整改。</w:t>
      </w:r>
    </w:p>
    <w:p>
      <w:pPr>
        <w:snapToGrid w:val="0"/>
        <w:spacing w:line="360" w:lineRule="auto"/>
        <w:ind w:firstLine="422"/>
        <w:rPr>
          <w:rFonts w:hint="eastAsia" w:ascii="宋体" w:hAnsi="宋体"/>
          <w:b/>
          <w:sz w:val="28"/>
          <w:szCs w:val="28"/>
        </w:rPr>
      </w:pPr>
      <w:r>
        <w:rPr>
          <w:rFonts w:hint="eastAsia" w:ascii="宋体" w:hAnsi="宋体"/>
          <w:b/>
          <w:sz w:val="28"/>
          <w:szCs w:val="28"/>
        </w:rPr>
        <w:t>第五条  合同费用及支付方式</w:t>
      </w:r>
    </w:p>
    <w:p>
      <w:pPr>
        <w:spacing w:line="360" w:lineRule="auto"/>
        <w:ind w:firstLine="420"/>
        <w:rPr>
          <w:rFonts w:hint="eastAsia" w:ascii="宋体" w:hAnsi="宋体"/>
          <w:szCs w:val="21"/>
        </w:rPr>
      </w:pPr>
      <w:r>
        <w:rPr>
          <w:rFonts w:hint="eastAsia" w:ascii="宋体" w:hAnsi="宋体"/>
          <w:szCs w:val="21"/>
        </w:rPr>
        <w:t>5.1本合同费用含增值税￥</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元），不含增值税费用￥</w:t>
      </w:r>
      <w:r>
        <w:rPr>
          <w:rFonts w:hint="eastAsia" w:ascii="宋体" w:hAnsi="宋体"/>
          <w:szCs w:val="21"/>
          <w:u w:val="single"/>
        </w:rPr>
        <w:t xml:space="preserve">      </w:t>
      </w:r>
      <w:r>
        <w:rPr>
          <w:rFonts w:hint="eastAsia" w:ascii="宋体" w:hAnsi="宋体"/>
          <w:szCs w:val="21"/>
        </w:rPr>
        <w:t>元，增值税￥</w:t>
      </w:r>
      <w:r>
        <w:rPr>
          <w:rFonts w:hint="eastAsia" w:ascii="宋体" w:hAnsi="宋体"/>
          <w:szCs w:val="21"/>
          <w:u w:val="single"/>
        </w:rPr>
        <w:t xml:space="preserve">       </w:t>
      </w:r>
      <w:r>
        <w:rPr>
          <w:rFonts w:hint="eastAsia" w:ascii="宋体" w:hAnsi="宋体"/>
          <w:szCs w:val="21"/>
        </w:rPr>
        <w:t>元，</w:t>
      </w:r>
      <w:r>
        <w:rPr>
          <w:rFonts w:ascii="宋体" w:hAnsi="宋体"/>
        </w:rPr>
        <w:t>其中：重庆轨道交通15号线一期竣工环保验收</w:t>
      </w:r>
      <w:r>
        <w:rPr>
          <w:rFonts w:hint="eastAsia" w:ascii="宋体" w:hAnsi="宋体"/>
          <w:szCs w:val="21"/>
        </w:rPr>
        <w:t>费用含增值税￥</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元），不含增值税￥</w:t>
      </w:r>
      <w:r>
        <w:rPr>
          <w:rFonts w:hint="eastAsia" w:ascii="宋体" w:hAnsi="宋体"/>
          <w:szCs w:val="21"/>
          <w:u w:val="single"/>
        </w:rPr>
        <w:t xml:space="preserve">      </w:t>
      </w:r>
      <w:r>
        <w:rPr>
          <w:rFonts w:hint="eastAsia" w:ascii="宋体" w:hAnsi="宋体"/>
          <w:szCs w:val="21"/>
        </w:rPr>
        <w:t>元，增值税￥</w:t>
      </w:r>
      <w:r>
        <w:rPr>
          <w:rFonts w:hint="eastAsia" w:ascii="宋体" w:hAnsi="宋体"/>
          <w:szCs w:val="21"/>
          <w:u w:val="single"/>
        </w:rPr>
        <w:t xml:space="preserve">       </w:t>
      </w:r>
      <w:r>
        <w:rPr>
          <w:rFonts w:hint="eastAsia" w:ascii="宋体" w:hAnsi="宋体"/>
          <w:szCs w:val="21"/>
        </w:rPr>
        <w:t>元；</w:t>
      </w:r>
      <w:r>
        <w:rPr>
          <w:rFonts w:ascii="宋体" w:hAnsi="宋体"/>
        </w:rPr>
        <w:t>重庆轨道交通15号线二期竣工环保验收</w:t>
      </w:r>
      <w:r>
        <w:rPr>
          <w:rFonts w:hint="eastAsia" w:ascii="宋体" w:hAnsi="宋体"/>
          <w:szCs w:val="21"/>
        </w:rPr>
        <w:t>费用含增值税￥</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元），不含增值税￥</w:t>
      </w:r>
      <w:r>
        <w:rPr>
          <w:rFonts w:hint="eastAsia" w:ascii="宋体" w:hAnsi="宋体"/>
          <w:szCs w:val="21"/>
          <w:u w:val="single"/>
        </w:rPr>
        <w:t xml:space="preserve">      </w:t>
      </w:r>
      <w:r>
        <w:rPr>
          <w:rFonts w:hint="eastAsia" w:ascii="宋体" w:hAnsi="宋体"/>
          <w:szCs w:val="21"/>
        </w:rPr>
        <w:t>元，增值税￥</w:t>
      </w:r>
      <w:r>
        <w:rPr>
          <w:rFonts w:hint="eastAsia" w:ascii="宋体" w:hAnsi="宋体"/>
          <w:szCs w:val="21"/>
          <w:u w:val="single"/>
        </w:rPr>
        <w:t xml:space="preserve">       </w:t>
      </w:r>
      <w:r>
        <w:rPr>
          <w:rFonts w:hint="eastAsia" w:ascii="宋体" w:hAnsi="宋体"/>
          <w:szCs w:val="21"/>
        </w:rPr>
        <w:t>元</w:t>
      </w:r>
      <w:r>
        <w:rPr>
          <w:rFonts w:ascii="宋体" w:hAnsi="宋体"/>
        </w:rPr>
        <w:t>。</w:t>
      </w:r>
      <w:r>
        <w:rPr>
          <w:rFonts w:hint="eastAsia" w:ascii="宋体" w:hAnsi="宋体"/>
          <w:szCs w:val="21"/>
        </w:rPr>
        <w:t>该费用</w:t>
      </w:r>
      <w:r>
        <w:rPr>
          <w:rFonts w:hint="eastAsia" w:ascii="宋体" w:hAnsi="宋体"/>
        </w:rPr>
        <w:t>包括但不限于：为完成竣工环保验收工作及相关报告的编制工作所需开展的人工费、材料费、设备费、管理费、办公费、交通费、野外作业费、报告编制费、聘请专家费、调查研究费、分析论证费、会务费、咨询费、利润、保险、税费、风险及有关的所有费用</w:t>
      </w:r>
      <w:r>
        <w:rPr>
          <w:rFonts w:hint="eastAsia" w:ascii="宋体" w:hAnsi="宋体"/>
          <w:szCs w:val="21"/>
        </w:rPr>
        <w:t>，由乙方包干使用，除此之外，甲方不再支付任何费用。</w:t>
      </w:r>
    </w:p>
    <w:p>
      <w:pPr>
        <w:spacing w:line="360" w:lineRule="auto"/>
        <w:ind w:firstLine="420"/>
        <w:rPr>
          <w:rFonts w:hint="eastAsia" w:ascii="宋体" w:hAnsi="宋体"/>
          <w:szCs w:val="21"/>
        </w:rPr>
      </w:pPr>
      <w:r>
        <w:rPr>
          <w:rFonts w:hint="eastAsia" w:ascii="宋体" w:hAnsi="宋体"/>
          <w:szCs w:val="21"/>
        </w:rPr>
        <w:t>5.2合同费用支付方式：</w:t>
      </w:r>
    </w:p>
    <w:p>
      <w:pPr>
        <w:spacing w:line="360" w:lineRule="auto"/>
        <w:ind w:firstLine="420"/>
        <w:rPr>
          <w:rFonts w:hint="eastAsia" w:ascii="宋体" w:hAnsi="宋体"/>
          <w:szCs w:val="21"/>
        </w:rPr>
      </w:pPr>
      <w:r>
        <w:rPr>
          <w:rFonts w:hint="eastAsia" w:ascii="宋体" w:hAnsi="宋体"/>
          <w:szCs w:val="21"/>
        </w:rPr>
        <w:t>（1）合同签订生效后，甲方</w:t>
      </w:r>
      <w:r>
        <w:rPr>
          <w:rFonts w:hint="eastAsia" w:ascii="宋体" w:hAnsi="宋体"/>
          <w:szCs w:val="21"/>
          <w:lang w:val="zh-CN"/>
        </w:rPr>
        <w:t>1</w:t>
      </w:r>
      <w:r>
        <w:rPr>
          <w:rFonts w:hint="eastAsia" w:ascii="宋体" w:hAnsi="宋体"/>
          <w:szCs w:val="21"/>
        </w:rPr>
        <w:t>5</w:t>
      </w:r>
      <w:r>
        <w:rPr>
          <w:rFonts w:hint="eastAsia" w:ascii="宋体" w:hAnsi="宋体"/>
          <w:szCs w:val="21"/>
          <w:lang w:val="zh-CN"/>
        </w:rPr>
        <w:t>个工作日内</w:t>
      </w:r>
      <w:r>
        <w:rPr>
          <w:rFonts w:hint="eastAsia" w:ascii="宋体" w:hAnsi="宋体"/>
          <w:szCs w:val="21"/>
        </w:rPr>
        <w:t>向乙方</w:t>
      </w:r>
      <w:r>
        <w:rPr>
          <w:rFonts w:hint="eastAsia" w:ascii="宋体" w:hAnsi="宋体"/>
          <w:szCs w:val="21"/>
          <w:lang w:val="zh-CN"/>
        </w:rPr>
        <w:t>支付合同总金额的</w:t>
      </w:r>
      <w:r>
        <w:rPr>
          <w:rFonts w:hint="eastAsia" w:ascii="宋体" w:hAnsi="宋体"/>
          <w:szCs w:val="21"/>
        </w:rPr>
        <w:t>20</w:t>
      </w:r>
      <w:r>
        <w:rPr>
          <w:rFonts w:hint="eastAsia" w:ascii="宋体" w:hAnsi="宋体"/>
          <w:szCs w:val="21"/>
          <w:lang w:val="zh-CN"/>
        </w:rPr>
        <w:t>%</w:t>
      </w:r>
      <w:r>
        <w:rPr>
          <w:rFonts w:hint="eastAsia" w:ascii="宋体" w:hAnsi="宋体"/>
          <w:szCs w:val="21"/>
        </w:rPr>
        <w:t>。</w:t>
      </w:r>
    </w:p>
    <w:p>
      <w:pPr>
        <w:spacing w:line="360" w:lineRule="auto"/>
        <w:ind w:firstLine="420"/>
        <w:rPr>
          <w:rFonts w:hint="eastAsia" w:ascii="宋体" w:hAnsi="宋体"/>
          <w:szCs w:val="21"/>
        </w:rPr>
      </w:pPr>
      <w:r>
        <w:rPr>
          <w:rFonts w:hint="eastAsia" w:ascii="宋体" w:hAnsi="宋体"/>
          <w:szCs w:val="21"/>
        </w:rPr>
        <w:t>（2）乙方按要求提交所有竣工环保验收资料并完成全国环保信息平台备案填报，甲方扣除违约金（如有）后</w:t>
      </w:r>
      <w:r>
        <w:rPr>
          <w:rFonts w:hint="eastAsia" w:ascii="宋体" w:hAnsi="宋体"/>
          <w:szCs w:val="21"/>
          <w:lang w:val="zh-CN"/>
        </w:rPr>
        <w:t>支付合同</w:t>
      </w:r>
      <w:r>
        <w:rPr>
          <w:rFonts w:hint="eastAsia" w:ascii="宋体" w:hAnsi="宋体"/>
          <w:szCs w:val="21"/>
        </w:rPr>
        <w:t>余款。</w:t>
      </w:r>
    </w:p>
    <w:p>
      <w:pPr>
        <w:spacing w:line="360" w:lineRule="auto"/>
        <w:ind w:firstLine="420"/>
        <w:rPr>
          <w:rFonts w:hint="eastAsia" w:ascii="宋体" w:hAnsi="宋体"/>
          <w:szCs w:val="21"/>
        </w:rPr>
      </w:pPr>
      <w:bookmarkStart w:id="162" w:name="OLE_LINK3"/>
      <w:r>
        <w:rPr>
          <w:rFonts w:hint="eastAsia" w:ascii="宋体" w:hAnsi="宋体"/>
          <w:szCs w:val="21"/>
        </w:rPr>
        <w:t>（</w:t>
      </w:r>
      <w:r>
        <w:rPr>
          <w:rFonts w:hint="eastAsia" w:ascii="宋体" w:hAnsi="宋体"/>
          <w:szCs w:val="21"/>
          <w:lang w:val="en-US" w:eastAsia="zh-CN"/>
        </w:rPr>
        <w:t>3</w:t>
      </w:r>
      <w:r>
        <w:rPr>
          <w:rFonts w:hint="eastAsia" w:ascii="宋体" w:hAnsi="宋体"/>
          <w:szCs w:val="21"/>
        </w:rPr>
        <w:t>）在甲方每次付款前，乙方应向甲方提交支付申请。</w:t>
      </w:r>
    </w:p>
    <w:bookmarkEnd w:id="162"/>
    <w:p>
      <w:pPr>
        <w:spacing w:line="360" w:lineRule="auto"/>
        <w:ind w:firstLine="420"/>
        <w:rPr>
          <w:rFonts w:hint="eastAsia" w:ascii="宋体" w:hAnsi="宋体"/>
          <w:szCs w:val="21"/>
        </w:rPr>
      </w:pPr>
      <w:r>
        <w:rPr>
          <w:rFonts w:hint="eastAsia" w:ascii="宋体" w:hAnsi="宋体"/>
          <w:szCs w:val="21"/>
        </w:rPr>
        <w:t>5.3支付方式：费用采用银行转账方式支付，乙方在申请合同费用支付时，应向项目法人开具增值税专用发票，开具增值税专用发票的时间以甲方通知为准，甲方取得合规增值税专用发票后支付款项。因乙方原因未能提供发票，导致无法支付的，甲方有权不予支付相应款项并不承担逾期付款的违约责任，且乙方不得拒绝履行本合同。本合同服务费应按轨道15号线一期、15号线二期两个项目分别进行验工计价，发票备注项目名称，按照项目分别开具发票。</w:t>
      </w:r>
    </w:p>
    <w:p>
      <w:pPr>
        <w:spacing w:line="360" w:lineRule="auto"/>
        <w:ind w:firstLine="420"/>
        <w:rPr>
          <w:rFonts w:hint="eastAsia" w:ascii="宋体" w:hAnsi="宋体"/>
          <w:szCs w:val="21"/>
        </w:rPr>
      </w:pPr>
      <w:r>
        <w:rPr>
          <w:rFonts w:hint="eastAsia" w:ascii="宋体" w:hAnsi="宋体"/>
          <w:szCs w:val="21"/>
        </w:rPr>
        <w:t>5.4如国家调整现行税率的，甲乙双方同意按照如下约定执行：</w:t>
      </w:r>
    </w:p>
    <w:p>
      <w:pPr>
        <w:spacing w:line="360" w:lineRule="auto"/>
        <w:ind w:firstLine="420"/>
        <w:rPr>
          <w:rFonts w:hint="eastAsia" w:ascii="宋体" w:hAnsi="宋体"/>
          <w:szCs w:val="21"/>
        </w:rPr>
      </w:pPr>
      <w:r>
        <w:rPr>
          <w:rFonts w:hint="eastAsia" w:ascii="宋体" w:hAnsi="宋体"/>
          <w:szCs w:val="21"/>
        </w:rPr>
        <w:t>（1）如调整后的税率低于本合同约定税率的，本合同约定的不含税价款（不含税单价/不含税总价）不变，合同约定税率及含税价款（含税单价/含税总价）相应下调，甲方无需向乙方支付调减税款；乙方按调整后的税率向甲方开具发票，并办理结算。</w:t>
      </w:r>
    </w:p>
    <w:p>
      <w:pPr>
        <w:spacing w:line="360" w:lineRule="auto"/>
        <w:ind w:firstLine="420"/>
      </w:pPr>
      <w:r>
        <w:rPr>
          <w:rFonts w:hint="eastAsia" w:ascii="宋体" w:hAnsi="宋体"/>
          <w:szCs w:val="21"/>
        </w:rPr>
        <w:t>（2）如调整后的税率高于本合同约定税率的，本合同约定的含税价款（含税单价/含税总价）不变，甲方无需向乙方支付其他费用。</w:t>
      </w:r>
    </w:p>
    <w:p>
      <w:pPr>
        <w:pStyle w:val="15"/>
      </w:pPr>
    </w:p>
    <w:p>
      <w:pPr>
        <w:snapToGrid w:val="0"/>
        <w:spacing w:line="360" w:lineRule="auto"/>
        <w:ind w:firstLine="422"/>
      </w:pPr>
      <w:r>
        <w:rPr>
          <w:rFonts w:hint="eastAsia" w:ascii="宋体" w:hAnsi="宋体"/>
          <w:b/>
          <w:sz w:val="28"/>
          <w:szCs w:val="28"/>
        </w:rPr>
        <w:t>第六条 服务工作成果及标准</w:t>
      </w:r>
    </w:p>
    <w:p>
      <w:pPr>
        <w:spacing w:line="360" w:lineRule="auto"/>
        <w:ind w:firstLine="420" w:firstLineChars="200"/>
        <w:jc w:val="left"/>
        <w:rPr>
          <w:rFonts w:hint="eastAsia" w:ascii="宋体" w:hAnsi="宋体"/>
          <w:szCs w:val="21"/>
        </w:rPr>
      </w:pPr>
      <w:r>
        <w:rPr>
          <w:rFonts w:hint="eastAsia" w:ascii="宋体" w:hAnsi="宋体"/>
          <w:szCs w:val="21"/>
        </w:rPr>
        <w:t>6</w:t>
      </w:r>
      <w:r>
        <w:rPr>
          <w:rFonts w:ascii="宋体" w:hAnsi="宋体"/>
          <w:szCs w:val="21"/>
        </w:rPr>
        <w:t xml:space="preserve"> 成果提交</w:t>
      </w:r>
    </w:p>
    <w:p>
      <w:pPr>
        <w:spacing w:line="360" w:lineRule="auto"/>
        <w:ind w:firstLine="42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）验收调查合格报告一式八份。</w:t>
      </w:r>
    </w:p>
    <w:p>
      <w:pPr>
        <w:spacing w:line="360" w:lineRule="auto"/>
        <w:ind w:firstLine="420"/>
        <w:rPr>
          <w:rFonts w:hint="eastAsia" w:ascii="宋体" w:hAnsi="宋体"/>
          <w:szCs w:val="21"/>
        </w:rPr>
      </w:pPr>
      <w:r>
        <w:rPr>
          <w:rFonts w:hint="eastAsia" w:ascii="宋体" w:hAnsi="宋体"/>
          <w:szCs w:val="21"/>
        </w:rPr>
        <w:t>（2）验收调查监测报告原件二套。</w:t>
      </w:r>
    </w:p>
    <w:p>
      <w:pPr>
        <w:spacing w:line="360" w:lineRule="auto"/>
        <w:ind w:firstLine="420"/>
        <w:rPr>
          <w:rFonts w:hint="eastAsia" w:ascii="宋体" w:hAnsi="宋体"/>
          <w:szCs w:val="21"/>
        </w:rPr>
      </w:pPr>
      <w:r>
        <w:rPr>
          <w:rFonts w:hint="eastAsia" w:ascii="宋体" w:hAnsi="宋体"/>
          <w:szCs w:val="21"/>
        </w:rPr>
        <w:t>（3）验收调查合格报告、监测报告电子件光盘八张。</w:t>
      </w:r>
    </w:p>
    <w:p>
      <w:pPr>
        <w:spacing w:line="360" w:lineRule="auto"/>
        <w:ind w:firstLine="420"/>
        <w:rPr>
          <w:rFonts w:hint="eastAsia" w:ascii="宋体" w:hAnsi="宋体"/>
          <w:szCs w:val="21"/>
        </w:rPr>
      </w:pPr>
      <w:r>
        <w:rPr>
          <w:rFonts w:hint="eastAsia" w:ascii="宋体" w:hAnsi="宋体"/>
          <w:szCs w:val="21"/>
        </w:rPr>
        <w:t>（4）验收评审通过的相关证明文件。</w:t>
      </w:r>
    </w:p>
    <w:p>
      <w:pPr>
        <w:spacing w:line="360" w:lineRule="auto"/>
        <w:ind w:firstLine="420"/>
        <w:rPr>
          <w:rFonts w:hint="eastAsia" w:ascii="宋体" w:hAnsi="宋体"/>
          <w:szCs w:val="21"/>
        </w:rPr>
      </w:pPr>
      <w:r>
        <w:rPr>
          <w:rFonts w:hint="eastAsia" w:ascii="宋体" w:hAnsi="宋体"/>
          <w:szCs w:val="21"/>
        </w:rPr>
        <w:t>成果形式及交付方式由甲方通过约定联系方式另行向乙方明确。</w:t>
      </w:r>
    </w:p>
    <w:p>
      <w:pPr>
        <w:spacing w:line="360" w:lineRule="auto"/>
        <w:ind w:firstLine="420"/>
        <w:rPr>
          <w:rFonts w:hint="eastAsia" w:ascii="宋体" w:hAnsi="宋体"/>
          <w:szCs w:val="21"/>
        </w:rPr>
      </w:pPr>
      <w:r>
        <w:rPr>
          <w:rFonts w:hint="eastAsia" w:ascii="宋体" w:hAnsi="宋体"/>
          <w:szCs w:val="21"/>
        </w:rPr>
        <w:t>成果资料的提交时间</w:t>
      </w:r>
      <w:r>
        <w:rPr>
          <w:rFonts w:hint="eastAsia" w:ascii="宋体" w:hAnsi="宋体"/>
          <w:szCs w:val="21"/>
          <w:lang w:val="en-US" w:eastAsia="zh-CN"/>
        </w:rPr>
        <w:t>为验收备案后30日内提供</w:t>
      </w:r>
      <w:r>
        <w:rPr>
          <w:rFonts w:hint="eastAsia" w:ascii="宋体" w:hAnsi="宋体"/>
          <w:szCs w:val="21"/>
        </w:rPr>
        <w:t>。</w:t>
      </w:r>
    </w:p>
    <w:p>
      <w:pPr>
        <w:snapToGrid/>
        <w:spacing w:line="360" w:lineRule="auto"/>
        <w:ind w:firstLine="0"/>
        <w:rPr>
          <w:rFonts w:hint="eastAsia" w:ascii="宋体" w:hAnsi="宋体"/>
          <w:b/>
          <w:sz w:val="28"/>
          <w:szCs w:val="28"/>
        </w:rPr>
      </w:pPr>
      <w:r>
        <w:rPr>
          <w:rFonts w:hint="eastAsia" w:ascii="宋体" w:hAnsi="宋体"/>
          <w:b/>
          <w:sz w:val="28"/>
          <w:szCs w:val="28"/>
        </w:rPr>
        <w:t>第七条 违约责任</w:t>
      </w:r>
    </w:p>
    <w:p>
      <w:pPr>
        <w:spacing w:line="500" w:lineRule="exact"/>
        <w:ind w:firstLine="420" w:firstLineChars="200"/>
        <w:rPr>
          <w:rFonts w:hint="eastAsia" w:ascii="宋体" w:hAnsi="宋体"/>
          <w:szCs w:val="21"/>
        </w:rPr>
      </w:pPr>
      <w:r>
        <w:rPr>
          <w:rFonts w:hint="eastAsia" w:ascii="宋体" w:hAnsi="宋体"/>
          <w:szCs w:val="21"/>
        </w:rPr>
        <w:t>7.1甲方违约责任</w:t>
      </w:r>
    </w:p>
    <w:p>
      <w:pPr>
        <w:spacing w:line="500" w:lineRule="exact"/>
        <w:ind w:firstLine="420" w:firstLineChars="200"/>
        <w:rPr>
          <w:rFonts w:hint="eastAsia" w:ascii="宋体" w:hAnsi="宋体"/>
          <w:szCs w:val="21"/>
        </w:rPr>
      </w:pPr>
      <w:r>
        <w:rPr>
          <w:rFonts w:hint="eastAsia" w:ascii="宋体" w:hAnsi="宋体"/>
          <w:szCs w:val="21"/>
        </w:rPr>
        <w:t>（1）在合同履行期间，甲方要求终止或解除合同，乙方未开始服务工作的，甲方不支付任何费用；已开始服务工作的，甲方应根据乙方已进行的实际工作量，按已完工作量比例据实结算。甲方不承担违约责任以及其他经济补偿。</w:t>
      </w:r>
    </w:p>
    <w:p>
      <w:pPr>
        <w:spacing w:line="500" w:lineRule="exact"/>
        <w:ind w:firstLine="420" w:firstLineChars="200"/>
        <w:rPr>
          <w:rFonts w:hint="eastAsia" w:ascii="宋体" w:hAnsi="宋体"/>
          <w:szCs w:val="21"/>
        </w:rPr>
      </w:pPr>
      <w:r>
        <w:rPr>
          <w:rFonts w:hint="eastAsia" w:ascii="宋体" w:hAnsi="宋体"/>
          <w:szCs w:val="21"/>
        </w:rPr>
        <w:t>（2）因甲方原因造成工期延迟的，合同服务期顺延，费用不作调整。</w:t>
      </w:r>
    </w:p>
    <w:p>
      <w:pPr>
        <w:spacing w:line="500" w:lineRule="exact"/>
        <w:ind w:firstLine="420" w:firstLineChars="200"/>
        <w:rPr>
          <w:rFonts w:hint="eastAsia" w:ascii="宋体" w:hAnsi="宋体"/>
          <w:szCs w:val="21"/>
        </w:rPr>
      </w:pPr>
      <w:r>
        <w:rPr>
          <w:rFonts w:hint="eastAsia" w:ascii="宋体" w:hAnsi="宋体"/>
          <w:szCs w:val="21"/>
        </w:rPr>
        <w:t>7.2乙方违约责任</w:t>
      </w:r>
    </w:p>
    <w:p>
      <w:pPr>
        <w:spacing w:line="500" w:lineRule="exact"/>
        <w:ind w:firstLine="420" w:firstLineChars="200"/>
        <w:rPr>
          <w:rFonts w:hint="eastAsia" w:ascii="宋体" w:hAnsi="宋体"/>
          <w:szCs w:val="21"/>
        </w:rPr>
      </w:pPr>
      <w:r>
        <w:rPr>
          <w:rFonts w:hint="eastAsia" w:ascii="宋体" w:hAnsi="宋体"/>
          <w:szCs w:val="21"/>
        </w:rPr>
        <w:t>（1）因乙方原因造成服务成果文件出现遗漏或错误，由乙方负责修改或补充，并自行负责返工费用，直至满足国家、行业、重庆市的相关要求，因此给甲方造成损失的，乙方应当予以赔偿。</w:t>
      </w:r>
    </w:p>
    <w:p>
      <w:pPr>
        <w:spacing w:line="500" w:lineRule="exact"/>
        <w:ind w:firstLine="420" w:firstLineChars="200"/>
        <w:rPr>
          <w:rFonts w:hint="eastAsia" w:ascii="宋体" w:hAnsi="宋体"/>
          <w:szCs w:val="21"/>
        </w:rPr>
      </w:pPr>
      <w:r>
        <w:rPr>
          <w:rFonts w:hint="eastAsia" w:ascii="宋体" w:hAnsi="宋体"/>
          <w:szCs w:val="21"/>
        </w:rPr>
        <w:t>（2）由于乙方原因延误了成果文件提交时间，每逾期一日向甲方支付合同金额0.5‰作为违约金；若乙方逾期超过三十日，则甲方除有权收取违约金外，还有权解除合同并要求乙方返还已支付的全部费用。</w:t>
      </w:r>
    </w:p>
    <w:p>
      <w:pPr>
        <w:spacing w:line="500" w:lineRule="exact"/>
        <w:ind w:firstLine="420" w:firstLineChars="200"/>
        <w:rPr>
          <w:rFonts w:hint="eastAsia" w:ascii="宋体" w:hAnsi="宋体"/>
          <w:szCs w:val="21"/>
        </w:rPr>
      </w:pPr>
      <w:r>
        <w:rPr>
          <w:rFonts w:hint="eastAsia" w:ascii="宋体" w:hAnsi="宋体"/>
          <w:szCs w:val="21"/>
        </w:rPr>
        <w:t>（3）合同生效后，乙方无故要求终止或解除合同，乙方应双倍返还甲方已支付的首付款。</w:t>
      </w:r>
    </w:p>
    <w:p>
      <w:pPr>
        <w:spacing w:line="500" w:lineRule="exact"/>
        <w:ind w:firstLine="420" w:firstLineChars="200"/>
      </w:pPr>
      <w:r>
        <w:rPr>
          <w:rFonts w:hint="eastAsia" w:ascii="宋体" w:hAnsi="宋体"/>
          <w:szCs w:val="21"/>
        </w:rPr>
        <w:t>（4）乙</w:t>
      </w:r>
      <w:r>
        <w:rPr>
          <w:rFonts w:hint="eastAsia"/>
          <w:szCs w:val="21"/>
        </w:rPr>
        <w:t>方分包或者转包本项目的，委托方有权解除合同，并要求受托方承担签约合同价20%的违约金，若因此造成委托方损失还须赔偿相关损失。</w:t>
      </w:r>
    </w:p>
    <w:p>
      <w:pPr>
        <w:spacing w:line="500" w:lineRule="exact"/>
        <w:ind w:firstLine="420" w:firstLineChars="200"/>
        <w:rPr>
          <w:rFonts w:hint="eastAsia" w:ascii="宋体" w:hAnsi="宋体"/>
          <w:szCs w:val="21"/>
        </w:rPr>
      </w:pPr>
      <w:r>
        <w:rPr>
          <w:rFonts w:hint="eastAsia" w:ascii="宋体" w:hAnsi="宋体"/>
          <w:szCs w:val="21"/>
        </w:rPr>
        <w:t>（5）因乙方提供的成果资料导致甲方受到损失或对外承担责任的，甲方有权在对外承担责任后向乙方全额追偿，并有权按本合同总金额的10%向乙方主张违约金。</w:t>
      </w:r>
    </w:p>
    <w:p>
      <w:pPr>
        <w:spacing w:line="500" w:lineRule="exact"/>
        <w:ind w:firstLine="420" w:firstLineChars="200"/>
        <w:rPr>
          <w:rFonts w:hint="eastAsia" w:ascii="宋体" w:hAnsi="宋体"/>
          <w:szCs w:val="21"/>
        </w:rPr>
      </w:pPr>
      <w:r>
        <w:rPr>
          <w:rFonts w:hint="eastAsia" w:ascii="宋体" w:hAnsi="宋体"/>
          <w:szCs w:val="21"/>
        </w:rPr>
        <w:t>（6）本合同约定的乙方应向甲方支付的所有违约金，甲方有权直接在尚未支付的合同款项中予以扣除。</w:t>
      </w:r>
    </w:p>
    <w:p>
      <w:pPr>
        <w:pStyle w:val="15"/>
      </w:pPr>
    </w:p>
    <w:p>
      <w:pPr>
        <w:adjustRightInd w:val="0"/>
        <w:snapToGrid w:val="0"/>
        <w:spacing w:line="360" w:lineRule="auto"/>
        <w:ind w:firstLine="422"/>
        <w:rPr>
          <w:rFonts w:hint="eastAsia" w:ascii="宋体" w:hAnsi="宋体"/>
          <w:b/>
          <w:sz w:val="28"/>
          <w:szCs w:val="28"/>
        </w:rPr>
      </w:pPr>
      <w:r>
        <w:rPr>
          <w:rFonts w:hint="eastAsia" w:ascii="宋体" w:hAnsi="宋体"/>
          <w:b/>
          <w:sz w:val="28"/>
          <w:szCs w:val="28"/>
        </w:rPr>
        <w:t>第八条 安全保密工作</w:t>
      </w:r>
    </w:p>
    <w:p>
      <w:pPr>
        <w:spacing w:line="500" w:lineRule="exact"/>
        <w:ind w:firstLine="420" w:firstLineChars="200"/>
        <w:rPr>
          <w:rFonts w:hint="eastAsia" w:ascii="宋体" w:hAnsi="宋体"/>
          <w:szCs w:val="21"/>
        </w:rPr>
      </w:pPr>
      <w:r>
        <w:rPr>
          <w:rFonts w:hint="eastAsia" w:ascii="宋体" w:hAnsi="宋体"/>
          <w:szCs w:val="21"/>
        </w:rPr>
        <w:t>双方应当采取保密措施保守知悉对方的商业秘密及任何一方要求保密的信息。</w:t>
      </w:r>
    </w:p>
    <w:p>
      <w:pPr>
        <w:adjustRightInd w:val="0"/>
        <w:snapToGrid w:val="0"/>
        <w:spacing w:line="360" w:lineRule="auto"/>
        <w:ind w:firstLine="422"/>
        <w:rPr>
          <w:rFonts w:hint="eastAsia" w:ascii="宋体" w:hAnsi="宋体"/>
          <w:b/>
          <w:sz w:val="28"/>
          <w:szCs w:val="28"/>
        </w:rPr>
      </w:pPr>
      <w:r>
        <w:rPr>
          <w:rFonts w:hint="eastAsia" w:ascii="宋体" w:hAnsi="宋体"/>
          <w:b/>
          <w:sz w:val="28"/>
          <w:szCs w:val="28"/>
        </w:rPr>
        <w:t>第九条 争议解决</w:t>
      </w:r>
    </w:p>
    <w:p>
      <w:pPr>
        <w:adjustRightInd w:val="0"/>
        <w:snapToGrid w:val="0"/>
        <w:spacing w:line="360" w:lineRule="auto"/>
        <w:ind w:firstLine="422"/>
        <w:rPr>
          <w:rFonts w:hint="eastAsia" w:ascii="宋体" w:hAnsi="宋体"/>
          <w:b/>
          <w:sz w:val="28"/>
          <w:szCs w:val="28"/>
        </w:rPr>
      </w:pPr>
      <w:r>
        <w:rPr>
          <w:rFonts w:hint="eastAsia" w:ascii="宋体" w:hAnsi="宋体"/>
          <w:bCs/>
          <w:szCs w:val="21"/>
          <w:u w:val="single"/>
        </w:rPr>
        <w:t>本合同在执行过程中若发生争议，甲方、乙方应及时协商解决，也可由当地建设行政主管部门调解，协商或调解不成，任一方均可向甲方所在地法院提起诉讼解决。违约方应赔偿因此给守约方造成的全部损失以及守约方为主张权利而产生的全部费用，包括但不限于甲方所支付的侵权损害赔偿费、律师费、调查费、差旅费、公告催告费、保全费、保全担保费、公证费、诉讼费、仲裁费、办案差旅费等因应诉、沟通协调所发生的一切费用。</w:t>
      </w:r>
    </w:p>
    <w:p>
      <w:pPr>
        <w:snapToGrid w:val="0"/>
        <w:spacing w:line="360" w:lineRule="auto"/>
        <w:ind w:firstLine="422"/>
        <w:rPr>
          <w:rFonts w:hint="eastAsia" w:ascii="宋体" w:hAnsi="宋体"/>
          <w:b/>
          <w:sz w:val="28"/>
          <w:szCs w:val="28"/>
        </w:rPr>
      </w:pPr>
      <w:r>
        <w:rPr>
          <w:rFonts w:hint="eastAsia" w:ascii="宋体" w:hAnsi="宋体"/>
          <w:b/>
          <w:sz w:val="28"/>
          <w:szCs w:val="28"/>
        </w:rPr>
        <w:t>第十条 不可抗力</w:t>
      </w:r>
    </w:p>
    <w:p>
      <w:pPr>
        <w:spacing w:line="360" w:lineRule="auto"/>
        <w:ind w:firstLine="420"/>
        <w:rPr>
          <w:rFonts w:hint="eastAsia" w:ascii="宋体" w:hAnsi="宋体" w:cs="宋体"/>
          <w:szCs w:val="21"/>
          <w:u w:val="single"/>
        </w:rPr>
      </w:pPr>
      <w:r>
        <w:rPr>
          <w:rFonts w:hint="eastAsia" w:ascii="宋体" w:hAnsi="宋体" w:cs="宋体"/>
          <w:szCs w:val="21"/>
          <w:u w:val="single"/>
        </w:rPr>
        <w:t>由于不可抗力因素致使合同无法履行的，双方应及时协商解决。</w:t>
      </w:r>
    </w:p>
    <w:p>
      <w:pPr>
        <w:snapToGrid w:val="0"/>
        <w:spacing w:line="360" w:lineRule="auto"/>
        <w:ind w:firstLine="422"/>
        <w:rPr>
          <w:rFonts w:hint="eastAsia" w:ascii="宋体" w:hAnsi="宋体"/>
          <w:b/>
          <w:sz w:val="28"/>
          <w:szCs w:val="28"/>
        </w:rPr>
      </w:pPr>
      <w:r>
        <w:rPr>
          <w:rFonts w:hint="eastAsia" w:ascii="宋体" w:hAnsi="宋体"/>
          <w:b/>
          <w:sz w:val="28"/>
          <w:szCs w:val="28"/>
        </w:rPr>
        <w:t>第十一条 合同效力及其他</w:t>
      </w:r>
    </w:p>
    <w:p>
      <w:pPr>
        <w:spacing w:line="360" w:lineRule="auto"/>
        <w:ind w:firstLine="420"/>
        <w:rPr>
          <w:rFonts w:hint="eastAsia" w:ascii="宋体" w:hAnsi="宋体" w:cs="宋体"/>
          <w:szCs w:val="21"/>
          <w:u w:val="single"/>
        </w:rPr>
      </w:pPr>
      <w:r>
        <w:rPr>
          <w:rFonts w:hint="eastAsia" w:ascii="宋体" w:hAnsi="宋体" w:cs="宋体"/>
          <w:szCs w:val="21"/>
        </w:rPr>
        <w:t>11.1</w:t>
      </w:r>
      <w:r>
        <w:rPr>
          <w:rFonts w:hint="eastAsia"/>
          <w:b/>
          <w:snapToGrid w:val="0"/>
          <w:u w:val="single"/>
        </w:rPr>
        <w:t>本合同经双方法定代表人或委托代理人签字并加盖公章或合同专用章后生效</w:t>
      </w:r>
      <w:r>
        <w:rPr>
          <w:rFonts w:hint="eastAsia" w:ascii="宋体" w:hAnsi="宋体" w:cs="宋体"/>
          <w:szCs w:val="21"/>
          <w:u w:val="single"/>
        </w:rPr>
        <w:t>，双方履行完成合同规定的义务后，本合同即行终止；</w:t>
      </w:r>
    </w:p>
    <w:p>
      <w:pPr>
        <w:spacing w:line="360" w:lineRule="auto"/>
        <w:ind w:firstLine="420"/>
        <w:rPr>
          <w:rFonts w:hint="eastAsia" w:ascii="宋体" w:hAnsi="宋体" w:cs="宋体"/>
          <w:szCs w:val="21"/>
          <w:u w:val="single"/>
        </w:rPr>
      </w:pPr>
      <w:r>
        <w:rPr>
          <w:rFonts w:hint="eastAsia" w:ascii="宋体" w:hAnsi="宋体" w:cs="宋体"/>
          <w:szCs w:val="21"/>
        </w:rPr>
        <w:t>11.2</w:t>
      </w:r>
      <w:r>
        <w:rPr>
          <w:rFonts w:hint="eastAsia" w:ascii="宋体" w:hAnsi="宋体" w:cs="宋体"/>
          <w:szCs w:val="21"/>
          <w:u w:val="single"/>
        </w:rPr>
        <w:t xml:space="preserve">本合同一式捌份，甲、乙双方各执肆份，具有同等法律效力。 </w:t>
      </w:r>
    </w:p>
    <w:p>
      <w:pPr>
        <w:snapToGrid w:val="0"/>
        <w:spacing w:line="360" w:lineRule="auto"/>
        <w:ind w:firstLine="422"/>
        <w:rPr>
          <w:rFonts w:hint="eastAsia" w:ascii="宋体" w:hAnsi="宋体"/>
          <w:b/>
          <w:sz w:val="28"/>
          <w:szCs w:val="28"/>
        </w:rPr>
      </w:pPr>
      <w:r>
        <w:rPr>
          <w:rFonts w:hint="eastAsia" w:ascii="宋体" w:hAnsi="宋体"/>
          <w:b/>
          <w:sz w:val="28"/>
          <w:szCs w:val="28"/>
        </w:rPr>
        <w:t xml:space="preserve">第十二条 </w:t>
      </w:r>
    </w:p>
    <w:p>
      <w:pPr>
        <w:snapToGrid w:val="0"/>
        <w:spacing w:line="360" w:lineRule="auto"/>
        <w:ind w:firstLine="422"/>
        <w:rPr>
          <w:rFonts w:hint="eastAsia" w:ascii="宋体" w:hAnsi="宋体"/>
          <w:b/>
          <w:sz w:val="28"/>
          <w:szCs w:val="28"/>
        </w:rPr>
      </w:pPr>
      <w:r>
        <w:rPr>
          <w:rFonts w:hint="eastAsia" w:ascii="宋体" w:hAnsi="宋体" w:cs="宋体"/>
          <w:szCs w:val="21"/>
          <w:u w:val="single"/>
        </w:rPr>
        <w:t>本合同未尽事宜，双方协商解决或签订补充协议。</w:t>
      </w:r>
    </w:p>
    <w:p>
      <w:pPr>
        <w:snapToGrid w:val="0"/>
        <w:spacing w:line="360" w:lineRule="auto"/>
        <w:ind w:firstLine="422"/>
        <w:rPr>
          <w:rFonts w:hint="eastAsia" w:ascii="宋体" w:hAnsi="宋体"/>
          <w:b/>
          <w:sz w:val="28"/>
          <w:szCs w:val="28"/>
          <w:lang w:val="zh-CN"/>
        </w:rPr>
      </w:pPr>
      <w:r>
        <w:rPr>
          <w:rFonts w:hint="eastAsia" w:ascii="宋体" w:hAnsi="宋体"/>
          <w:b/>
          <w:sz w:val="28"/>
          <w:szCs w:val="28"/>
        </w:rPr>
        <w:t xml:space="preserve">第十三条 </w:t>
      </w:r>
      <w:r>
        <w:rPr>
          <w:rFonts w:hint="eastAsia" w:ascii="宋体" w:hAnsi="宋体"/>
          <w:b/>
          <w:sz w:val="28"/>
          <w:szCs w:val="28"/>
          <w:lang w:val="zh-CN"/>
        </w:rPr>
        <w:t>通知与送达</w:t>
      </w:r>
    </w:p>
    <w:p>
      <w:pPr>
        <w:snapToGrid w:val="0"/>
        <w:spacing w:line="360" w:lineRule="auto"/>
        <w:ind w:firstLine="630" w:firstLineChars="300"/>
        <w:rPr>
          <w:lang w:val="zh-CN"/>
        </w:rPr>
      </w:pPr>
      <w:r>
        <w:rPr>
          <w:rFonts w:hint="eastAsia" w:ascii="宋体" w:hAnsi="宋体"/>
          <w:szCs w:val="21"/>
          <w:lang w:val="zh-CN"/>
        </w:rPr>
        <w:t xml:space="preserve">甲方联系人：                  电话：                   </w:t>
      </w:r>
    </w:p>
    <w:p>
      <w:pPr>
        <w:snapToGrid w:val="0"/>
        <w:spacing w:line="360" w:lineRule="auto"/>
        <w:ind w:firstLine="630" w:firstLineChars="300"/>
        <w:rPr>
          <w:rFonts w:hint="eastAsia" w:ascii="宋体" w:hAnsi="宋体"/>
          <w:szCs w:val="21"/>
          <w:lang w:val="zh-CN"/>
        </w:rPr>
      </w:pPr>
      <w:r>
        <w:rPr>
          <w:rFonts w:hint="eastAsia" w:ascii="宋体" w:hAnsi="宋体"/>
          <w:szCs w:val="21"/>
          <w:lang w:val="zh-CN"/>
        </w:rPr>
        <w:t>甲方单位</w:t>
      </w:r>
      <w:r>
        <w:rPr>
          <w:rFonts w:ascii="宋体" w:hAnsi="宋体"/>
          <w:szCs w:val="21"/>
          <w:lang w:val="zh-CN"/>
        </w:rPr>
        <w:t>送达地址：</w:t>
      </w:r>
      <w:r>
        <w:rPr>
          <w:rFonts w:ascii="宋体" w:hAnsi="宋体"/>
          <w:szCs w:val="21"/>
          <w:u w:val="single"/>
          <w:lang w:val="zh-CN"/>
        </w:rPr>
        <w:t>重庆市</w:t>
      </w:r>
      <w:r>
        <w:rPr>
          <w:rFonts w:hint="eastAsia" w:ascii="宋体" w:hAnsi="宋体"/>
          <w:szCs w:val="21"/>
          <w:u w:val="single"/>
          <w:lang w:val="zh-CN"/>
        </w:rPr>
        <w:t>两江新区</w:t>
      </w:r>
      <w:r>
        <w:rPr>
          <w:rFonts w:ascii="宋体" w:hAnsi="宋体"/>
          <w:szCs w:val="21"/>
          <w:u w:val="single"/>
          <w:lang w:val="zh-CN"/>
        </w:rPr>
        <w:t>梧桐路6号交通开投大厦20楼。</w:t>
      </w:r>
    </w:p>
    <w:p>
      <w:pPr>
        <w:spacing w:before="60" w:beforeLines="25" w:after="60" w:afterLines="25" w:line="360" w:lineRule="auto"/>
        <w:ind w:firstLine="630" w:firstLineChars="300"/>
        <w:rPr>
          <w:rFonts w:hint="eastAsia" w:ascii="宋体" w:hAnsi="宋体"/>
          <w:szCs w:val="21"/>
        </w:rPr>
      </w:pPr>
      <w:bookmarkStart w:id="163" w:name="OLE_LINK1"/>
      <w:r>
        <w:rPr>
          <w:rFonts w:hint="eastAsia" w:ascii="宋体" w:hAnsi="宋体"/>
          <w:szCs w:val="21"/>
          <w:lang w:val="zh-CN"/>
        </w:rPr>
        <w:t>乙方</w:t>
      </w:r>
      <w:r>
        <w:rPr>
          <w:rFonts w:ascii="宋体" w:hAnsi="宋体"/>
          <w:szCs w:val="21"/>
          <w:lang w:val="zh-CN"/>
        </w:rPr>
        <w:t>联系人：</w:t>
      </w:r>
      <w:r>
        <w:rPr>
          <w:rFonts w:ascii="宋体" w:hAnsi="宋体"/>
          <w:szCs w:val="21"/>
          <w:u w:val="single"/>
          <w:lang w:val="zh-CN"/>
        </w:rPr>
        <w:t xml:space="preserve">                 </w:t>
      </w:r>
      <w:r>
        <w:rPr>
          <w:rFonts w:ascii="宋体" w:hAnsi="宋体"/>
          <w:szCs w:val="21"/>
          <w:lang w:val="zh-CN"/>
        </w:rPr>
        <w:t xml:space="preserve"> 电话：</w:t>
      </w:r>
      <w:r>
        <w:rPr>
          <w:rFonts w:ascii="宋体" w:hAnsi="宋体"/>
          <w:szCs w:val="21"/>
          <w:u w:val="single"/>
          <w:lang w:val="zh-CN"/>
        </w:rPr>
        <w:t xml:space="preserve">                   </w:t>
      </w:r>
      <w:bookmarkEnd w:id="163"/>
    </w:p>
    <w:p>
      <w:pPr>
        <w:spacing w:before="60" w:beforeLines="25" w:after="60" w:afterLines="25" w:line="360" w:lineRule="auto"/>
        <w:ind w:firstLine="630" w:firstLineChars="300"/>
        <w:rPr>
          <w:rFonts w:hint="eastAsia" w:ascii="宋体" w:hAnsi="宋体"/>
          <w:szCs w:val="21"/>
          <w:lang w:val="zh-CN"/>
        </w:rPr>
      </w:pPr>
      <w:r>
        <w:rPr>
          <w:rFonts w:hint="eastAsia" w:ascii="宋体" w:hAnsi="宋体"/>
          <w:szCs w:val="21"/>
        </w:rPr>
        <w:t>乙方</w:t>
      </w:r>
      <w:r>
        <w:rPr>
          <w:rFonts w:hint="eastAsia" w:ascii="宋体" w:hAnsi="宋体"/>
          <w:szCs w:val="21"/>
          <w:lang w:val="zh-CN"/>
        </w:rPr>
        <w:t>单位</w:t>
      </w:r>
      <w:r>
        <w:rPr>
          <w:rFonts w:ascii="宋体" w:hAnsi="宋体"/>
          <w:szCs w:val="21"/>
          <w:lang w:val="zh-CN"/>
        </w:rPr>
        <w:t>送达地址：</w:t>
      </w:r>
      <w:r>
        <w:rPr>
          <w:rFonts w:hint="eastAsia" w:ascii="宋体" w:hAnsi="宋体"/>
          <w:szCs w:val="21"/>
          <w:u w:val="single"/>
        </w:rPr>
        <w:t xml:space="preserve">                                          </w:t>
      </w:r>
      <w:r>
        <w:rPr>
          <w:rFonts w:hint="eastAsia" w:ascii="宋体" w:hAnsi="宋体"/>
          <w:szCs w:val="21"/>
          <w:u w:val="single"/>
          <w:lang w:val="zh-CN"/>
        </w:rPr>
        <w:t xml:space="preserve"> </w:t>
      </w:r>
    </w:p>
    <w:p>
      <w:pPr>
        <w:spacing w:before="60" w:beforeLines="25" w:after="60" w:afterLines="25" w:line="360" w:lineRule="auto"/>
        <w:ind w:firstLine="420"/>
        <w:rPr>
          <w:rFonts w:hint="eastAsia" w:ascii="宋体" w:hAnsi="宋体"/>
          <w:szCs w:val="21"/>
          <w:lang w:val="zh-CN"/>
        </w:rPr>
      </w:pPr>
      <w:r>
        <w:rPr>
          <w:rFonts w:hint="eastAsia" w:ascii="宋体" w:hAnsi="宋体"/>
          <w:szCs w:val="21"/>
        </w:rPr>
        <w:t>13</w:t>
      </w:r>
      <w:r>
        <w:rPr>
          <w:rFonts w:hint="eastAsia" w:ascii="宋体" w:hAnsi="宋体"/>
          <w:szCs w:val="21"/>
          <w:lang w:val="zh-CN"/>
        </w:rPr>
        <w:t>.</w:t>
      </w:r>
      <w:r>
        <w:rPr>
          <w:rFonts w:hint="eastAsia" w:ascii="宋体" w:hAnsi="宋体"/>
          <w:szCs w:val="21"/>
        </w:rPr>
        <w:t>1</w:t>
      </w:r>
      <w:r>
        <w:rPr>
          <w:rFonts w:hint="eastAsia" w:ascii="宋体" w:hAnsi="宋体"/>
          <w:szCs w:val="21"/>
          <w:lang w:val="zh-CN"/>
        </w:rPr>
        <w:t>送达方式</w:t>
      </w:r>
    </w:p>
    <w:p>
      <w:pPr>
        <w:spacing w:before="60" w:beforeLines="25" w:after="60" w:afterLines="25" w:line="360" w:lineRule="auto"/>
        <w:ind w:firstLine="420"/>
        <w:rPr>
          <w:rFonts w:hint="eastAsia" w:ascii="宋体" w:hAnsi="宋体"/>
          <w:szCs w:val="21"/>
          <w:lang w:val="zh-CN"/>
        </w:rPr>
      </w:pPr>
      <w:r>
        <w:rPr>
          <w:rFonts w:hint="eastAsia" w:ascii="宋体" w:hAnsi="宋体"/>
          <w:szCs w:val="21"/>
          <w:lang w:val="zh-CN"/>
        </w:rPr>
        <w:t>（1）邮寄送达的，交邮后第3日即视为已送达 ；</w:t>
      </w:r>
    </w:p>
    <w:p>
      <w:pPr>
        <w:spacing w:before="60" w:beforeLines="25" w:after="60" w:afterLines="25" w:line="360" w:lineRule="auto"/>
        <w:ind w:firstLine="420"/>
        <w:rPr>
          <w:rFonts w:hint="eastAsia" w:ascii="宋体" w:hAnsi="宋体"/>
          <w:szCs w:val="21"/>
          <w:lang w:val="zh-CN"/>
        </w:rPr>
      </w:pPr>
      <w:r>
        <w:rPr>
          <w:rFonts w:hint="eastAsia" w:ascii="宋体" w:hAnsi="宋体"/>
          <w:szCs w:val="21"/>
          <w:lang w:val="zh-CN"/>
        </w:rPr>
        <w:t xml:space="preserve">（2）专人当面送达，指定联系人签收即视为已送达； </w:t>
      </w:r>
    </w:p>
    <w:p>
      <w:pPr>
        <w:spacing w:before="60" w:beforeLines="25" w:after="60" w:afterLines="25" w:line="360" w:lineRule="auto"/>
        <w:ind w:firstLine="420"/>
        <w:rPr>
          <w:rFonts w:hint="eastAsia" w:ascii="宋体" w:hAnsi="宋体"/>
          <w:szCs w:val="21"/>
          <w:lang w:val="zh-CN"/>
        </w:rPr>
      </w:pPr>
      <w:r>
        <w:rPr>
          <w:rFonts w:hint="eastAsia" w:ascii="宋体" w:hAnsi="宋体"/>
          <w:szCs w:val="21"/>
          <w:lang w:val="zh-CN"/>
        </w:rPr>
        <w:t>（3）电子送达（邮件、微信、传真）的，成功发出之时即视为已送达。</w:t>
      </w:r>
    </w:p>
    <w:p>
      <w:pPr>
        <w:spacing w:before="60" w:beforeLines="25" w:after="60" w:afterLines="25" w:line="360" w:lineRule="auto"/>
        <w:ind w:firstLine="420"/>
        <w:rPr>
          <w:rFonts w:hint="eastAsia" w:ascii="宋体" w:hAnsi="宋体"/>
          <w:szCs w:val="21"/>
          <w:lang w:val="zh-CN"/>
        </w:rPr>
      </w:pPr>
      <w:r>
        <w:rPr>
          <w:rFonts w:hint="eastAsia" w:ascii="宋体" w:hAnsi="宋体"/>
          <w:szCs w:val="21"/>
        </w:rPr>
        <w:t>13.2</w:t>
      </w:r>
      <w:r>
        <w:rPr>
          <w:rFonts w:hint="eastAsia" w:ascii="宋体" w:hAnsi="宋体"/>
          <w:szCs w:val="21"/>
          <w:lang w:val="zh-CN"/>
        </w:rPr>
        <w:t>若通过以上约定送达方式及送达信息送达不成，则以文书退回之日或交邮后第3日视为送达。</w:t>
      </w:r>
    </w:p>
    <w:p>
      <w:pPr>
        <w:spacing w:before="60" w:beforeLines="25" w:after="60" w:afterLines="25" w:line="360" w:lineRule="auto"/>
        <w:ind w:firstLine="420"/>
        <w:rPr>
          <w:rFonts w:hint="eastAsia" w:ascii="宋体" w:hAnsi="宋体"/>
          <w:szCs w:val="21"/>
          <w:lang w:val="zh-CN"/>
        </w:rPr>
      </w:pPr>
      <w:r>
        <w:rPr>
          <w:rFonts w:hint="eastAsia" w:ascii="宋体" w:hAnsi="宋体"/>
          <w:szCs w:val="21"/>
        </w:rPr>
        <w:t>13.3</w:t>
      </w:r>
      <w:r>
        <w:rPr>
          <w:rFonts w:hint="eastAsia" w:ascii="宋体" w:hAnsi="宋体"/>
          <w:szCs w:val="21"/>
          <w:lang w:val="zh-CN"/>
        </w:rPr>
        <w:t>如任何一方经合同确认的送达信息发生变更，应在3日内及时通知另一方，另一方实际收到变更通知前作出的送达仍有效。未及时通知并影响本合同履行或造成经济损失的，责任方应据实承担经济赔偿责任。</w:t>
      </w:r>
    </w:p>
    <w:p>
      <w:pPr>
        <w:spacing w:before="60" w:beforeLines="25" w:after="60" w:afterLines="25" w:line="360" w:lineRule="auto"/>
        <w:ind w:firstLine="420"/>
        <w:rPr>
          <w:rFonts w:ascii="宋体" w:hAnsi="宋体"/>
          <w:szCs w:val="21"/>
          <w:lang w:val="zh-CN"/>
        </w:rPr>
      </w:pPr>
      <w:r>
        <w:rPr>
          <w:rFonts w:hint="eastAsia" w:ascii="宋体" w:hAnsi="宋体"/>
          <w:szCs w:val="21"/>
        </w:rPr>
        <w:t>13.4</w:t>
      </w:r>
      <w:r>
        <w:rPr>
          <w:rFonts w:hint="eastAsia" w:ascii="宋体" w:hAnsi="宋体"/>
          <w:szCs w:val="21"/>
          <w:lang w:val="zh-CN"/>
        </w:rPr>
        <w:t xml:space="preserve">本合同双方送达信息持续适用于合同履行期间，以及一旦发生争议进入诉讼后的一审、二审、再审和执行程序中司法机关法律文书的送达。本送达条款为独立条款，不受合同整体或其他条款效力的影响。  </w:t>
      </w:r>
    </w:p>
    <w:p>
      <w:pPr>
        <w:spacing w:before="60" w:beforeLines="25" w:after="60" w:afterLines="25" w:line="360" w:lineRule="auto"/>
        <w:ind w:firstLine="420"/>
        <w:rPr>
          <w:rFonts w:hint="eastAsia" w:ascii="宋体" w:hAnsi="宋体"/>
          <w:szCs w:val="21"/>
        </w:rPr>
      </w:pPr>
      <w:r>
        <w:rPr>
          <w:rFonts w:hint="eastAsia" w:ascii="宋体" w:hAnsi="宋体"/>
          <w:szCs w:val="21"/>
        </w:rPr>
        <w:t>13.5合作方（乙方）知悉，重庆城市交通开发投资（集团）有限公司或重庆交通建设管理有限公司为业主或代建业主（以下简称甲方）对项目相关的诉讼、仲裁、司法文书等法律程序信息具有重大管理利益。乙方承诺，在合同履行期间，一旦获悉下列任何信息，应在前述事实发生或知晓后的 24小时内，以书面形式（包括但不限于电子邮件、即时通讯记录、快递信函）同时告知业主指定代表及分公司指定联系人：</w:t>
      </w:r>
    </w:p>
    <w:p>
      <w:pPr>
        <w:spacing w:before="60" w:beforeLines="25" w:after="60" w:afterLines="25" w:line="360" w:lineRule="auto"/>
        <w:ind w:firstLine="420"/>
        <w:rPr>
          <w:rFonts w:hint="eastAsia" w:ascii="宋体" w:hAnsi="宋体"/>
          <w:szCs w:val="21"/>
        </w:rPr>
      </w:pPr>
      <w:r>
        <w:rPr>
          <w:rFonts w:hint="eastAsia" w:ascii="宋体" w:hAnsi="宋体"/>
          <w:szCs w:val="21"/>
        </w:rPr>
        <w:t>（1）任何法院、仲裁机构、行政机关针对甲方作出的传票、应诉通知书、开庭通知、举证通知、判决书、裁定书、调解书、执行通知等司法或行政文书；</w:t>
      </w:r>
    </w:p>
    <w:p>
      <w:pPr>
        <w:spacing w:before="60" w:beforeLines="25" w:after="60" w:afterLines="25" w:line="360" w:lineRule="auto"/>
        <w:ind w:firstLine="420"/>
        <w:rPr>
          <w:rFonts w:hint="eastAsia" w:ascii="宋体" w:hAnsi="宋体"/>
          <w:szCs w:val="21"/>
        </w:rPr>
      </w:pPr>
      <w:r>
        <w:rPr>
          <w:rFonts w:hint="eastAsia" w:ascii="宋体" w:hAnsi="宋体"/>
          <w:szCs w:val="21"/>
        </w:rPr>
        <w:t>（2）任何针对甲方提起的、可能影响本合同履行能力或项目进展的诉讼、仲裁或行政处罚程序；</w:t>
      </w:r>
    </w:p>
    <w:p>
      <w:pPr>
        <w:spacing w:before="60" w:beforeLines="25" w:after="60" w:afterLines="25" w:line="360" w:lineRule="auto"/>
        <w:ind w:firstLine="420"/>
        <w:rPr>
          <w:rFonts w:hint="eastAsia" w:ascii="宋体" w:hAnsi="宋体"/>
          <w:szCs w:val="21"/>
        </w:rPr>
      </w:pPr>
      <w:r>
        <w:rPr>
          <w:rFonts w:hint="eastAsia" w:ascii="宋体" w:hAnsi="宋体"/>
          <w:szCs w:val="21"/>
        </w:rPr>
        <w:t>（3）乙方知晓的、与甲方或本项目直接相关的任何第三方诉讼、仲裁或司法保全行为。</w:t>
      </w:r>
    </w:p>
    <w:p>
      <w:pPr>
        <w:spacing w:before="60" w:beforeLines="25" w:after="60" w:afterLines="25" w:line="360" w:lineRule="auto"/>
        <w:ind w:firstLine="420"/>
        <w:rPr>
          <w:rFonts w:hint="eastAsia" w:ascii="宋体" w:hAnsi="宋体"/>
          <w:szCs w:val="21"/>
        </w:rPr>
      </w:pPr>
      <w:r>
        <w:rPr>
          <w:rFonts w:hint="eastAsia" w:ascii="宋体" w:hAnsi="宋体"/>
          <w:szCs w:val="21"/>
        </w:rPr>
        <w:t>13.6乙方逾期告知、告知不实、故意隐瞒或遗漏上述信息的，每发生一次，应向甲方支付违约金5万元；如因此导致甲方参与诉讼程序迟延、产生缺席判决、财产被保全、信用受损或其他实际损失的，乙方还应赔偿甲方全部损失（包括但不限于直接损失、律师费、差旅费、评估费、诉讼费、保全费、执行费等）。</w:t>
      </w:r>
    </w:p>
    <w:p>
      <w:pPr>
        <w:spacing w:before="60" w:beforeLines="25" w:after="60" w:afterLines="25" w:line="360" w:lineRule="auto"/>
        <w:ind w:firstLine="420"/>
        <w:rPr>
          <w:rFonts w:hint="eastAsia" w:ascii="宋体" w:hAnsi="宋体"/>
          <w:szCs w:val="21"/>
        </w:rPr>
      </w:pPr>
      <w:r>
        <w:rPr>
          <w:rFonts w:hint="eastAsia" w:ascii="宋体" w:hAnsi="宋体"/>
          <w:szCs w:val="21"/>
        </w:rPr>
        <w:t>13.7本条款的告知义务不因合同终止或解除而免除。</w:t>
      </w:r>
    </w:p>
    <w:p>
      <w:pPr>
        <w:pStyle w:val="15"/>
      </w:pPr>
    </w:p>
    <w:p>
      <w:pPr>
        <w:snapToGrid w:val="0"/>
        <w:spacing w:line="360" w:lineRule="auto"/>
        <w:ind w:left="559" w:leftChars="266" w:firstLine="281" w:firstLineChars="100"/>
        <w:rPr>
          <w:rFonts w:hint="eastAsia" w:ascii="宋体" w:hAnsi="宋体"/>
          <w:b/>
          <w:sz w:val="28"/>
          <w:szCs w:val="28"/>
        </w:rPr>
      </w:pPr>
      <w:r>
        <w:rPr>
          <w:rFonts w:hint="eastAsia" w:ascii="宋体" w:hAnsi="宋体"/>
          <w:b/>
          <w:sz w:val="28"/>
          <w:szCs w:val="28"/>
        </w:rPr>
        <w:t>第十四条 履约担保</w:t>
      </w:r>
    </w:p>
    <w:p>
      <w:pPr>
        <w:spacing w:before="60" w:beforeLines="25" w:after="60" w:afterLines="25" w:line="360" w:lineRule="auto"/>
        <w:ind w:firstLine="630" w:firstLineChars="300"/>
        <w:rPr>
          <w:rFonts w:hint="eastAsia" w:ascii="宋体" w:hAnsi="宋体" w:cs="宋体"/>
          <w:szCs w:val="21"/>
        </w:rPr>
      </w:pPr>
      <w:r>
        <w:rPr>
          <w:rFonts w:hint="eastAsia" w:ascii="宋体" w:hAnsi="宋体" w:cs="宋体"/>
          <w:szCs w:val="21"/>
        </w:rPr>
        <w:t>14.1乙方提供履约担保。</w:t>
      </w:r>
    </w:p>
    <w:p>
      <w:pPr>
        <w:spacing w:before="60" w:beforeLines="25" w:after="60" w:afterLines="25" w:line="360" w:lineRule="auto"/>
        <w:ind w:firstLine="630" w:firstLineChars="300"/>
        <w:rPr>
          <w:rFonts w:hint="eastAsia" w:ascii="宋体" w:hAnsi="宋体" w:cs="宋体"/>
          <w:szCs w:val="21"/>
        </w:rPr>
      </w:pPr>
      <w:r>
        <w:rPr>
          <w:rFonts w:hint="eastAsia" w:ascii="宋体" w:hAnsi="宋体" w:cs="宋体"/>
          <w:szCs w:val="21"/>
        </w:rPr>
        <w:t>14.2.乙方提供履约担保的形式、金额及期限</w:t>
      </w:r>
    </w:p>
    <w:p>
      <w:pPr>
        <w:spacing w:before="60" w:beforeLines="25" w:after="60" w:afterLines="25" w:line="360" w:lineRule="auto"/>
        <w:ind w:firstLine="630" w:firstLineChars="300"/>
        <w:rPr>
          <w:rFonts w:hint="eastAsia" w:ascii="宋体" w:hAnsi="宋体" w:cs="宋体"/>
          <w:szCs w:val="21"/>
        </w:rPr>
      </w:pPr>
      <w:r>
        <w:rPr>
          <w:rFonts w:hint="eastAsia" w:ascii="宋体" w:hAnsi="宋体" w:cs="宋体"/>
          <w:szCs w:val="21"/>
        </w:rPr>
        <w:t>14.2.1履约担保的形式：</w:t>
      </w:r>
      <w:r>
        <w:rPr>
          <w:rFonts w:hint="eastAsia" w:ascii="宋体" w:hAnsi="宋体" w:cs="宋体"/>
          <w:color w:val="000000"/>
          <w:szCs w:val="21"/>
        </w:rPr>
        <w:t>现金或履约保函或现金+履约保函的组合。如为银行保函的，须是不可撤销且见索即付的独立保函。具体要求:履约保函的开立人应当是具有相应资格的银行，其信用资质、</w:t>
      </w:r>
      <w:r>
        <w:rPr>
          <w:rFonts w:hint="eastAsia" w:ascii="宋体" w:hAnsi="宋体" w:cs="宋体"/>
          <w:color w:val="000000"/>
          <w:szCs w:val="21"/>
          <w:lang w:eastAsia="zh-CN"/>
        </w:rPr>
        <w:t>履约</w:t>
      </w:r>
      <w:r>
        <w:rPr>
          <w:rFonts w:hint="eastAsia" w:ascii="宋体" w:hAnsi="宋体" w:cs="宋体"/>
          <w:color w:val="000000"/>
          <w:szCs w:val="21"/>
        </w:rPr>
        <w:t>能力、担保能力、赔付流程、安全保密等应符合履约保函业务条件。乙方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乙方对所提交的履约保函的真实性、合法性、有效性负责</w:t>
      </w:r>
      <w:r>
        <w:rPr>
          <w:rFonts w:hint="eastAsia" w:ascii="宋体" w:hAnsi="宋体" w:cs="宋体"/>
          <w:szCs w:val="21"/>
          <w:u w:val="single"/>
        </w:rPr>
        <w:t>。</w:t>
      </w:r>
    </w:p>
    <w:p>
      <w:pPr>
        <w:spacing w:before="60" w:beforeLines="25" w:after="60" w:afterLines="25" w:line="360" w:lineRule="auto"/>
        <w:ind w:firstLine="630" w:firstLineChars="300"/>
        <w:rPr>
          <w:rFonts w:hint="eastAsia" w:ascii="宋体" w:hAnsi="宋体" w:cs="宋体"/>
          <w:szCs w:val="21"/>
        </w:rPr>
      </w:pPr>
      <w:r>
        <w:rPr>
          <w:rFonts w:hint="eastAsia" w:ascii="宋体" w:hAnsi="宋体" w:cs="宋体"/>
          <w:szCs w:val="21"/>
        </w:rPr>
        <w:t>14.2.2履约担保的金额：</w:t>
      </w:r>
      <w:r>
        <w:rPr>
          <w:rFonts w:hint="eastAsia" w:ascii="宋体" w:hAnsi="宋体" w:cs="宋体"/>
          <w:szCs w:val="21"/>
          <w:u w:val="single"/>
        </w:rPr>
        <w:t>中选合同金额的10%；</w:t>
      </w:r>
    </w:p>
    <w:p>
      <w:pPr>
        <w:spacing w:before="60" w:beforeLines="25" w:after="60" w:afterLines="25" w:line="360" w:lineRule="auto"/>
        <w:ind w:firstLine="630" w:firstLineChars="300"/>
        <w:rPr>
          <w:rFonts w:hint="eastAsia" w:ascii="宋体" w:hAnsi="宋体" w:cs="宋体"/>
          <w:szCs w:val="21"/>
        </w:rPr>
      </w:pPr>
      <w:r>
        <w:rPr>
          <w:rFonts w:hint="eastAsia" w:ascii="宋体" w:hAnsi="宋体" w:cs="宋体"/>
          <w:szCs w:val="21"/>
        </w:rPr>
        <w:t>14.2.3履约担保的提交时间：</w:t>
      </w:r>
      <w:r>
        <w:rPr>
          <w:rFonts w:hint="eastAsia" w:ascii="宋体" w:hAnsi="宋体" w:cs="宋体"/>
          <w:szCs w:val="21"/>
          <w:u w:val="single"/>
        </w:rPr>
        <w:t>乙方</w:t>
      </w:r>
      <w:r>
        <w:rPr>
          <w:rFonts w:ascii="宋体" w:hAnsi="宋体" w:cs="宋体"/>
          <w:szCs w:val="21"/>
          <w:u w:val="single"/>
        </w:rPr>
        <w:t>应在中</w:t>
      </w:r>
      <w:r>
        <w:rPr>
          <w:rFonts w:hint="eastAsia" w:ascii="宋体" w:hAnsi="宋体" w:cs="宋体"/>
          <w:szCs w:val="21"/>
          <w:u w:val="single"/>
        </w:rPr>
        <w:t>选</w:t>
      </w:r>
      <w:r>
        <w:rPr>
          <w:rFonts w:ascii="宋体" w:hAnsi="宋体" w:cs="宋体"/>
          <w:szCs w:val="21"/>
          <w:u w:val="single"/>
        </w:rPr>
        <w:t>通知书发出后15个工作日内向</w:t>
      </w:r>
      <w:r>
        <w:rPr>
          <w:rFonts w:hint="eastAsia" w:ascii="宋体" w:hAnsi="宋体" w:cs="宋体"/>
          <w:szCs w:val="21"/>
          <w:u w:val="single"/>
        </w:rPr>
        <w:t>甲方</w:t>
      </w:r>
      <w:r>
        <w:rPr>
          <w:rFonts w:ascii="宋体" w:hAnsi="宋体" w:cs="宋体"/>
          <w:szCs w:val="21"/>
          <w:u w:val="single"/>
        </w:rPr>
        <w:t>递交，并经</w:t>
      </w:r>
      <w:r>
        <w:rPr>
          <w:rFonts w:hint="eastAsia" w:ascii="宋体" w:hAnsi="宋体" w:cs="宋体"/>
          <w:szCs w:val="21"/>
          <w:u w:val="single"/>
        </w:rPr>
        <w:t>甲方</w:t>
      </w:r>
      <w:r>
        <w:rPr>
          <w:rFonts w:ascii="宋体" w:hAnsi="宋体" w:cs="宋体"/>
          <w:szCs w:val="21"/>
          <w:u w:val="single"/>
        </w:rPr>
        <w:t>审核通过后，方可与</w:t>
      </w:r>
      <w:r>
        <w:rPr>
          <w:rFonts w:hint="eastAsia" w:ascii="宋体" w:hAnsi="宋体" w:cs="宋体"/>
          <w:szCs w:val="21"/>
          <w:u w:val="single"/>
        </w:rPr>
        <w:t>甲方</w:t>
      </w:r>
      <w:r>
        <w:rPr>
          <w:rFonts w:ascii="宋体" w:hAnsi="宋体" w:cs="宋体"/>
          <w:szCs w:val="21"/>
          <w:u w:val="single"/>
        </w:rPr>
        <w:t>签订合同。若</w:t>
      </w:r>
      <w:r>
        <w:rPr>
          <w:rFonts w:hint="eastAsia" w:ascii="宋体" w:hAnsi="宋体" w:cs="宋体"/>
          <w:szCs w:val="21"/>
          <w:u w:val="single"/>
        </w:rPr>
        <w:t>乙</w:t>
      </w:r>
      <w:r>
        <w:rPr>
          <w:rFonts w:ascii="宋体" w:hAnsi="宋体" w:cs="宋体"/>
          <w:szCs w:val="21"/>
          <w:u w:val="single"/>
        </w:rPr>
        <w:t>方超过</w:t>
      </w:r>
      <w:r>
        <w:rPr>
          <w:rFonts w:hint="eastAsia" w:ascii="宋体" w:hAnsi="宋体" w:cs="宋体"/>
          <w:szCs w:val="21"/>
          <w:u w:val="single"/>
        </w:rPr>
        <w:t>甲方</w:t>
      </w:r>
      <w:r>
        <w:rPr>
          <w:rFonts w:ascii="宋体" w:hAnsi="宋体" w:cs="宋体"/>
          <w:szCs w:val="21"/>
          <w:u w:val="single"/>
        </w:rPr>
        <w:t>要求日期5个工作日仍未提交足额履约担保的，</w:t>
      </w:r>
      <w:r>
        <w:rPr>
          <w:rFonts w:hint="eastAsia" w:ascii="宋体" w:hAnsi="宋体" w:cs="宋体"/>
          <w:szCs w:val="21"/>
          <w:u w:val="single"/>
        </w:rPr>
        <w:t>甲方</w:t>
      </w:r>
      <w:r>
        <w:rPr>
          <w:rFonts w:ascii="宋体" w:hAnsi="宋体" w:cs="宋体"/>
          <w:szCs w:val="21"/>
          <w:u w:val="single"/>
        </w:rPr>
        <w:t>有权取消</w:t>
      </w:r>
      <w:r>
        <w:rPr>
          <w:rFonts w:hint="eastAsia" w:ascii="宋体" w:hAnsi="宋体" w:cs="宋体"/>
          <w:szCs w:val="21"/>
          <w:u w:val="single"/>
        </w:rPr>
        <w:t>其</w:t>
      </w:r>
      <w:r>
        <w:rPr>
          <w:rFonts w:ascii="宋体" w:hAnsi="宋体" w:cs="宋体"/>
          <w:szCs w:val="21"/>
          <w:u w:val="single"/>
        </w:rPr>
        <w:t>中</w:t>
      </w:r>
      <w:r>
        <w:rPr>
          <w:rFonts w:hint="eastAsia" w:ascii="宋体" w:hAnsi="宋体" w:cs="宋体"/>
          <w:szCs w:val="21"/>
          <w:u w:val="single"/>
        </w:rPr>
        <w:t>选</w:t>
      </w:r>
      <w:r>
        <w:rPr>
          <w:rFonts w:ascii="宋体" w:hAnsi="宋体" w:cs="宋体"/>
          <w:szCs w:val="21"/>
          <w:u w:val="single"/>
        </w:rPr>
        <w:t>资格，并同时追究</w:t>
      </w:r>
      <w:r>
        <w:rPr>
          <w:rFonts w:hint="eastAsia" w:ascii="宋体" w:hAnsi="宋体" w:cs="宋体"/>
          <w:szCs w:val="21"/>
          <w:u w:val="single"/>
        </w:rPr>
        <w:t>乙方</w:t>
      </w:r>
      <w:r>
        <w:rPr>
          <w:rFonts w:ascii="宋体" w:hAnsi="宋体" w:cs="宋体"/>
          <w:szCs w:val="21"/>
          <w:u w:val="single"/>
        </w:rPr>
        <w:t>由此而造成的一切经济损失。</w:t>
      </w:r>
    </w:p>
    <w:p>
      <w:pPr>
        <w:spacing w:before="60" w:beforeLines="25" w:after="60" w:afterLines="25" w:line="360" w:lineRule="auto"/>
        <w:ind w:firstLine="630" w:firstLineChars="300"/>
        <w:rPr>
          <w:rFonts w:hint="eastAsia" w:ascii="宋体" w:hAnsi="宋体" w:cs="宋体"/>
          <w:szCs w:val="21"/>
        </w:rPr>
      </w:pPr>
      <w:r>
        <w:rPr>
          <w:rFonts w:hint="eastAsia" w:ascii="宋体" w:hAnsi="宋体" w:cs="宋体"/>
          <w:szCs w:val="21"/>
        </w:rPr>
        <w:t>14.2.4履约担保的期限：</w:t>
      </w:r>
      <w:r>
        <w:rPr>
          <w:rFonts w:hint="eastAsia" w:ascii="宋体" w:hAnsi="宋体" w:cs="宋体"/>
          <w:szCs w:val="21"/>
          <w:u w:val="single"/>
        </w:rPr>
        <w:t>自提交履约担保之日起至重庆轨道交通15号线工程竣工环保验收工作全部完成为止。</w:t>
      </w:r>
    </w:p>
    <w:p>
      <w:pPr>
        <w:snapToGrid w:val="0"/>
        <w:spacing w:line="360" w:lineRule="auto"/>
        <w:ind w:firstLine="630" w:firstLineChars="300"/>
        <w:rPr>
          <w:rFonts w:hint="eastAsia" w:ascii="宋体" w:hAnsi="宋体" w:cs="宋体"/>
          <w:szCs w:val="21"/>
          <w:u w:val="single"/>
          <w:lang w:val="zh-CN"/>
        </w:rPr>
      </w:pPr>
      <w:r>
        <w:rPr>
          <w:rFonts w:hint="eastAsia" w:ascii="宋体" w:hAnsi="宋体" w:cs="宋体"/>
          <w:szCs w:val="21"/>
        </w:rPr>
        <w:t>14.2.5履约担保的退还时间：</w:t>
      </w:r>
      <w:r>
        <w:rPr>
          <w:rFonts w:hint="eastAsia" w:ascii="宋体" w:hAnsi="宋体" w:cs="宋体"/>
          <w:szCs w:val="21"/>
          <w:u w:val="single"/>
          <w:lang w:val="zh-CN"/>
        </w:rPr>
        <w:t>如为履约保函的，在</w:t>
      </w:r>
      <w:r>
        <w:rPr>
          <w:rFonts w:hint="eastAsia" w:ascii="宋体" w:hAnsi="宋体" w:cs="宋体"/>
          <w:szCs w:val="21"/>
          <w:u w:val="single"/>
        </w:rPr>
        <w:t>验收工作全部完成后自动失效</w:t>
      </w:r>
      <w:r>
        <w:rPr>
          <w:rFonts w:hint="eastAsia" w:ascii="宋体" w:hAnsi="宋体" w:cs="宋体"/>
          <w:szCs w:val="21"/>
          <w:u w:val="single"/>
          <w:lang w:val="zh-CN"/>
        </w:rPr>
        <w:t>；如为履约保证金的，在</w:t>
      </w:r>
      <w:r>
        <w:rPr>
          <w:rFonts w:hint="eastAsia" w:ascii="宋体" w:hAnsi="宋体" w:cs="宋体"/>
          <w:szCs w:val="21"/>
          <w:u w:val="single"/>
        </w:rPr>
        <w:t>验收工作全部完成</w:t>
      </w:r>
      <w:r>
        <w:rPr>
          <w:rFonts w:hint="eastAsia" w:ascii="宋体" w:hAnsi="宋体" w:cs="宋体"/>
          <w:szCs w:val="21"/>
          <w:u w:val="single"/>
          <w:lang w:val="zh-CN"/>
        </w:rPr>
        <w:t>后30日内无息退还。</w:t>
      </w:r>
    </w:p>
    <w:p>
      <w:pPr>
        <w:snapToGrid w:val="0"/>
        <w:spacing w:line="360" w:lineRule="auto"/>
        <w:ind w:firstLine="630" w:firstLineChars="300"/>
      </w:pPr>
      <w:r>
        <w:rPr>
          <w:rFonts w:hint="eastAsia" w:ascii="宋体" w:hAnsi="宋体" w:cs="宋体"/>
          <w:szCs w:val="21"/>
        </w:rPr>
        <w:t>14.</w:t>
      </w:r>
      <w:r>
        <w:rPr>
          <w:rFonts w:ascii="宋体" w:hAnsi="宋体" w:cs="宋体"/>
          <w:szCs w:val="21"/>
        </w:rPr>
        <w:t>3其他要求</w:t>
      </w:r>
    </w:p>
    <w:p>
      <w:pPr>
        <w:snapToGrid w:val="0"/>
        <w:spacing w:line="360" w:lineRule="auto"/>
        <w:ind w:left="0" w:firstLine="630" w:firstLineChars="300"/>
      </w:pPr>
      <w:r>
        <w:rPr>
          <w:rFonts w:hint="eastAsia" w:ascii="宋体" w:hAnsi="宋体" w:cs="宋体"/>
          <w:szCs w:val="21"/>
        </w:rPr>
        <w:t>14.3</w:t>
      </w:r>
      <w:r>
        <w:rPr>
          <w:rFonts w:ascii="宋体" w:hAnsi="宋体" w:cs="宋体"/>
          <w:szCs w:val="21"/>
        </w:rPr>
        <w:t>.1本合同项下履约保证金(包含现金及履约保函)的收取主体为甲方。乙方须严格按照本合同约定的形式、金额及期限，向甲方提交履约保证金。履约保证金需经甲方审核通过。同时，重庆城市交通开发投资(集团)有限公司作为项目法人亦有权</w:t>
      </w:r>
      <w:r>
        <w:rPr>
          <w:rFonts w:hint="eastAsia" w:ascii="宋体" w:hAnsi="宋体" w:cs="宋体"/>
          <w:szCs w:val="21"/>
          <w:lang w:eastAsia="zh-CN"/>
        </w:rPr>
        <w:t>对履</w:t>
      </w:r>
      <w:r>
        <w:rPr>
          <w:rFonts w:ascii="宋体" w:hAnsi="宋体" w:cs="宋体"/>
          <w:szCs w:val="21"/>
        </w:rPr>
        <w:t>约保证金的内容、形式等进行确认，且对履约保证金的内容、形式等享有否决权。若项目法人行使否决权，乙方需按项目法人要求重新提交，直至符合约定。满足前述全部条件之后，履约保证金方可作为本合同生效的要件。</w:t>
      </w:r>
    </w:p>
    <w:p>
      <w:pPr>
        <w:snapToGrid w:val="0"/>
        <w:spacing w:line="360" w:lineRule="auto"/>
        <w:ind w:left="0" w:firstLine="630" w:firstLineChars="300"/>
        <w:rPr>
          <w:rFonts w:hint="eastAsia" w:ascii="宋体" w:hAnsi="宋体" w:cs="宋体"/>
          <w:szCs w:val="21"/>
        </w:rPr>
      </w:pPr>
      <w:r>
        <w:rPr>
          <w:rFonts w:hint="eastAsia" w:ascii="宋体" w:hAnsi="宋体" w:cs="宋体"/>
          <w:szCs w:val="21"/>
        </w:rPr>
        <w:t>14.3</w:t>
      </w:r>
      <w:r>
        <w:rPr>
          <w:rFonts w:ascii="宋体" w:hAnsi="宋体" w:cs="宋体"/>
          <w:szCs w:val="21"/>
        </w:rPr>
        <w:t>.2本合同项下履约保证金的受益主体为甲方和项目法人。履约保函的开立须严格遵循本合同附件 2《履约保函》示范文本的约定，明确载明受益人为重庆城市交通开发投资(集团)有限公司和重庆交通建设管理有限公司。该受益主体依法享有履约保函项下的全部担保权益，包括但不限于:当乙方发生本合同约定的违约情形时，有权依据履约保函的条款内容，向保函开立人主张无条件支付保函约定金额的权利，开立人应在约定时限内履行支付义务，乙方不得对受益主体行使该权利提出任何异议。</w:t>
      </w:r>
    </w:p>
    <w:p>
      <w:pPr>
        <w:snapToGrid w:val="0"/>
        <w:spacing w:line="360" w:lineRule="auto"/>
        <w:ind w:left="0" w:firstLine="630" w:firstLineChars="300"/>
      </w:pPr>
      <w:r>
        <w:rPr>
          <w:rFonts w:hint="eastAsia" w:ascii="宋体" w:hAnsi="宋体" w:cs="宋体"/>
          <w:szCs w:val="21"/>
        </w:rPr>
        <w:t>14.3</w:t>
      </w:r>
      <w:r>
        <w:rPr>
          <w:rFonts w:ascii="宋体" w:hAnsi="宋体" w:cs="宋体"/>
          <w:szCs w:val="21"/>
        </w:rPr>
        <w:t>.3乙方已充分理解并认可本合同关于履约保证金收取主体、受益主体的约定，以及收取、审核、保函开立、权益行使等全部相关条款，并完全认可项目法人作为受益主体行使履约保证金项下的所有相关权利，且不得对本款约定提出异议。</w:t>
      </w:r>
    </w:p>
    <w:p>
      <w:pPr>
        <w:pStyle w:val="2"/>
        <w:snapToGrid w:val="0"/>
        <w:spacing w:line="360" w:lineRule="auto"/>
        <w:ind w:left="559" w:leftChars="266"/>
      </w:pPr>
    </w:p>
    <w:p>
      <w:pPr>
        <w:snapToGrid w:val="0"/>
        <w:spacing w:before="0" w:after="0" w:line="360" w:lineRule="auto"/>
        <w:ind w:firstLine="422"/>
        <w:rPr>
          <w:rFonts w:hint="eastAsia" w:ascii="宋体" w:hAnsi="宋体"/>
          <w:b/>
          <w:kern w:val="2"/>
          <w:sz w:val="28"/>
          <w:szCs w:val="28"/>
        </w:rPr>
      </w:pPr>
      <w:r>
        <w:rPr>
          <w:rFonts w:hint="eastAsia" w:ascii="宋体" w:hAnsi="宋体"/>
          <w:b/>
          <w:kern w:val="2"/>
          <w:sz w:val="28"/>
          <w:szCs w:val="28"/>
        </w:rPr>
        <w:t>第十</w:t>
      </w:r>
      <w:r>
        <w:rPr>
          <w:rFonts w:hint="eastAsia" w:ascii="宋体" w:hAnsi="宋体"/>
          <w:b/>
          <w:sz w:val="28"/>
          <w:szCs w:val="28"/>
        </w:rPr>
        <w:t>五</w:t>
      </w:r>
      <w:r>
        <w:rPr>
          <w:rFonts w:hint="eastAsia" w:ascii="宋体" w:hAnsi="宋体"/>
          <w:b/>
          <w:kern w:val="2"/>
          <w:sz w:val="28"/>
          <w:szCs w:val="28"/>
        </w:rPr>
        <w:t>条 合同附件</w:t>
      </w:r>
    </w:p>
    <w:p>
      <w:pPr>
        <w:snapToGrid w:val="0"/>
        <w:spacing w:line="360" w:lineRule="auto"/>
        <w:ind w:firstLine="840" w:firstLineChars="400"/>
        <w:rPr>
          <w:rFonts w:hint="eastAsia" w:ascii="宋体" w:hAnsi="宋体" w:eastAsia="宋体" w:cs="Times New Roman"/>
          <w:szCs w:val="21"/>
        </w:rPr>
      </w:pPr>
      <w:r>
        <w:rPr>
          <w:rFonts w:hint="eastAsia" w:ascii="宋体" w:hAnsi="宋体" w:eastAsia="宋体" w:cs="Times New Roman"/>
          <w:szCs w:val="21"/>
        </w:rPr>
        <w:t>附件1.廉洁协议</w:t>
      </w:r>
    </w:p>
    <w:p>
      <w:pPr>
        <w:snapToGrid w:val="0"/>
        <w:spacing w:line="360" w:lineRule="auto"/>
        <w:ind w:firstLine="840" w:firstLineChars="400"/>
        <w:rPr>
          <w:rFonts w:hint="eastAsia" w:ascii="宋体" w:hAnsi="宋体" w:eastAsia="宋体" w:cs="Times New Roman"/>
          <w:sz w:val="21"/>
          <w:szCs w:val="21"/>
        </w:rPr>
      </w:pPr>
      <w:r>
        <w:rPr>
          <w:rFonts w:hint="eastAsia" w:ascii="宋体" w:hAnsi="宋体" w:eastAsia="宋体" w:cs="Times New Roman"/>
          <w:sz w:val="21"/>
          <w:szCs w:val="21"/>
        </w:rPr>
        <w:t>附件2.履约保函</w:t>
      </w:r>
    </w:p>
    <w:p>
      <w:pPr>
        <w:snapToGrid w:val="0"/>
        <w:spacing w:line="360" w:lineRule="auto"/>
        <w:ind w:firstLine="840" w:firstLineChars="4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附件3：</w:t>
      </w:r>
      <w:r>
        <w:rPr>
          <w:rFonts w:hint="eastAsia" w:ascii="宋体" w:hAnsi="宋体" w:eastAsia="宋体" w:cs="Times New Roman"/>
          <w:szCs w:val="21"/>
        </w:rPr>
        <w:t>项目人员表格</w:t>
      </w:r>
    </w:p>
    <w:p>
      <w:pPr>
        <w:pStyle w:val="15"/>
      </w:pPr>
      <w:r>
        <w:rPr>
          <w:rFonts w:hint="eastAsia"/>
        </w:rPr>
        <w:t xml:space="preserve">    </w:t>
      </w:r>
    </w:p>
    <w:p>
      <w:pPr>
        <w:pStyle w:val="15"/>
        <w:rPr>
          <w:rFonts w:hint="eastAsia" w:ascii="宋体" w:hAnsi="宋体"/>
          <w:b/>
          <w:sz w:val="28"/>
          <w:szCs w:val="28"/>
        </w:rPr>
      </w:pPr>
    </w:p>
    <w:p>
      <w:pPr>
        <w:rPr>
          <w:rFonts w:hint="eastAsia" w:ascii="宋体" w:hAnsi="宋体"/>
          <w:b/>
          <w:sz w:val="28"/>
          <w:szCs w:val="28"/>
        </w:rPr>
      </w:pPr>
    </w:p>
    <w:p>
      <w:pPr>
        <w:pStyle w:val="2"/>
        <w:rPr>
          <w:rFonts w:hint="eastAsia" w:ascii="宋体" w:hAnsi="宋体"/>
          <w:b/>
          <w:sz w:val="28"/>
          <w:szCs w:val="28"/>
        </w:rPr>
      </w:pPr>
    </w:p>
    <w:p>
      <w:pPr>
        <w:rPr>
          <w:rFonts w:hint="eastAsia" w:ascii="宋体" w:hAnsi="宋体"/>
          <w:b/>
          <w:sz w:val="28"/>
          <w:szCs w:val="28"/>
        </w:rPr>
      </w:pPr>
    </w:p>
    <w:p>
      <w:pPr>
        <w:pStyle w:val="2"/>
        <w:rPr>
          <w:rFonts w:hint="eastAsia" w:ascii="宋体" w:hAnsi="宋体"/>
          <w:b/>
          <w:sz w:val="28"/>
          <w:szCs w:val="28"/>
        </w:rPr>
      </w:pPr>
    </w:p>
    <w:p>
      <w:pPr>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
      <w:pPr>
        <w:spacing w:line="360" w:lineRule="auto"/>
        <w:ind w:firstLine="420"/>
        <w:jc w:val="center"/>
        <w:rPr>
          <w:rFonts w:hint="eastAsia" w:ascii="宋体" w:hAnsi="宋体" w:cs="宋体"/>
          <w:szCs w:val="21"/>
        </w:rPr>
      </w:pPr>
      <w:r>
        <w:rPr>
          <w:rFonts w:hint="eastAsia" w:ascii="宋体" w:hAnsi="宋体" w:cs="宋体"/>
          <w:szCs w:val="21"/>
        </w:rPr>
        <w:t>（以下无正文）</w:t>
      </w:r>
    </w:p>
    <w:p>
      <w:pPr>
        <w:pStyle w:val="15"/>
        <w:rPr>
          <w:rFonts w:hint="eastAsia" w:ascii="宋体" w:hAnsi="宋体" w:cs="宋体"/>
          <w:szCs w:val="21"/>
        </w:rPr>
      </w:pPr>
    </w:p>
    <w:p>
      <w:pPr>
        <w:rPr>
          <w:rFonts w:hint="eastAsia" w:ascii="宋体" w:hAnsi="宋体" w:cs="宋体"/>
          <w:szCs w:val="21"/>
        </w:rPr>
      </w:pPr>
    </w:p>
    <w:p>
      <w:pPr>
        <w:spacing w:line="360" w:lineRule="auto"/>
        <w:ind w:firstLine="420"/>
        <w:rPr>
          <w:rFonts w:hint="eastAsia" w:ascii="宋体" w:hAnsi="宋体" w:cs="宋体"/>
          <w:szCs w:val="21"/>
        </w:rPr>
      </w:pPr>
    </w:p>
    <w:tbl>
      <w:tblPr>
        <w:tblStyle w:val="40"/>
        <w:tblW w:w="9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82"/>
        <w:gridCol w:w="40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5582" w:type="dxa"/>
          </w:tcPr>
          <w:p>
            <w:pPr>
              <w:widowControl/>
              <w:ind w:firstLine="422"/>
              <w:rPr>
                <w:rFonts w:hint="eastAsia" w:ascii="宋体" w:hAnsi="宋体" w:cs="宋体"/>
                <w:b/>
                <w:kern w:val="0"/>
                <w:szCs w:val="21"/>
              </w:rPr>
            </w:pPr>
            <w:r>
              <w:rPr>
                <w:rFonts w:hint="eastAsia" w:ascii="宋体" w:hAnsi="宋体" w:cs="宋体"/>
                <w:b/>
                <w:kern w:val="0"/>
                <w:szCs w:val="21"/>
              </w:rPr>
              <w:t>甲方：重庆交通建设管理有限公司</w:t>
            </w:r>
          </w:p>
        </w:tc>
        <w:tc>
          <w:tcPr>
            <w:tcW w:w="4098" w:type="dxa"/>
          </w:tcPr>
          <w:p>
            <w:pPr>
              <w:widowControl/>
              <w:ind w:firstLine="422"/>
              <w:rPr>
                <w:rFonts w:hint="eastAsia" w:ascii="宋体" w:hAnsi="宋体" w:cs="宋体"/>
                <w:b/>
                <w:kern w:val="0"/>
                <w:szCs w:val="21"/>
              </w:rPr>
            </w:pPr>
            <w:r>
              <w:rPr>
                <w:rFonts w:hint="eastAsia" w:ascii="宋体" w:hAnsi="宋体" w:cs="宋体"/>
                <w:b/>
                <w:kern w:val="0"/>
                <w:szCs w:val="21"/>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atLeast"/>
        </w:trPr>
        <w:tc>
          <w:tcPr>
            <w:tcW w:w="5582" w:type="dxa"/>
          </w:tcPr>
          <w:p>
            <w:pPr>
              <w:widowControl/>
              <w:ind w:firstLine="422"/>
              <w:rPr>
                <w:rFonts w:hint="eastAsia" w:ascii="宋体" w:hAnsi="宋体" w:cs="宋体"/>
                <w:b/>
                <w:kern w:val="0"/>
                <w:szCs w:val="21"/>
              </w:rPr>
            </w:pPr>
            <w:r>
              <w:rPr>
                <w:rFonts w:hint="eastAsia" w:ascii="宋体" w:hAnsi="宋体" w:cs="宋体"/>
                <w:b/>
                <w:kern w:val="0"/>
                <w:szCs w:val="21"/>
              </w:rPr>
              <w:t>法定代表人（或）委托代理人：</w:t>
            </w:r>
          </w:p>
        </w:tc>
        <w:tc>
          <w:tcPr>
            <w:tcW w:w="4098" w:type="dxa"/>
            <w:tcBorders>
              <w:left w:val="nil"/>
            </w:tcBorders>
          </w:tcPr>
          <w:p>
            <w:pPr>
              <w:widowControl/>
              <w:ind w:firstLine="422"/>
              <w:rPr>
                <w:rFonts w:hint="eastAsia" w:ascii="宋体" w:hAnsi="宋体" w:cs="宋体"/>
                <w:b/>
                <w:kern w:val="0"/>
                <w:szCs w:val="21"/>
              </w:rPr>
            </w:pPr>
            <w:r>
              <w:rPr>
                <w:rFonts w:hint="eastAsia" w:ascii="宋体" w:hAnsi="宋体" w:cs="宋体"/>
                <w:b/>
                <w:kern w:val="0"/>
                <w:szCs w:val="21"/>
              </w:rPr>
              <w:t>法定代表人（或）委托代理人：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582" w:type="dxa"/>
            <w:vAlign w:val="center"/>
          </w:tcPr>
          <w:p>
            <w:pPr>
              <w:widowControl/>
              <w:ind w:firstLine="420"/>
              <w:jc w:val="left"/>
              <w:rPr>
                <w:rFonts w:hint="eastAsia" w:ascii="宋体" w:hAnsi="宋体" w:cs="宋体"/>
                <w:kern w:val="0"/>
                <w:szCs w:val="21"/>
              </w:rPr>
            </w:pPr>
            <w:r>
              <w:rPr>
                <w:rFonts w:hint="eastAsia" w:ascii="宋体" w:hAnsi="宋体" w:cs="宋体"/>
                <w:kern w:val="0"/>
                <w:szCs w:val="21"/>
              </w:rPr>
              <w:t>联 系 人：</w:t>
            </w:r>
          </w:p>
        </w:tc>
        <w:tc>
          <w:tcPr>
            <w:tcW w:w="4098" w:type="dxa"/>
            <w:tcBorders>
              <w:left w:val="nil"/>
            </w:tcBorders>
            <w:vAlign w:val="center"/>
          </w:tcPr>
          <w:p>
            <w:pPr>
              <w:widowControl/>
              <w:ind w:firstLine="420"/>
              <w:jc w:val="left"/>
              <w:rPr>
                <w:rFonts w:hint="eastAsia" w:ascii="宋体" w:hAnsi="宋体" w:cs="宋体"/>
                <w:kern w:val="0"/>
                <w:szCs w:val="21"/>
              </w:rPr>
            </w:pPr>
            <w:r>
              <w:rPr>
                <w:rFonts w:hint="eastAsia" w:ascii="宋体" w:hAnsi="宋体" w:cs="宋体"/>
                <w:kern w:val="0"/>
                <w:szCs w:val="21"/>
              </w:rPr>
              <w:t>联 系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582" w:type="dxa"/>
            <w:vAlign w:val="center"/>
          </w:tcPr>
          <w:p>
            <w:pPr>
              <w:widowControl/>
              <w:ind w:firstLine="420"/>
              <w:jc w:val="left"/>
              <w:rPr>
                <w:rFonts w:hint="eastAsia" w:ascii="宋体" w:hAnsi="宋体" w:cs="宋体"/>
                <w:kern w:val="0"/>
                <w:szCs w:val="21"/>
              </w:rPr>
            </w:pPr>
            <w:r>
              <w:rPr>
                <w:rFonts w:hint="eastAsia" w:ascii="宋体" w:hAnsi="宋体" w:cs="宋体"/>
                <w:kern w:val="0"/>
                <w:szCs w:val="21"/>
              </w:rPr>
              <w:t>电    话：</w:t>
            </w:r>
          </w:p>
        </w:tc>
        <w:tc>
          <w:tcPr>
            <w:tcW w:w="4098" w:type="dxa"/>
            <w:tcBorders>
              <w:left w:val="nil"/>
            </w:tcBorders>
            <w:vAlign w:val="center"/>
          </w:tcPr>
          <w:p>
            <w:pPr>
              <w:widowControl/>
              <w:ind w:firstLine="420"/>
              <w:jc w:val="left"/>
              <w:rPr>
                <w:rFonts w:hint="eastAsia" w:ascii="宋体" w:hAnsi="宋体" w:cs="宋体"/>
                <w:kern w:val="0"/>
                <w:szCs w:val="21"/>
              </w:rPr>
            </w:pPr>
            <w:r>
              <w:rPr>
                <w:rFonts w:hint="eastAsia" w:ascii="宋体" w:hAnsi="宋体" w:cs="宋体"/>
                <w:kern w:val="0"/>
                <w:szCs w:val="21"/>
              </w:rPr>
              <w:t>电    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582" w:type="dxa"/>
            <w:vAlign w:val="center"/>
          </w:tcPr>
          <w:p>
            <w:pPr>
              <w:widowControl/>
              <w:ind w:firstLine="420"/>
              <w:jc w:val="left"/>
              <w:rPr>
                <w:rFonts w:hint="eastAsia" w:ascii="宋体" w:hAnsi="宋体" w:cs="宋体"/>
                <w:kern w:val="0"/>
                <w:szCs w:val="21"/>
              </w:rPr>
            </w:pPr>
            <w:r>
              <w:rPr>
                <w:rFonts w:hint="eastAsia" w:ascii="宋体" w:hAnsi="宋体" w:cs="宋体"/>
                <w:kern w:val="0"/>
                <w:szCs w:val="21"/>
              </w:rPr>
              <w:t>传    真：</w:t>
            </w:r>
          </w:p>
        </w:tc>
        <w:tc>
          <w:tcPr>
            <w:tcW w:w="4098" w:type="dxa"/>
            <w:tcBorders>
              <w:left w:val="nil"/>
            </w:tcBorders>
            <w:vAlign w:val="center"/>
          </w:tcPr>
          <w:p>
            <w:pPr>
              <w:widowControl/>
              <w:ind w:firstLine="420"/>
              <w:jc w:val="left"/>
              <w:rPr>
                <w:rFonts w:hint="eastAsia" w:ascii="宋体" w:hAnsi="宋体" w:cs="宋体"/>
                <w:kern w:val="0"/>
                <w:szCs w:val="21"/>
              </w:rPr>
            </w:pPr>
            <w:r>
              <w:rPr>
                <w:rFonts w:hint="eastAsia" w:ascii="宋体" w:hAnsi="宋体" w:cs="宋体"/>
                <w:kern w:val="0"/>
                <w:szCs w:val="21"/>
              </w:rPr>
              <w:t>传    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582" w:type="dxa"/>
            <w:vAlign w:val="center"/>
          </w:tcPr>
          <w:p>
            <w:pPr>
              <w:widowControl/>
              <w:ind w:firstLine="420"/>
              <w:jc w:val="left"/>
              <w:rPr>
                <w:rFonts w:hint="eastAsia" w:ascii="宋体" w:hAnsi="宋体" w:cs="宋体"/>
                <w:kern w:val="0"/>
                <w:szCs w:val="21"/>
              </w:rPr>
            </w:pPr>
            <w:r>
              <w:rPr>
                <w:rFonts w:hint="eastAsia" w:ascii="宋体" w:hAnsi="宋体" w:cs="宋体"/>
                <w:kern w:val="0"/>
                <w:szCs w:val="21"/>
              </w:rPr>
              <w:t>邮政编码：</w:t>
            </w:r>
          </w:p>
        </w:tc>
        <w:tc>
          <w:tcPr>
            <w:tcW w:w="4098" w:type="dxa"/>
            <w:tcBorders>
              <w:left w:val="nil"/>
            </w:tcBorders>
            <w:vAlign w:val="center"/>
          </w:tcPr>
          <w:p>
            <w:pPr>
              <w:widowControl/>
              <w:ind w:firstLine="420"/>
              <w:jc w:val="left"/>
              <w:rPr>
                <w:rFonts w:hint="eastAsia" w:ascii="宋体" w:hAnsi="宋体" w:cs="宋体"/>
                <w:kern w:val="0"/>
                <w:szCs w:val="21"/>
              </w:rPr>
            </w:pPr>
            <w:r>
              <w:rPr>
                <w:rFonts w:hint="eastAsia" w:ascii="宋体" w:hAnsi="宋体" w:cs="宋体"/>
                <w:kern w:val="0"/>
                <w:szCs w:val="21"/>
              </w:rPr>
              <w:t>邮政编码：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582" w:type="dxa"/>
            <w:vAlign w:val="center"/>
          </w:tcPr>
          <w:p>
            <w:pPr>
              <w:widowControl/>
              <w:ind w:firstLine="420"/>
              <w:jc w:val="left"/>
              <w:rPr>
                <w:rFonts w:hint="eastAsia" w:ascii="宋体" w:hAnsi="宋体" w:cs="宋体"/>
                <w:kern w:val="0"/>
                <w:szCs w:val="21"/>
              </w:rPr>
            </w:pPr>
            <w:r>
              <w:rPr>
                <w:rFonts w:hint="eastAsia" w:ascii="宋体" w:hAnsi="宋体" w:cs="宋体"/>
                <w:kern w:val="0"/>
                <w:szCs w:val="21"/>
              </w:rPr>
              <w:t>开户银行：</w:t>
            </w:r>
          </w:p>
        </w:tc>
        <w:tc>
          <w:tcPr>
            <w:tcW w:w="4098" w:type="dxa"/>
            <w:tcBorders>
              <w:left w:val="nil"/>
            </w:tcBorders>
            <w:vAlign w:val="center"/>
          </w:tcPr>
          <w:p>
            <w:pPr>
              <w:widowControl/>
              <w:ind w:firstLine="420"/>
              <w:jc w:val="left"/>
              <w:rPr>
                <w:rFonts w:hint="eastAsia" w:ascii="宋体" w:hAnsi="宋体" w:cs="宋体"/>
                <w:kern w:val="0"/>
                <w:szCs w:val="21"/>
              </w:rPr>
            </w:pPr>
            <w:r>
              <w:rPr>
                <w:rFonts w:hint="eastAsia" w:ascii="宋体" w:hAnsi="宋体" w:cs="宋体"/>
                <w:kern w:val="0"/>
                <w:szCs w:val="21"/>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582" w:type="dxa"/>
            <w:vAlign w:val="center"/>
          </w:tcPr>
          <w:p>
            <w:pPr>
              <w:widowControl/>
              <w:ind w:firstLine="420"/>
              <w:jc w:val="left"/>
              <w:rPr>
                <w:rFonts w:hint="eastAsia" w:ascii="宋体" w:hAnsi="宋体" w:cs="宋体"/>
                <w:kern w:val="0"/>
                <w:szCs w:val="21"/>
              </w:rPr>
            </w:pPr>
            <w:r>
              <w:rPr>
                <w:rFonts w:hint="eastAsia" w:ascii="宋体" w:hAnsi="宋体" w:cs="宋体"/>
                <w:kern w:val="0"/>
                <w:szCs w:val="21"/>
              </w:rPr>
              <w:t>帐    号：</w:t>
            </w:r>
          </w:p>
        </w:tc>
        <w:tc>
          <w:tcPr>
            <w:tcW w:w="4098" w:type="dxa"/>
            <w:tcBorders>
              <w:left w:val="nil"/>
            </w:tcBorders>
            <w:vAlign w:val="center"/>
          </w:tcPr>
          <w:p>
            <w:pPr>
              <w:widowControl/>
              <w:ind w:firstLine="420"/>
              <w:jc w:val="left"/>
              <w:rPr>
                <w:rFonts w:hint="eastAsia" w:ascii="宋体" w:hAnsi="宋体" w:cs="宋体"/>
                <w:kern w:val="0"/>
                <w:szCs w:val="21"/>
              </w:rPr>
            </w:pPr>
            <w:r>
              <w:rPr>
                <w:rFonts w:hint="eastAsia" w:ascii="宋体" w:hAnsi="宋体" w:cs="宋体"/>
                <w:kern w:val="0"/>
                <w:szCs w:val="21"/>
              </w:rPr>
              <w:t>帐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582" w:type="dxa"/>
            <w:vAlign w:val="center"/>
          </w:tcPr>
          <w:p>
            <w:pPr>
              <w:widowControl/>
              <w:ind w:firstLine="2310" w:firstLineChars="1100"/>
              <w:jc w:val="left"/>
              <w:rPr>
                <w:rFonts w:hint="eastAsia" w:ascii="宋体" w:hAnsi="宋体" w:cs="宋体"/>
                <w:kern w:val="0"/>
                <w:szCs w:val="21"/>
              </w:rPr>
            </w:pPr>
          </w:p>
          <w:p>
            <w:pPr>
              <w:widowControl/>
              <w:ind w:firstLine="2310" w:firstLineChars="1100"/>
              <w:jc w:val="left"/>
              <w:rPr>
                <w:rFonts w:hint="eastAsia" w:ascii="宋体" w:hAnsi="宋体" w:cs="宋体"/>
                <w:kern w:val="0"/>
                <w:szCs w:val="21"/>
              </w:rPr>
            </w:pPr>
          </w:p>
          <w:p>
            <w:pPr>
              <w:widowControl/>
              <w:ind w:firstLine="2310" w:firstLineChars="1100"/>
              <w:jc w:val="left"/>
              <w:rPr>
                <w:rFonts w:hint="eastAsia" w:ascii="宋体" w:hAnsi="宋体" w:cs="宋体"/>
                <w:kern w:val="0"/>
                <w:szCs w:val="21"/>
              </w:rPr>
            </w:pPr>
            <w:r>
              <w:rPr>
                <w:rFonts w:hint="eastAsia" w:ascii="宋体" w:hAnsi="宋体" w:cs="宋体"/>
                <w:kern w:val="0"/>
                <w:szCs w:val="21"/>
              </w:rPr>
              <w:t>签订日期： 年    月    日</w:t>
            </w:r>
          </w:p>
        </w:tc>
        <w:tc>
          <w:tcPr>
            <w:tcW w:w="4098" w:type="dxa"/>
            <w:tcBorders>
              <w:left w:val="nil"/>
            </w:tcBorders>
            <w:vAlign w:val="center"/>
          </w:tcPr>
          <w:p>
            <w:pPr>
              <w:widowControl/>
              <w:ind w:firstLine="420"/>
              <w:jc w:val="left"/>
              <w:rPr>
                <w:rFonts w:hint="eastAsia" w:ascii="宋体" w:hAnsi="宋体" w:cs="宋体"/>
                <w:kern w:val="0"/>
                <w:szCs w:val="21"/>
              </w:rPr>
            </w:pPr>
          </w:p>
        </w:tc>
      </w:tr>
    </w:tbl>
    <w:p>
      <w:pPr>
        <w:spacing w:line="500" w:lineRule="exact"/>
        <w:ind w:firstLine="420"/>
        <w:rPr>
          <w:rFonts w:hint="eastAsia" w:ascii="宋体" w:hAnsi="宋体" w:cs="宋体"/>
          <w:szCs w:val="21"/>
        </w:rPr>
        <w:sectPr>
          <w:footerReference r:id="rId5" w:type="default"/>
          <w:pgSz w:w="11906" w:h="16838"/>
          <w:pgMar w:top="1134" w:right="1134" w:bottom="1134" w:left="1134" w:header="851" w:footer="992" w:gutter="0"/>
          <w:pgNumType w:start="1"/>
          <w:cols w:space="720" w:num="1"/>
          <w:docGrid w:linePitch="312" w:charSpace="0"/>
        </w:sectPr>
      </w:pPr>
      <w:r>
        <w:rPr>
          <w:rFonts w:hint="eastAsia" w:ascii="宋体" w:hAnsi="宋体" w:cs="宋体"/>
          <w:szCs w:val="21"/>
        </w:rPr>
        <w:t xml:space="preserve">      </w:t>
      </w:r>
    </w:p>
    <w:p>
      <w:pPr>
        <w:spacing w:line="500" w:lineRule="exact"/>
        <w:ind w:firstLine="720"/>
        <w:jc w:val="left"/>
        <w:rPr>
          <w:rFonts w:hint="eastAsia" w:ascii="方正小标宋_GBK" w:hAnsi="方正小标宋_GBK" w:eastAsia="方正小标宋_GBK" w:cs="方正小标宋_GBK"/>
          <w:sz w:val="24"/>
        </w:rPr>
      </w:pPr>
      <w:r>
        <w:rPr>
          <w:rFonts w:hint="eastAsia" w:ascii="方正小标宋_GBK" w:hAnsi="方正小标宋_GBK" w:eastAsia="方正小标宋_GBK" w:cs="方正小标宋_GBK"/>
          <w:sz w:val="24"/>
        </w:rPr>
        <w:t>附件：1</w:t>
      </w:r>
    </w:p>
    <w:p>
      <w:pPr>
        <w:spacing w:line="500" w:lineRule="exact"/>
        <w:ind w:firstLine="72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廉  洁  协  议</w:t>
      </w:r>
    </w:p>
    <w:p>
      <w:pPr>
        <w:spacing w:line="500" w:lineRule="exact"/>
        <w:ind w:firstLine="420"/>
        <w:rPr>
          <w:rFonts w:hint="eastAsia" w:ascii="宋体" w:hAnsi="宋体" w:cs="宋体"/>
          <w:szCs w:val="21"/>
        </w:rPr>
      </w:pPr>
    </w:p>
    <w:p>
      <w:pPr>
        <w:pStyle w:val="35"/>
        <w:spacing w:before="0" w:beforeAutospacing="0" w:after="0" w:afterAutospacing="0" w:line="586" w:lineRule="exact"/>
        <w:jc w:val="both"/>
        <w:rPr>
          <w:rFonts w:hint="eastAsia" w:ascii="Times New Roman" w:hAnsi="方正仿宋_GBK" w:eastAsia="方正仿宋_GBK"/>
          <w:color w:val="262626"/>
        </w:rPr>
      </w:pPr>
      <w:r>
        <w:rPr>
          <w:rFonts w:hint="eastAsia" w:ascii="Times New Roman" w:hAnsi="方正仿宋_GBK" w:eastAsia="方正仿宋_GBK"/>
          <w:color w:val="262626"/>
        </w:rPr>
        <w:t>合同名称：</w:t>
      </w:r>
      <w:bookmarkStart w:id="164" w:name="OLE_LINK22"/>
      <w:bookmarkStart w:id="165" w:name="OLE_LINK23"/>
      <w:r>
        <w:rPr>
          <w:rFonts w:hint="eastAsia" w:ascii="Times New Roman" w:hAnsi="方正仿宋_GBK" w:eastAsia="方正仿宋_GBK"/>
          <w:color w:val="262626"/>
        </w:rPr>
        <w:t>重庆轨道交通15号线竣工环保验收服务项目合同</w:t>
      </w:r>
      <w:bookmarkEnd w:id="164"/>
      <w:bookmarkEnd w:id="165"/>
    </w:p>
    <w:p>
      <w:pPr>
        <w:pStyle w:val="35"/>
        <w:spacing w:before="0" w:beforeAutospacing="0" w:after="0" w:afterAutospacing="0" w:line="586" w:lineRule="exact"/>
        <w:jc w:val="both"/>
        <w:rPr>
          <w:rFonts w:hint="eastAsia" w:ascii="Times New Roman" w:hAnsi="方正仿宋_GBK" w:eastAsia="方正仿宋_GBK"/>
          <w:color w:val="262626"/>
        </w:rPr>
      </w:pPr>
      <w:r>
        <w:rPr>
          <w:rFonts w:ascii="Times New Roman" w:hAnsi="方正仿宋_GBK" w:eastAsia="方正仿宋_GBK"/>
          <w:color w:val="262626"/>
        </w:rPr>
        <w:t>甲    方：</w:t>
      </w:r>
    </w:p>
    <w:p>
      <w:pPr>
        <w:pStyle w:val="35"/>
        <w:spacing w:before="0" w:beforeAutospacing="0" w:after="0" w:afterAutospacing="0" w:line="586" w:lineRule="exact"/>
        <w:jc w:val="both"/>
        <w:rPr>
          <w:rFonts w:hint="eastAsia" w:ascii="Times New Roman" w:hAnsi="方正仿宋_GBK" w:eastAsia="方正仿宋_GBK"/>
          <w:color w:val="262626"/>
        </w:rPr>
      </w:pPr>
      <w:r>
        <w:rPr>
          <w:rFonts w:ascii="Times New Roman" w:hAnsi="方正仿宋_GBK" w:eastAsia="方正仿宋_GBK"/>
          <w:color w:val="262626"/>
        </w:rPr>
        <w:t>乙    方：</w:t>
      </w:r>
    </w:p>
    <w:p>
      <w:pPr>
        <w:pStyle w:val="35"/>
        <w:spacing w:before="0" w:beforeAutospacing="0" w:after="0" w:afterAutospacing="0" w:line="586" w:lineRule="exact"/>
        <w:ind w:firstLine="480" w:firstLineChars="200"/>
        <w:jc w:val="both"/>
        <w:rPr>
          <w:rFonts w:hint="eastAsia" w:ascii="Times New Roman" w:hAnsi="方正仿宋_GBK" w:eastAsia="方正仿宋_GBK"/>
          <w:color w:val="262626"/>
        </w:rPr>
      </w:pPr>
    </w:p>
    <w:p>
      <w:pPr>
        <w:pStyle w:val="35"/>
        <w:spacing w:before="0" w:beforeAutospacing="0" w:after="0" w:afterAutospacing="0" w:line="586" w:lineRule="exact"/>
        <w:ind w:firstLine="480" w:firstLineChars="200"/>
        <w:jc w:val="both"/>
        <w:rPr>
          <w:rFonts w:hint="eastAsia" w:ascii="Times New Roman" w:hAnsi="方正仿宋_GBK" w:eastAsia="方正仿宋_GBK"/>
          <w:color w:val="262626"/>
        </w:rPr>
      </w:pPr>
      <w:r>
        <w:rPr>
          <w:rFonts w:ascii="Times New Roman" w:hAnsi="方正仿宋_GBK" w:eastAsia="方正仿宋_GBK"/>
          <w:color w:val="262626"/>
        </w:rPr>
        <w:t>甲乙双方于  年  月  日签订《XX合同》（以下简称合同），为保证甲乙双方在业务活动中坚持守法、公平和诚信原则，防止各种违法违纪行为的发生，维护双方的合法权益，根据《中华人民共和国民法典》等有关法律法规和中纪委监委关于廉政建设方面的规定，经双方协商一致，特签订本协议，相互约束。</w:t>
      </w:r>
    </w:p>
    <w:p>
      <w:pPr>
        <w:pStyle w:val="35"/>
        <w:spacing w:before="0" w:beforeAutospacing="0" w:after="0" w:afterAutospacing="0" w:line="586" w:lineRule="exact"/>
        <w:ind w:firstLine="480" w:firstLineChars="200"/>
        <w:jc w:val="both"/>
        <w:rPr>
          <w:rFonts w:hint="eastAsia" w:ascii="Times New Roman" w:hAnsi="方正仿宋_GBK" w:eastAsia="方正仿宋_GBK"/>
          <w:color w:val="262626"/>
        </w:rPr>
      </w:pPr>
      <w:r>
        <w:rPr>
          <w:rFonts w:ascii="Times New Roman" w:hAnsi="方正仿宋_GBK" w:eastAsia="方正仿宋_GBK"/>
          <w:color w:val="262626"/>
        </w:rPr>
        <w:t>一、甲乙双方应当自觉遵守党和国家有关法律法规和有关廉洁自律的各项规定。</w:t>
      </w:r>
    </w:p>
    <w:p>
      <w:pPr>
        <w:pStyle w:val="35"/>
        <w:spacing w:before="0" w:beforeAutospacing="0" w:after="0" w:afterAutospacing="0" w:line="586" w:lineRule="exact"/>
        <w:ind w:firstLine="480" w:firstLineChars="200"/>
        <w:jc w:val="both"/>
        <w:rPr>
          <w:rFonts w:hint="eastAsia" w:ascii="Times New Roman" w:hAnsi="方正仿宋_GBK" w:eastAsia="方正仿宋_GBK"/>
          <w:color w:val="262626"/>
        </w:rPr>
      </w:pPr>
      <w:r>
        <w:rPr>
          <w:rFonts w:ascii="Times New Roman" w:hAnsi="方正仿宋_GBK" w:eastAsia="方正仿宋_GBK"/>
          <w:color w:val="262626"/>
        </w:rPr>
        <w:t>二、甲乙双方应加强党风廉政教育，努力提高企业经营管理人员遵纪守法、廉洁自律的意识，倡导廉洁从业，树立企业良好社会形象。</w:t>
      </w:r>
    </w:p>
    <w:p>
      <w:pPr>
        <w:pStyle w:val="35"/>
        <w:spacing w:before="0" w:beforeAutospacing="0" w:after="0" w:afterAutospacing="0" w:line="586" w:lineRule="exact"/>
        <w:ind w:firstLine="480" w:firstLineChars="200"/>
        <w:jc w:val="both"/>
        <w:rPr>
          <w:rFonts w:hint="eastAsia" w:ascii="Times New Roman" w:hAnsi="方正仿宋_GBK" w:eastAsia="方正仿宋_GBK"/>
          <w:color w:val="262626"/>
        </w:rPr>
      </w:pPr>
      <w:r>
        <w:rPr>
          <w:rFonts w:ascii="Times New Roman" w:hAnsi="方正仿宋_GBK" w:eastAsia="方正仿宋_GBK"/>
          <w:color w:val="262626"/>
        </w:rPr>
        <w:t>三、甲方对本企业人员要严格管理，具体达到以下要求：</w:t>
      </w:r>
    </w:p>
    <w:p>
      <w:pPr>
        <w:pStyle w:val="35"/>
        <w:spacing w:before="0" w:beforeAutospacing="0" w:after="0" w:afterAutospacing="0" w:line="586" w:lineRule="exact"/>
        <w:ind w:firstLine="480" w:firstLineChars="200"/>
        <w:jc w:val="both"/>
        <w:rPr>
          <w:rFonts w:hint="eastAsia" w:ascii="Times New Roman" w:hAnsi="方正仿宋_GBK" w:eastAsia="方正仿宋_GBK"/>
          <w:color w:val="262626"/>
        </w:rPr>
      </w:pPr>
      <w:r>
        <w:rPr>
          <w:rFonts w:ascii="Times New Roman" w:hAnsi="方正仿宋_GBK" w:eastAsia="方正仿宋_GBK"/>
          <w:color w:val="262626"/>
        </w:rPr>
        <w:t>1、甲方人员不得利用职权或职务之便索取、变相索取或收受乙方财物，以及其他不正当利益。</w:t>
      </w:r>
    </w:p>
    <w:p>
      <w:pPr>
        <w:pStyle w:val="35"/>
        <w:spacing w:before="0" w:beforeAutospacing="0" w:after="0" w:afterAutospacing="0" w:line="586" w:lineRule="exact"/>
        <w:ind w:firstLine="480" w:firstLineChars="200"/>
        <w:jc w:val="both"/>
        <w:rPr>
          <w:rFonts w:hint="eastAsia" w:ascii="Times New Roman" w:hAnsi="方正仿宋_GBK" w:eastAsia="方正仿宋_GBK"/>
          <w:color w:val="262626"/>
        </w:rPr>
      </w:pPr>
      <w:r>
        <w:rPr>
          <w:rFonts w:ascii="Times New Roman" w:hAnsi="方正仿宋_GBK" w:eastAsia="方正仿宋_GBK"/>
          <w:color w:val="262626"/>
        </w:rPr>
        <w:t>2、甲方人员不得向乙方报销应由甲方或甲方人员个人支付的费用。</w:t>
      </w:r>
    </w:p>
    <w:p>
      <w:pPr>
        <w:pStyle w:val="35"/>
        <w:spacing w:before="0" w:beforeAutospacing="0" w:after="0" w:afterAutospacing="0" w:line="586" w:lineRule="exact"/>
        <w:ind w:firstLine="480" w:firstLineChars="200"/>
        <w:jc w:val="both"/>
        <w:rPr>
          <w:rFonts w:hint="eastAsia" w:ascii="Times New Roman" w:hAnsi="方正仿宋_GBK" w:eastAsia="方正仿宋_GBK"/>
          <w:color w:val="262626"/>
        </w:rPr>
      </w:pPr>
      <w:r>
        <w:rPr>
          <w:rFonts w:ascii="Times New Roman" w:hAnsi="方正仿宋_GBK" w:eastAsia="方正仿宋_GBK"/>
          <w:color w:val="262626"/>
        </w:rPr>
        <w:t>3、甲方人员不得向乙方索取礼品(包括礼物、礼金、有价证券等)；对乙方赠送的礼品，应婉言谢绝。</w:t>
      </w:r>
    </w:p>
    <w:p>
      <w:pPr>
        <w:pStyle w:val="35"/>
        <w:spacing w:before="0" w:beforeAutospacing="0" w:after="0" w:afterAutospacing="0" w:line="586" w:lineRule="exact"/>
        <w:ind w:firstLine="480" w:firstLineChars="200"/>
        <w:jc w:val="both"/>
        <w:rPr>
          <w:rFonts w:hint="eastAsia" w:ascii="Times New Roman" w:hAnsi="方正仿宋_GBK" w:eastAsia="方正仿宋_GBK"/>
          <w:color w:val="262626"/>
        </w:rPr>
      </w:pPr>
      <w:r>
        <w:rPr>
          <w:rFonts w:ascii="Times New Roman" w:hAnsi="方正仿宋_GBK" w:eastAsia="方正仿宋_GBK"/>
          <w:color w:val="262626"/>
        </w:rPr>
        <w:t>4、甲方人员不得参加乙方安排、组织的宴请和娱乐消费活动。</w:t>
      </w:r>
    </w:p>
    <w:p>
      <w:pPr>
        <w:pStyle w:val="35"/>
        <w:spacing w:before="0" w:beforeAutospacing="0" w:after="0" w:afterAutospacing="0" w:line="586" w:lineRule="exact"/>
        <w:ind w:firstLine="480" w:firstLineChars="200"/>
        <w:jc w:val="both"/>
        <w:rPr>
          <w:rFonts w:hint="eastAsia" w:ascii="Times New Roman" w:hAnsi="方正仿宋_GBK" w:eastAsia="方正仿宋_GBK"/>
          <w:color w:val="262626"/>
        </w:rPr>
      </w:pPr>
      <w:r>
        <w:rPr>
          <w:rFonts w:ascii="Times New Roman" w:hAnsi="方正仿宋_GBK" w:eastAsia="方正仿宋_GBK"/>
          <w:color w:val="262626"/>
        </w:rPr>
        <w:t>5、甲方人员不得借用乙方的交通工具、通讯工具和高档办公用品等及其他物品；不得要求乙方对甲方私人拥有的车辆进行装饰、维修、保养等。</w:t>
      </w:r>
    </w:p>
    <w:p>
      <w:pPr>
        <w:pStyle w:val="35"/>
        <w:spacing w:before="0" w:beforeAutospacing="0" w:after="0" w:afterAutospacing="0" w:line="586" w:lineRule="exact"/>
        <w:ind w:firstLine="480" w:firstLineChars="200"/>
        <w:jc w:val="both"/>
        <w:rPr>
          <w:rFonts w:hint="eastAsia" w:ascii="Times New Roman" w:hAnsi="方正仿宋_GBK" w:eastAsia="方正仿宋_GBK"/>
          <w:color w:val="262626"/>
        </w:rPr>
      </w:pPr>
      <w:r>
        <w:rPr>
          <w:rFonts w:ascii="Times New Roman" w:hAnsi="方正仿宋_GBK" w:eastAsia="方正仿宋_GBK"/>
          <w:color w:val="262626"/>
        </w:rPr>
        <w:t>6、甲方人员个人不得在乙方兼职、投资、参股（含干股）或以其他名义，从乙方获取兼职工资、红利及其他各种形式的报酬。</w:t>
      </w:r>
    </w:p>
    <w:p>
      <w:pPr>
        <w:pStyle w:val="35"/>
        <w:spacing w:before="0" w:beforeAutospacing="0" w:after="0" w:afterAutospacing="0" w:line="586" w:lineRule="exact"/>
        <w:ind w:firstLine="480" w:firstLineChars="200"/>
        <w:jc w:val="both"/>
        <w:rPr>
          <w:rFonts w:hint="eastAsia" w:ascii="Times New Roman" w:hAnsi="方正仿宋_GBK" w:eastAsia="方正仿宋_GBK"/>
          <w:color w:val="262626"/>
        </w:rPr>
      </w:pPr>
      <w:r>
        <w:rPr>
          <w:rFonts w:ascii="Times New Roman" w:hAnsi="方正仿宋_GBK" w:eastAsia="方正仿宋_GBK"/>
          <w:color w:val="262626"/>
        </w:rPr>
        <w:t>7、甲方人员不得要求乙方为其建造、装饰、维修私人住宅，不得接收乙方的其他变相资助。</w:t>
      </w:r>
    </w:p>
    <w:p>
      <w:pPr>
        <w:pStyle w:val="35"/>
        <w:spacing w:before="0" w:beforeAutospacing="0" w:after="0" w:afterAutospacing="0" w:line="586" w:lineRule="exact"/>
        <w:ind w:firstLine="480" w:firstLineChars="200"/>
        <w:jc w:val="both"/>
        <w:rPr>
          <w:rFonts w:hint="eastAsia" w:ascii="Times New Roman" w:hAnsi="方正仿宋_GBK" w:eastAsia="方正仿宋_GBK"/>
          <w:color w:val="262626"/>
        </w:rPr>
      </w:pPr>
      <w:r>
        <w:rPr>
          <w:rFonts w:ascii="Times New Roman" w:hAnsi="方正仿宋_GBK" w:eastAsia="方正仿宋_GBK"/>
          <w:color w:val="262626"/>
        </w:rPr>
        <w:t>8、甲方人员不得要求乙方为其配偶、子女、亲属及特定关系人经商办企业提供便利和优惠条件，不得要求乙方为他们的就业和出国等提供方便。</w:t>
      </w:r>
    </w:p>
    <w:p>
      <w:pPr>
        <w:pStyle w:val="35"/>
        <w:spacing w:before="0" w:beforeAutospacing="0" w:after="0" w:afterAutospacing="0" w:line="586" w:lineRule="exact"/>
        <w:ind w:firstLine="480" w:firstLineChars="200"/>
        <w:jc w:val="both"/>
        <w:rPr>
          <w:rFonts w:hint="eastAsia" w:ascii="Times New Roman" w:hAnsi="方正仿宋_GBK" w:eastAsia="方正仿宋_GBK"/>
          <w:color w:val="262626"/>
        </w:rPr>
      </w:pPr>
      <w:r>
        <w:rPr>
          <w:rFonts w:ascii="Times New Roman" w:hAnsi="方正仿宋_GBK" w:eastAsia="方正仿宋_GBK"/>
          <w:color w:val="262626"/>
        </w:rPr>
        <w:t>四、乙方对本企业人员要严格管理，具体达到以下要求：</w:t>
      </w:r>
    </w:p>
    <w:p>
      <w:pPr>
        <w:pStyle w:val="35"/>
        <w:spacing w:before="0" w:beforeAutospacing="0" w:after="0" w:afterAutospacing="0" w:line="586" w:lineRule="exact"/>
        <w:ind w:firstLine="480" w:firstLineChars="200"/>
        <w:jc w:val="both"/>
        <w:rPr>
          <w:rFonts w:hint="eastAsia" w:ascii="Times New Roman" w:hAnsi="方正仿宋_GBK" w:eastAsia="方正仿宋_GBK"/>
          <w:color w:val="262626"/>
        </w:rPr>
      </w:pPr>
      <w:r>
        <w:rPr>
          <w:rFonts w:ascii="Times New Roman" w:hAnsi="方正仿宋_GBK" w:eastAsia="方正仿宋_GBK"/>
          <w:color w:val="262626"/>
        </w:rPr>
        <w:t>1、对本协议第三条第1款至第8款严禁甲方人员的行为，不得主动为之。</w:t>
      </w:r>
    </w:p>
    <w:p>
      <w:pPr>
        <w:pStyle w:val="35"/>
        <w:spacing w:before="0" w:beforeAutospacing="0" w:after="0" w:afterAutospacing="0" w:line="586" w:lineRule="exact"/>
        <w:ind w:firstLine="480" w:firstLineChars="200"/>
        <w:jc w:val="both"/>
        <w:rPr>
          <w:rFonts w:hint="eastAsia" w:ascii="Times New Roman" w:hAnsi="方正仿宋_GBK" w:eastAsia="方正仿宋_GBK"/>
          <w:color w:val="262626"/>
        </w:rPr>
      </w:pPr>
      <w:r>
        <w:rPr>
          <w:rFonts w:ascii="Times New Roman" w:hAnsi="方正仿宋_GBK" w:eastAsia="方正仿宋_GBK"/>
          <w:color w:val="262626"/>
        </w:rPr>
        <w:t>2、乙方应严格按照国家法律和双方签订的合同开展业务活动，不得为谋求乙方利益向甲方</w:t>
      </w:r>
      <w:r>
        <w:rPr>
          <w:rFonts w:ascii="Times New Roman" w:hAnsi="方正仿宋_GBK" w:eastAsia="方正仿宋_GBK"/>
        </w:rPr>
        <w:t>及其工作人员行贿</w:t>
      </w:r>
      <w:r>
        <w:rPr>
          <w:rFonts w:ascii="Times New Roman" w:hAnsi="方正仿宋_GBK" w:eastAsia="方正仿宋_GBK"/>
          <w:color w:val="262626"/>
        </w:rPr>
        <w:t>；对甲方人员索要财物或者暗示的要求应予拒绝，并将信息及时反馈甲方。</w:t>
      </w:r>
    </w:p>
    <w:p>
      <w:pPr>
        <w:pStyle w:val="35"/>
        <w:spacing w:before="0" w:beforeAutospacing="0" w:after="0" w:afterAutospacing="0" w:line="586" w:lineRule="exact"/>
        <w:ind w:firstLine="480" w:firstLineChars="200"/>
        <w:jc w:val="both"/>
        <w:rPr>
          <w:rFonts w:hint="eastAsia" w:ascii="Times New Roman" w:hAnsi="方正仿宋_GBK" w:eastAsia="方正仿宋_GBK"/>
          <w:color w:val="262626"/>
        </w:rPr>
      </w:pPr>
      <w:r>
        <w:rPr>
          <w:rFonts w:ascii="Times New Roman" w:hAnsi="方正仿宋_GBK" w:eastAsia="方正仿宋_GBK"/>
          <w:color w:val="262626"/>
        </w:rPr>
        <w:t>3、乙方不得与甲方人员就合同的谈判、签订、履行及违约责任的追究等事项私下进行交涉，以达成某种默契。</w:t>
      </w:r>
    </w:p>
    <w:p>
      <w:pPr>
        <w:pStyle w:val="35"/>
        <w:spacing w:before="0" w:beforeAutospacing="0" w:after="0" w:afterAutospacing="0" w:line="586" w:lineRule="exact"/>
        <w:ind w:firstLine="480" w:firstLineChars="200"/>
        <w:jc w:val="both"/>
        <w:rPr>
          <w:rFonts w:hint="eastAsia" w:ascii="Times New Roman" w:hAnsi="方正仿宋_GBK" w:eastAsia="方正仿宋_GBK"/>
          <w:color w:val="262626"/>
        </w:rPr>
      </w:pPr>
      <w:r>
        <w:rPr>
          <w:rFonts w:ascii="Times New Roman" w:hAnsi="方正仿宋_GBK" w:eastAsia="方正仿宋_GBK"/>
          <w:color w:val="262626"/>
        </w:rPr>
        <w:t>4、乙方对甲方的让利应放在明处，不得以回扣、酬金、奖励等名目，将让利转给甲方工作人员个人。</w:t>
      </w:r>
    </w:p>
    <w:p>
      <w:pPr>
        <w:pStyle w:val="35"/>
        <w:spacing w:before="0" w:beforeAutospacing="0" w:after="0" w:afterAutospacing="0" w:line="586" w:lineRule="exact"/>
        <w:ind w:firstLine="480" w:firstLineChars="200"/>
        <w:jc w:val="both"/>
        <w:rPr>
          <w:rFonts w:hint="eastAsia" w:ascii="Times New Roman" w:hAnsi="方正仿宋_GBK" w:eastAsia="方正仿宋_GBK"/>
          <w:color w:val="262626"/>
        </w:rPr>
      </w:pPr>
      <w:r>
        <w:rPr>
          <w:rFonts w:ascii="Times New Roman" w:hAnsi="方正仿宋_GBK" w:eastAsia="方正仿宋_GBK"/>
          <w:color w:val="262626"/>
        </w:rPr>
        <w:t>五、甲乙双方应严格遵守本协议规定，甲方及其工作人员如有违反本协议的，乙方应向甲方或甲方上级纪委举报，甲方及其工作人员不得对乙方进行报复。（举报电话：88756071；举报信邮寄地址:重庆市两江新区交通开投大厦1008室市交通建设管理公司纪律检查室）</w:t>
      </w:r>
    </w:p>
    <w:p>
      <w:pPr>
        <w:pStyle w:val="35"/>
        <w:spacing w:before="0" w:beforeAutospacing="0" w:after="0" w:afterAutospacing="0" w:line="586" w:lineRule="exact"/>
        <w:ind w:firstLine="480" w:firstLineChars="200"/>
        <w:jc w:val="both"/>
        <w:rPr>
          <w:rFonts w:hint="eastAsia" w:ascii="Times New Roman" w:hAnsi="方正仿宋_GBK" w:eastAsia="方正仿宋_GBK"/>
        </w:rPr>
      </w:pPr>
      <w:r>
        <w:rPr>
          <w:rFonts w:ascii="Times New Roman" w:hAnsi="方正仿宋_GBK" w:eastAsia="方正仿宋_GBK"/>
          <w:color w:val="262626"/>
        </w:rPr>
        <w:t>六、甲乙双方有违反本协议规定的，按照管理权限，依据有关法律法规和规定给予党纪、政纪处分或组织处理；涉嫌犯罪的，移送司法机关追究刑事责任；造成经济损失的，应予以赔偿</w:t>
      </w:r>
      <w:r>
        <w:rPr>
          <w:rFonts w:ascii="Times New Roman" w:hAnsi="方正仿宋_GBK" w:eastAsia="方正仿宋_GBK"/>
        </w:rPr>
        <w:t>；情节严重的甲方有权单方面终止合同的履行。</w:t>
      </w:r>
    </w:p>
    <w:p>
      <w:pPr>
        <w:pStyle w:val="35"/>
        <w:spacing w:before="0" w:beforeAutospacing="0" w:after="0" w:afterAutospacing="0" w:line="586" w:lineRule="exact"/>
        <w:ind w:firstLine="480" w:firstLineChars="200"/>
        <w:jc w:val="both"/>
        <w:rPr>
          <w:rFonts w:hint="eastAsia" w:ascii="Times New Roman" w:hAnsi="方正仿宋_GBK" w:eastAsia="方正仿宋_GBK"/>
          <w:color w:val="262626"/>
        </w:rPr>
      </w:pPr>
      <w:r>
        <w:rPr>
          <w:rFonts w:ascii="Times New Roman" w:hAnsi="方正仿宋_GBK" w:eastAsia="方正仿宋_GBK"/>
          <w:color w:val="262626"/>
        </w:rPr>
        <w:t>七、本协议作为合同的附件与合同具有同等的法律效力。</w:t>
      </w:r>
    </w:p>
    <w:p>
      <w:pPr>
        <w:pStyle w:val="35"/>
        <w:spacing w:before="0" w:beforeAutospacing="0" w:after="0" w:afterAutospacing="0" w:line="586" w:lineRule="exact"/>
        <w:ind w:firstLine="480" w:firstLineChars="200"/>
        <w:jc w:val="both"/>
        <w:rPr>
          <w:rFonts w:hint="eastAsia" w:ascii="Times New Roman" w:hAnsi="方正仿宋_GBK" w:eastAsia="方正仿宋_GBK"/>
          <w:color w:val="262626"/>
        </w:rPr>
      </w:pPr>
      <w:r>
        <w:rPr>
          <w:rFonts w:ascii="Times New Roman" w:hAnsi="方正仿宋_GBK" w:eastAsia="方正仿宋_GBK"/>
          <w:color w:val="262626"/>
        </w:rPr>
        <w:t>八、本协议经甲乙双方签字盖章后生效。</w:t>
      </w:r>
    </w:p>
    <w:p>
      <w:pPr>
        <w:pStyle w:val="35"/>
        <w:spacing w:before="0" w:beforeAutospacing="0" w:after="0" w:afterAutospacing="0" w:line="586" w:lineRule="exact"/>
        <w:ind w:firstLine="480" w:firstLineChars="200"/>
        <w:jc w:val="both"/>
        <w:rPr>
          <w:rFonts w:hint="eastAsia" w:ascii="Times New Roman" w:hAnsi="方正仿宋_GBK" w:eastAsia="方正仿宋_GBK"/>
          <w:color w:val="262626"/>
        </w:rPr>
      </w:pPr>
    </w:p>
    <w:p>
      <w:pPr>
        <w:pStyle w:val="35"/>
        <w:spacing w:before="0" w:beforeAutospacing="0" w:after="0" w:afterAutospacing="0" w:line="586" w:lineRule="exact"/>
        <w:ind w:firstLine="480" w:firstLineChars="200"/>
        <w:jc w:val="both"/>
        <w:rPr>
          <w:rFonts w:hint="eastAsia" w:ascii="Times New Roman" w:hAnsi="方正仿宋_GBK" w:eastAsia="方正仿宋_GBK"/>
          <w:color w:val="262626"/>
        </w:rPr>
      </w:pPr>
    </w:p>
    <w:p>
      <w:pPr>
        <w:pStyle w:val="35"/>
        <w:spacing w:before="0" w:beforeAutospacing="0" w:after="0" w:afterAutospacing="0" w:line="586" w:lineRule="exact"/>
        <w:jc w:val="both"/>
        <w:rPr>
          <w:rFonts w:hint="eastAsia" w:ascii="Times New Roman" w:hAnsi="方正仿宋_GBK" w:eastAsia="方正仿宋_GBK"/>
          <w:color w:val="262626"/>
        </w:rPr>
      </w:pPr>
      <w:r>
        <w:rPr>
          <w:rFonts w:ascii="Times New Roman" w:hAnsi="方正仿宋_GBK" w:eastAsia="方正仿宋_GBK"/>
          <w:color w:val="262626"/>
        </w:rPr>
        <w:t>甲方法人或代表：           乙方法人或代表：</w:t>
      </w:r>
    </w:p>
    <w:p>
      <w:pPr>
        <w:pStyle w:val="35"/>
        <w:spacing w:before="0" w:beforeAutospacing="0" w:after="0" w:afterAutospacing="0" w:line="586" w:lineRule="exact"/>
        <w:jc w:val="both"/>
        <w:rPr>
          <w:rFonts w:hint="eastAsia" w:ascii="Times New Roman" w:hAnsi="方正仿宋_GBK" w:eastAsia="方正仿宋_GBK"/>
          <w:color w:val="262626"/>
        </w:rPr>
      </w:pPr>
      <w:r>
        <w:rPr>
          <w:rFonts w:ascii="Times New Roman" w:hAnsi="方正仿宋_GBK" w:eastAsia="方正仿宋_GBK"/>
          <w:color w:val="262626"/>
        </w:rPr>
        <w:t>甲方：（签章）             乙方: （签章）</w:t>
      </w:r>
    </w:p>
    <w:p>
      <w:pPr>
        <w:pStyle w:val="35"/>
        <w:spacing w:before="0" w:beforeAutospacing="0" w:after="0" w:afterAutospacing="0" w:line="586" w:lineRule="exact"/>
        <w:jc w:val="both"/>
        <w:rPr>
          <w:rFonts w:hint="eastAsia" w:ascii="Times New Roman" w:hAnsi="方正仿宋_GBK" w:eastAsia="方正仿宋_GBK"/>
          <w:color w:val="262626"/>
        </w:rPr>
      </w:pPr>
      <w:r>
        <w:rPr>
          <w:rFonts w:ascii="Times New Roman" w:hAnsi="方正仿宋_GBK" w:eastAsia="方正仿宋_GBK"/>
          <w:color w:val="262626"/>
        </w:rPr>
        <w:t>签约日期：                 签约日期：</w:t>
      </w:r>
    </w:p>
    <w:p>
      <w:pPr>
        <w:jc w:val="left"/>
        <w:rPr>
          <w:rFonts w:hint="eastAsia" w:ascii="方正小标宋_GBK" w:hAnsi="方正小标宋_GBK" w:eastAsia="方正小标宋_GBK" w:cs="方正小标宋_GBK"/>
          <w:sz w:val="24"/>
        </w:rPr>
      </w:pPr>
      <w:r>
        <w:rPr>
          <w:rFonts w:hint="eastAsia" w:ascii="方正小标宋_GBK" w:hAnsi="方正小标宋_GBK" w:eastAsia="方正小标宋_GBK" w:cs="方正小标宋_GBK"/>
          <w:sz w:val="24"/>
        </w:rPr>
        <w:br w:type="page"/>
      </w:r>
    </w:p>
    <w:p>
      <w:pPr>
        <w:spacing w:line="500" w:lineRule="exact"/>
        <w:ind w:firstLine="720"/>
        <w:jc w:val="left"/>
        <w:rPr>
          <w:rFonts w:hint="eastAsia" w:ascii="方正小标宋_GBK" w:hAnsi="方正小标宋_GBK" w:eastAsia="方正小标宋_GBK" w:cs="方正小标宋_GBK"/>
          <w:sz w:val="24"/>
        </w:rPr>
      </w:pPr>
      <w:r>
        <w:rPr>
          <w:rFonts w:hint="eastAsia" w:ascii="方正小标宋_GBK" w:hAnsi="方正小标宋_GBK" w:eastAsia="方正小标宋_GBK" w:cs="方正小标宋_GBK"/>
          <w:sz w:val="24"/>
        </w:rPr>
        <w:t>附件：2</w:t>
      </w:r>
    </w:p>
    <w:p>
      <w:pPr>
        <w:spacing w:line="500" w:lineRule="exact"/>
        <w:ind w:firstLine="720"/>
        <w:jc w:val="center"/>
        <w:rPr>
          <w:rFonts w:hint="eastAsia" w:ascii="宋体" w:hAnsi="宋体"/>
          <w:b/>
          <w:bCs/>
          <w:sz w:val="32"/>
          <w:szCs w:val="32"/>
        </w:rPr>
      </w:pPr>
      <w:r>
        <w:rPr>
          <w:rFonts w:hint="eastAsia" w:ascii="宋体" w:hAnsi="宋体"/>
          <w:b/>
          <w:bCs/>
          <w:sz w:val="32"/>
          <w:szCs w:val="32"/>
        </w:rPr>
        <w:t>履约保函</w:t>
      </w:r>
    </w:p>
    <w:p>
      <w:pPr>
        <w:tabs>
          <w:tab w:val="left" w:pos="3044"/>
        </w:tabs>
        <w:autoSpaceDE w:val="0"/>
        <w:autoSpaceDN w:val="0"/>
        <w:spacing w:before="71"/>
        <w:jc w:val="left"/>
        <w:rPr>
          <w:rFonts w:hint="eastAsia" w:ascii="宋体" w:hAnsi="宋体" w:cs="宋体"/>
          <w:kern w:val="0"/>
          <w:szCs w:val="21"/>
          <w:lang w:val="zh-CN" w:bidi="zh-CN"/>
        </w:rPr>
      </w:pPr>
      <w:r>
        <w:rPr>
          <w:rFonts w:ascii="宋体" w:hAnsi="宋体" w:cs="宋体"/>
          <w:kern w:val="0"/>
          <w:szCs w:val="21"/>
          <w:u w:val="single"/>
          <w:lang w:val="zh-CN" w:bidi="zh-CN"/>
        </w:rPr>
        <w:t xml:space="preserve">  </w:t>
      </w:r>
      <w:r>
        <w:rPr>
          <w:rFonts w:ascii="宋体" w:hAnsi="宋体" w:cs="宋体"/>
          <w:kern w:val="0"/>
          <w:szCs w:val="21"/>
          <w:lang w:val="zh-CN" w:bidi="zh-CN"/>
        </w:rPr>
        <w:t xml:space="preserve">（受益人名称）： </w:t>
      </w:r>
    </w:p>
    <w:p>
      <w:pPr>
        <w:tabs>
          <w:tab w:val="left" w:pos="3044"/>
        </w:tabs>
        <w:autoSpaceDE w:val="0"/>
        <w:autoSpaceDN w:val="0"/>
        <w:spacing w:before="71"/>
        <w:jc w:val="left"/>
        <w:rPr>
          <w:rFonts w:hint="eastAsia" w:ascii="宋体" w:hAnsi="宋体" w:cs="宋体"/>
          <w:kern w:val="0"/>
          <w:szCs w:val="21"/>
          <w:lang w:val="zh-CN" w:bidi="zh-CN"/>
        </w:rPr>
      </w:pPr>
    </w:p>
    <w:p>
      <w:pPr>
        <w:autoSpaceDE w:val="0"/>
        <w:autoSpaceDN w:val="0"/>
        <w:spacing w:line="360" w:lineRule="auto"/>
        <w:ind w:firstLine="420" w:firstLineChars="200"/>
        <w:rPr>
          <w:rFonts w:hint="eastAsia" w:ascii="宋体" w:hAnsi="宋体" w:cs="宋体"/>
          <w:spacing w:val="5"/>
          <w:kern w:val="0"/>
          <w:szCs w:val="21"/>
          <w:lang w:val="zh-CN" w:bidi="zh-CN"/>
        </w:rPr>
      </w:pPr>
      <w:r>
        <w:rPr>
          <w:rFonts w:ascii="宋体" w:hAnsi="宋体" w:cs="宋体"/>
          <w:kern w:val="0"/>
          <w:szCs w:val="21"/>
          <w:lang w:val="zh-CN" w:bidi="zh-CN"/>
        </w:rPr>
        <w:t>鉴于</w:t>
      </w:r>
      <w:r>
        <w:rPr>
          <w:rFonts w:ascii="宋体" w:hAnsi="宋体" w:cs="宋体"/>
          <w:spacing w:val="-2"/>
          <w:kern w:val="0"/>
          <w:szCs w:val="21"/>
          <w:u w:val="single"/>
          <w:lang w:val="zh-CN" w:bidi="zh-CN"/>
        </w:rPr>
        <w:t xml:space="preserve"> </w:t>
      </w:r>
      <w:r>
        <w:rPr>
          <w:rFonts w:ascii="宋体" w:hAnsi="宋体" w:cs="宋体"/>
          <w:spacing w:val="-2"/>
          <w:kern w:val="0"/>
          <w:szCs w:val="21"/>
          <w:u w:val="single"/>
          <w:lang w:bidi="zh-CN"/>
        </w:rPr>
        <w:t xml:space="preserve">               </w:t>
      </w:r>
      <w:r>
        <w:rPr>
          <w:rFonts w:ascii="宋体" w:hAnsi="宋体" w:cs="宋体"/>
          <w:spacing w:val="-2"/>
          <w:kern w:val="0"/>
          <w:szCs w:val="21"/>
          <w:u w:val="single"/>
          <w:lang w:val="zh-CN" w:bidi="zh-CN"/>
        </w:rPr>
        <w:t xml:space="preserve">  </w:t>
      </w:r>
      <w:r>
        <w:rPr>
          <w:rFonts w:ascii="宋体" w:hAnsi="宋体" w:cs="宋体"/>
          <w:kern w:val="0"/>
          <w:szCs w:val="21"/>
          <w:lang w:val="zh-CN" w:bidi="zh-CN"/>
        </w:rPr>
        <w:t>（</w:t>
      </w:r>
      <w:r>
        <w:rPr>
          <w:rFonts w:ascii="宋体" w:hAnsi="宋体" w:cs="宋体"/>
          <w:spacing w:val="-1"/>
          <w:kern w:val="0"/>
          <w:szCs w:val="21"/>
          <w:lang w:val="zh-CN" w:bidi="zh-CN"/>
        </w:rPr>
        <w:t>申请人名称</w:t>
      </w:r>
      <w:r>
        <w:rPr>
          <w:rFonts w:ascii="宋体" w:hAnsi="宋体" w:cs="宋体"/>
          <w:spacing w:val="-136"/>
          <w:kern w:val="0"/>
          <w:szCs w:val="21"/>
          <w:lang w:val="zh-CN" w:bidi="zh-CN"/>
        </w:rPr>
        <w:t>）</w:t>
      </w:r>
      <w:r>
        <w:rPr>
          <w:rFonts w:ascii="宋体" w:hAnsi="宋体" w:cs="宋体"/>
          <w:kern w:val="0"/>
          <w:szCs w:val="21"/>
          <w:lang w:val="zh-CN" w:bidi="zh-CN"/>
        </w:rPr>
        <w:t>（</w:t>
      </w:r>
      <w:r>
        <w:rPr>
          <w:rFonts w:ascii="宋体" w:hAnsi="宋体" w:cs="宋体"/>
          <w:spacing w:val="-1"/>
          <w:kern w:val="0"/>
          <w:szCs w:val="21"/>
          <w:lang w:val="zh-CN" w:bidi="zh-CN"/>
        </w:rPr>
        <w:t>以下简称“申请人”</w:t>
      </w:r>
      <w:r>
        <w:rPr>
          <w:rFonts w:ascii="宋体" w:hAnsi="宋体" w:cs="宋体"/>
          <w:spacing w:val="-30"/>
          <w:kern w:val="0"/>
          <w:szCs w:val="21"/>
          <w:lang w:val="zh-CN" w:bidi="zh-CN"/>
        </w:rPr>
        <w:t>）</w:t>
      </w:r>
      <w:r>
        <w:rPr>
          <w:rFonts w:ascii="宋体" w:hAnsi="宋体" w:cs="宋体"/>
          <w:kern w:val="0"/>
          <w:szCs w:val="21"/>
          <w:lang w:val="zh-CN" w:bidi="zh-CN"/>
        </w:rPr>
        <w:t>于</w:t>
      </w:r>
      <w:r>
        <w:rPr>
          <w:rFonts w:ascii="宋体" w:hAnsi="宋体" w:cs="宋体"/>
          <w:kern w:val="0"/>
          <w:szCs w:val="21"/>
          <w:u w:val="single"/>
          <w:lang w:bidi="zh-CN"/>
        </w:rPr>
        <w:t xml:space="preserve">   </w:t>
      </w:r>
      <w:r>
        <w:rPr>
          <w:rFonts w:ascii="宋体" w:hAnsi="宋体" w:cs="宋体"/>
          <w:kern w:val="0"/>
          <w:szCs w:val="21"/>
          <w:u w:val="single"/>
          <w:lang w:val="zh-CN" w:bidi="zh-CN"/>
        </w:rPr>
        <w:t xml:space="preserve"> </w:t>
      </w:r>
      <w:r>
        <w:rPr>
          <w:rFonts w:ascii="宋体" w:hAnsi="宋体" w:cs="宋体"/>
          <w:kern w:val="0"/>
          <w:szCs w:val="21"/>
          <w:lang w:val="zh-CN" w:bidi="zh-CN"/>
        </w:rPr>
        <w:t>年</w:t>
      </w:r>
      <w:r>
        <w:rPr>
          <w:rFonts w:ascii="宋体" w:hAnsi="宋体" w:cs="宋体"/>
          <w:kern w:val="0"/>
          <w:szCs w:val="21"/>
          <w:u w:val="single"/>
          <w:lang w:val="zh-CN" w:bidi="zh-CN"/>
        </w:rPr>
        <w:t xml:space="preserve"> </w:t>
      </w:r>
      <w:r>
        <w:rPr>
          <w:rFonts w:ascii="宋体" w:hAnsi="宋体" w:cs="宋体"/>
          <w:kern w:val="0"/>
          <w:szCs w:val="21"/>
          <w:u w:val="single"/>
          <w:lang w:bidi="zh-CN"/>
        </w:rPr>
        <w:t xml:space="preserve"> </w:t>
      </w:r>
      <w:r>
        <w:rPr>
          <w:rFonts w:ascii="宋体" w:hAnsi="宋体" w:cs="宋体"/>
          <w:kern w:val="0"/>
          <w:szCs w:val="21"/>
          <w:u w:val="single"/>
          <w:lang w:val="zh-CN" w:bidi="zh-CN"/>
        </w:rPr>
        <w:t xml:space="preserve"> </w:t>
      </w:r>
      <w:r>
        <w:rPr>
          <w:rFonts w:ascii="宋体" w:hAnsi="宋体" w:cs="宋体"/>
          <w:kern w:val="0"/>
          <w:szCs w:val="21"/>
          <w:lang w:val="zh-CN" w:bidi="zh-CN"/>
        </w:rPr>
        <w:t>月</w:t>
      </w:r>
      <w:r>
        <w:rPr>
          <w:rFonts w:ascii="宋体" w:hAnsi="宋体" w:cs="宋体"/>
          <w:kern w:val="0"/>
          <w:szCs w:val="21"/>
          <w:u w:val="single"/>
          <w:lang w:val="zh-CN" w:bidi="zh-CN"/>
        </w:rPr>
        <w:t xml:space="preserve">  </w:t>
      </w:r>
      <w:r>
        <w:rPr>
          <w:rFonts w:ascii="宋体" w:hAnsi="宋体" w:cs="宋体"/>
          <w:kern w:val="0"/>
          <w:szCs w:val="21"/>
          <w:u w:val="single"/>
          <w:lang w:bidi="zh-CN"/>
        </w:rPr>
        <w:t xml:space="preserve"> </w:t>
      </w:r>
      <w:r>
        <w:rPr>
          <w:rFonts w:ascii="宋体" w:hAnsi="宋体" w:cs="宋体"/>
          <w:kern w:val="0"/>
          <w:szCs w:val="21"/>
          <w:u w:val="single"/>
          <w:lang w:val="zh-CN" w:bidi="zh-CN"/>
        </w:rPr>
        <w:t xml:space="preserve"> </w:t>
      </w:r>
      <w:r>
        <w:rPr>
          <w:rFonts w:ascii="宋体" w:hAnsi="宋体" w:cs="宋体"/>
          <w:kern w:val="0"/>
          <w:szCs w:val="21"/>
          <w:lang w:val="zh-CN" w:bidi="zh-CN"/>
        </w:rPr>
        <w:t>日参加</w:t>
      </w:r>
      <w:r>
        <w:rPr>
          <w:rFonts w:hint="eastAsia" w:ascii="宋体" w:hAnsi="宋体"/>
          <w:szCs w:val="21"/>
        </w:rPr>
        <w:t>重庆轨道交通15号线工程</w:t>
      </w:r>
      <w:r>
        <w:rPr>
          <w:rFonts w:hint="eastAsia" w:ascii="宋体" w:hAnsi="宋体" w:cs="宋体"/>
          <w:szCs w:val="21"/>
        </w:rPr>
        <w:t>竣工环保验收服务</w:t>
      </w:r>
      <w:r>
        <w:rPr>
          <w:rFonts w:ascii="宋体" w:hAnsi="宋体" w:cs="宋体"/>
          <w:kern w:val="0"/>
          <w:szCs w:val="21"/>
          <w:lang w:val="zh-CN" w:bidi="zh-CN"/>
        </w:rPr>
        <w:t>的</w:t>
      </w:r>
      <w:r>
        <w:rPr>
          <w:rFonts w:hint="eastAsia" w:ascii="宋体" w:hAnsi="宋体" w:cs="宋体"/>
          <w:kern w:val="0"/>
          <w:szCs w:val="21"/>
          <w:lang w:bidi="zh-CN"/>
        </w:rPr>
        <w:t>比选</w:t>
      </w:r>
      <w:r>
        <w:rPr>
          <w:rFonts w:ascii="宋体" w:hAnsi="宋体" w:cs="宋体"/>
          <w:kern w:val="0"/>
          <w:szCs w:val="21"/>
          <w:lang w:val="zh-CN" w:bidi="zh-CN"/>
        </w:rPr>
        <w:t>并中</w:t>
      </w:r>
      <w:r>
        <w:rPr>
          <w:rFonts w:hint="eastAsia" w:ascii="宋体" w:hAnsi="宋体" w:cs="宋体"/>
          <w:kern w:val="0"/>
          <w:szCs w:val="21"/>
          <w:lang w:bidi="zh-CN"/>
        </w:rPr>
        <w:t>标</w:t>
      </w:r>
      <w:r>
        <w:rPr>
          <w:rFonts w:ascii="宋体" w:hAnsi="宋体" w:cs="宋体"/>
          <w:kern w:val="0"/>
          <w:szCs w:val="21"/>
          <w:lang w:val="zh-CN" w:bidi="zh-CN"/>
        </w:rPr>
        <w:t>。</w:t>
      </w:r>
      <w:r>
        <w:rPr>
          <w:rFonts w:hint="eastAsia" w:ascii="宋体" w:hAnsi="宋体" w:cs="宋体"/>
          <w:kern w:val="0"/>
          <w:szCs w:val="21"/>
          <w:u w:val="single"/>
          <w:lang w:val="en-US" w:bidi="zh-CN"/>
        </w:rPr>
        <w:t xml:space="preserve">                </w:t>
      </w:r>
      <w:r>
        <w:rPr>
          <w:rFonts w:ascii="宋体" w:hAnsi="宋体" w:cs="宋体"/>
          <w:kern w:val="0"/>
          <w:szCs w:val="21"/>
          <w:lang w:val="zh-CN" w:bidi="zh-CN"/>
        </w:rPr>
        <w:t>（受益人名称）与</w:t>
      </w:r>
      <w:r>
        <w:rPr>
          <w:rFonts w:ascii="宋体" w:hAnsi="宋体" w:cs="宋体"/>
          <w:kern w:val="0"/>
          <w:szCs w:val="21"/>
          <w:u w:val="single"/>
          <w:lang w:val="zh-CN" w:bidi="zh-CN"/>
        </w:rPr>
        <w:t>申请人</w:t>
      </w:r>
      <w:r>
        <w:rPr>
          <w:rFonts w:ascii="宋体" w:hAnsi="宋体" w:cs="宋体"/>
          <w:spacing w:val="5"/>
          <w:kern w:val="0"/>
          <w:szCs w:val="21"/>
          <w:u w:val="single"/>
          <w:lang w:val="zh-CN" w:bidi="zh-CN"/>
        </w:rPr>
        <w:t>经协商一致签订《</w:t>
      </w:r>
      <w:r>
        <w:rPr>
          <w:rFonts w:hint="eastAsia" w:ascii="宋体" w:hAnsi="宋体" w:cs="宋体"/>
          <w:spacing w:val="5"/>
          <w:kern w:val="0"/>
          <w:szCs w:val="21"/>
          <w:u w:val="single"/>
          <w:lang w:bidi="zh-CN"/>
        </w:rPr>
        <w:t>重庆轨道交通15号线竣工环保验收服务项目合同</w:t>
      </w:r>
      <w:r>
        <w:rPr>
          <w:rFonts w:ascii="宋体" w:hAnsi="宋体" w:cs="宋体"/>
          <w:spacing w:val="5"/>
          <w:kern w:val="0"/>
          <w:szCs w:val="21"/>
          <w:u w:val="single"/>
          <w:lang w:bidi="zh-CN"/>
        </w:rPr>
        <w:t xml:space="preserve"> </w:t>
      </w:r>
      <w:r>
        <w:rPr>
          <w:rFonts w:hint="eastAsia" w:ascii="宋体" w:hAnsi="宋体" w:cs="宋体"/>
          <w:spacing w:val="5"/>
          <w:kern w:val="0"/>
          <w:szCs w:val="21"/>
          <w:u w:val="single"/>
          <w:lang w:val="zh-CN" w:bidi="zh-CN"/>
        </w:rPr>
        <w:t>》</w:t>
      </w:r>
      <w:r>
        <w:rPr>
          <w:rFonts w:ascii="宋体" w:hAnsi="宋体" w:cs="宋体"/>
          <w:spacing w:val="-4"/>
          <w:kern w:val="0"/>
          <w:szCs w:val="21"/>
          <w:u w:val="single"/>
          <w:lang w:val="zh-CN" w:bidi="zh-CN"/>
        </w:rPr>
        <w:t>以下简</w:t>
      </w:r>
      <w:r>
        <w:rPr>
          <w:rFonts w:ascii="宋体" w:hAnsi="宋体" w:cs="宋体"/>
          <w:spacing w:val="5"/>
          <w:kern w:val="0"/>
          <w:szCs w:val="21"/>
          <w:u w:val="single"/>
          <w:lang w:val="zh-CN" w:bidi="zh-CN"/>
        </w:rPr>
        <w:t>称“基础合同”）。应申请</w:t>
      </w:r>
      <w:r>
        <w:rPr>
          <w:rFonts w:ascii="宋体" w:hAnsi="宋体" w:cs="宋体"/>
          <w:spacing w:val="-6"/>
          <w:kern w:val="0"/>
          <w:szCs w:val="21"/>
          <w:u w:val="single"/>
          <w:lang w:val="zh-CN" w:bidi="zh-CN"/>
        </w:rPr>
        <w:t>人申请，</w:t>
      </w:r>
      <w:r>
        <w:rPr>
          <w:rFonts w:ascii="宋体" w:hAnsi="宋体" w:cs="宋体"/>
          <w:kern w:val="0"/>
          <w:szCs w:val="21"/>
          <w:lang w:val="zh-CN" w:bidi="zh-CN"/>
        </w:rPr>
        <w:t>我行愿意就申请人履行</w:t>
      </w:r>
      <w:r>
        <w:rPr>
          <w:rFonts w:ascii="宋体" w:hAnsi="宋体" w:cs="宋体"/>
          <w:spacing w:val="-5"/>
          <w:kern w:val="0"/>
          <w:szCs w:val="21"/>
          <w:lang w:val="zh-CN" w:bidi="zh-CN"/>
        </w:rPr>
        <w:t>与贵方订立的基础合同项下义务，向贵方提供不可撤销、不可转让的见索即付独立保函</w:t>
      </w:r>
      <w:r>
        <w:rPr>
          <w:rFonts w:ascii="宋体" w:hAnsi="宋体" w:cs="宋体"/>
          <w:kern w:val="0"/>
          <w:szCs w:val="21"/>
          <w:lang w:val="zh-CN" w:bidi="zh-CN"/>
        </w:rPr>
        <w:t>（以下简</w:t>
      </w:r>
      <w:r>
        <w:rPr>
          <w:rFonts w:ascii="宋体" w:hAnsi="宋体" w:cs="宋体"/>
          <w:spacing w:val="5"/>
          <w:kern w:val="0"/>
          <w:szCs w:val="21"/>
          <w:lang w:val="zh-CN" w:bidi="zh-CN"/>
        </w:rPr>
        <w:t>称“本保函”）。</w:t>
      </w:r>
    </w:p>
    <w:p>
      <w:pPr>
        <w:autoSpaceDE w:val="0"/>
        <w:autoSpaceDN w:val="0"/>
        <w:spacing w:line="360" w:lineRule="auto"/>
        <w:ind w:firstLine="420" w:firstLineChars="200"/>
        <w:rPr>
          <w:rFonts w:hint="eastAsia" w:ascii="宋体" w:hAnsi="宋体" w:cs="宋体"/>
          <w:kern w:val="0"/>
          <w:szCs w:val="21"/>
          <w:lang w:val="zh-CN" w:bidi="zh-CN"/>
        </w:rPr>
      </w:pPr>
      <w:r>
        <w:rPr>
          <w:rFonts w:ascii="宋体" w:hAnsi="宋体" w:cs="宋体"/>
          <w:kern w:val="0"/>
          <w:szCs w:val="21"/>
          <w:lang w:val="zh-CN" w:bidi="zh-CN"/>
        </w:rPr>
        <w:t>1、本保函担保范围：申请人未按照基础合同的约定履行义务，应当向贵方承担的违约责任和赔偿因此造成的损失、利息、律师费、诉讼费用等实现债权的费用。</w:t>
      </w:r>
    </w:p>
    <w:p>
      <w:pPr>
        <w:autoSpaceDE w:val="0"/>
        <w:autoSpaceDN w:val="0"/>
        <w:spacing w:line="360" w:lineRule="auto"/>
        <w:ind w:firstLine="420" w:firstLineChars="200"/>
        <w:rPr>
          <w:rFonts w:hint="eastAsia" w:ascii="宋体" w:hAnsi="宋体" w:cs="宋体"/>
          <w:kern w:val="0"/>
          <w:szCs w:val="21"/>
          <w:lang w:val="zh-CN" w:bidi="zh-CN"/>
        </w:rPr>
      </w:pPr>
      <w:r>
        <w:rPr>
          <w:rFonts w:ascii="宋体" w:hAnsi="宋体" w:cs="宋体"/>
          <w:kern w:val="0"/>
          <w:szCs w:val="21"/>
          <w:lang w:val="zh-CN" w:bidi="zh-CN"/>
        </w:rPr>
        <w:t>2</w:t>
      </w:r>
      <w:r>
        <w:rPr>
          <w:rFonts w:ascii="宋体" w:hAnsi="宋体" w:cs="宋体"/>
          <w:spacing w:val="-14"/>
          <w:kern w:val="0"/>
          <w:szCs w:val="21"/>
          <w:lang w:val="zh-CN" w:bidi="zh-CN"/>
        </w:rPr>
        <w:t>、本保函担保金额</w:t>
      </w:r>
      <w:r>
        <w:rPr>
          <w:rFonts w:hint="eastAsia" w:ascii="宋体" w:hAnsi="宋体" w:cs="宋体"/>
          <w:spacing w:val="-14"/>
          <w:kern w:val="0"/>
          <w:szCs w:val="21"/>
          <w:lang w:bidi="zh-CN"/>
        </w:rPr>
        <w:t>为</w:t>
      </w:r>
      <w:r>
        <w:rPr>
          <w:rFonts w:ascii="宋体" w:hAnsi="宋体" w:cs="宋体"/>
          <w:spacing w:val="-14"/>
          <w:kern w:val="0"/>
          <w:szCs w:val="21"/>
          <w:lang w:val="zh-CN" w:bidi="zh-CN"/>
        </w:rPr>
        <w:t>人民币</w:t>
      </w:r>
      <w:r>
        <w:rPr>
          <w:rFonts w:ascii="宋体" w:hAnsi="宋体" w:cs="宋体"/>
          <w:kern w:val="0"/>
          <w:szCs w:val="21"/>
          <w:lang w:val="zh-CN" w:bidi="zh-CN"/>
        </w:rPr>
        <w:t>（大写</w:t>
      </w:r>
      <w:r>
        <w:rPr>
          <w:rFonts w:ascii="宋体" w:hAnsi="宋体" w:cs="宋体"/>
          <w:spacing w:val="-76"/>
          <w:kern w:val="0"/>
          <w:szCs w:val="21"/>
          <w:lang w:val="zh-CN" w:bidi="zh-CN"/>
        </w:rPr>
        <w:t>）</w:t>
      </w:r>
      <w:r>
        <w:rPr>
          <w:rFonts w:ascii="宋体" w:hAnsi="宋体" w:cs="宋体"/>
          <w:spacing w:val="-76"/>
          <w:kern w:val="0"/>
          <w:szCs w:val="21"/>
          <w:lang w:bidi="zh-CN"/>
        </w:rPr>
        <w:t xml:space="preserve">    </w:t>
      </w:r>
      <w:r>
        <w:rPr>
          <w:rFonts w:ascii="宋体" w:hAnsi="宋体" w:cs="宋体"/>
          <w:kern w:val="0"/>
          <w:szCs w:val="21"/>
          <w:u w:val="single"/>
          <w:lang w:val="zh-CN" w:bidi="zh-CN"/>
        </w:rPr>
        <w:t xml:space="preserve"> </w:t>
      </w:r>
      <w:r>
        <w:rPr>
          <w:rFonts w:ascii="宋体" w:hAnsi="宋体" w:cs="宋体"/>
          <w:kern w:val="0"/>
          <w:szCs w:val="21"/>
          <w:u w:val="single"/>
          <w:lang w:bidi="zh-CN"/>
        </w:rPr>
        <w:t xml:space="preserve">                      </w:t>
      </w:r>
      <w:r>
        <w:rPr>
          <w:rFonts w:hint="eastAsia" w:ascii="宋体" w:hAnsi="宋体" w:cs="宋体"/>
          <w:kern w:val="0"/>
          <w:szCs w:val="21"/>
          <w:u w:val="single"/>
          <w:lang w:bidi="zh-CN"/>
        </w:rPr>
        <w:t>元</w:t>
      </w:r>
      <w:r>
        <w:rPr>
          <w:rFonts w:ascii="宋体" w:hAnsi="宋体" w:cs="宋体"/>
          <w:kern w:val="0"/>
          <w:szCs w:val="21"/>
          <w:lang w:val="zh-CN" w:bidi="zh-CN"/>
        </w:rPr>
        <w:t>（¥</w:t>
      </w:r>
      <w:r>
        <w:rPr>
          <w:rFonts w:ascii="宋体" w:hAnsi="宋体" w:cs="宋体"/>
          <w:kern w:val="0"/>
          <w:szCs w:val="21"/>
          <w:u w:val="single"/>
          <w:lang w:val="zh-CN" w:bidi="zh-CN"/>
        </w:rPr>
        <w:t xml:space="preserve"> </w:t>
      </w:r>
      <w:r>
        <w:rPr>
          <w:rFonts w:ascii="宋体" w:hAnsi="宋体" w:cs="宋体"/>
          <w:kern w:val="0"/>
          <w:szCs w:val="21"/>
          <w:u w:val="single"/>
          <w:lang w:bidi="zh-CN"/>
        </w:rPr>
        <w:t xml:space="preserve">         </w:t>
      </w:r>
      <w:r>
        <w:rPr>
          <w:rFonts w:ascii="宋体" w:hAnsi="宋体" w:cs="宋体"/>
          <w:kern w:val="0"/>
          <w:szCs w:val="21"/>
          <w:lang w:bidi="zh-CN"/>
        </w:rPr>
        <w:t>）。</w:t>
      </w:r>
    </w:p>
    <w:p>
      <w:pPr>
        <w:autoSpaceDE w:val="0"/>
        <w:autoSpaceDN w:val="0"/>
        <w:spacing w:line="360" w:lineRule="auto"/>
        <w:ind w:firstLine="420" w:firstLineChars="200"/>
        <w:rPr>
          <w:rFonts w:hint="eastAsia" w:ascii="宋体" w:hAnsi="宋体" w:cs="宋体"/>
          <w:kern w:val="0"/>
          <w:szCs w:val="21"/>
        </w:rPr>
      </w:pPr>
      <w:r>
        <w:rPr>
          <w:rFonts w:ascii="宋体" w:hAnsi="宋体" w:cs="宋体"/>
          <w:kern w:val="0"/>
          <w:szCs w:val="21"/>
        </w:rPr>
        <w:t>3</w:t>
      </w:r>
      <w:r>
        <w:rPr>
          <w:rFonts w:hint="eastAsia" w:ascii="宋体" w:hAnsi="宋体" w:cs="宋体"/>
          <w:kern w:val="0"/>
          <w:szCs w:val="21"/>
        </w:rPr>
        <w:t>、</w:t>
      </w:r>
      <w:r>
        <w:rPr>
          <w:rFonts w:ascii="宋体" w:hAnsi="宋体" w:cs="宋体"/>
          <w:kern w:val="0"/>
          <w:szCs w:val="21"/>
          <w:lang w:val="zh-CN" w:bidi="zh-CN"/>
        </w:rPr>
        <w:t>本保函自我行法定代表人（或营业执照负责人）或授权代表签</w:t>
      </w:r>
      <w:r>
        <w:rPr>
          <w:rFonts w:hint="eastAsia" w:ascii="宋体" w:hAnsi="宋体" w:cs="宋体"/>
          <w:kern w:val="0"/>
          <w:szCs w:val="21"/>
          <w:lang w:val="zh-CN" w:bidi="zh-CN"/>
        </w:rPr>
        <w:t>名</w:t>
      </w:r>
      <w:r>
        <w:rPr>
          <w:rFonts w:ascii="宋体" w:hAnsi="宋体" w:cs="宋体"/>
          <w:kern w:val="0"/>
          <w:szCs w:val="21"/>
          <w:lang w:val="zh-CN" w:bidi="zh-CN"/>
        </w:rPr>
        <w:t>并加盖公章之日起生效</w:t>
      </w:r>
      <w:r>
        <w:rPr>
          <w:rFonts w:hint="eastAsia" w:ascii="宋体" w:hAnsi="宋体" w:cs="宋体"/>
          <w:kern w:val="0"/>
          <w:szCs w:val="21"/>
          <w:lang w:val="zh-CN" w:bidi="zh-CN"/>
        </w:rPr>
        <w:t>，</w:t>
      </w:r>
      <w:r>
        <w:rPr>
          <w:rFonts w:hint="eastAsia" w:ascii="宋体" w:hAnsi="宋体" w:cs="宋体"/>
          <w:kern w:val="0"/>
          <w:szCs w:val="21"/>
          <w:lang w:bidi="zh-CN"/>
        </w:rPr>
        <w:t>至</w:t>
      </w:r>
      <w:r>
        <w:rPr>
          <w:rFonts w:hint="eastAsia" w:ascii="宋体" w:hAnsi="宋体" w:cs="宋体"/>
          <w:szCs w:val="21"/>
        </w:rPr>
        <w:t>重庆轨道交通15号线工程竣工环保验收工作全部完成为止</w:t>
      </w:r>
      <w:r>
        <w:rPr>
          <w:rFonts w:hint="eastAsia" w:ascii="宋体" w:hAnsi="宋体" w:cs="宋体"/>
          <w:kern w:val="0"/>
          <w:szCs w:val="21"/>
          <w:lang w:bidi="zh-CN"/>
        </w:rPr>
        <w:t>。</w:t>
      </w:r>
    </w:p>
    <w:p>
      <w:pPr>
        <w:autoSpaceDE w:val="0"/>
        <w:autoSpaceDN w:val="0"/>
        <w:spacing w:line="360" w:lineRule="auto"/>
        <w:ind w:firstLine="420" w:firstLineChars="200"/>
        <w:rPr>
          <w:rFonts w:hint="eastAsia" w:ascii="宋体" w:hAnsi="宋体" w:cs="宋体"/>
          <w:kern w:val="0"/>
          <w:szCs w:val="21"/>
          <w:lang w:val="zh-CN" w:bidi="zh-CN"/>
        </w:rPr>
      </w:pPr>
      <w:r>
        <w:rPr>
          <w:rFonts w:ascii="宋体" w:hAnsi="宋体" w:cs="宋体"/>
          <w:kern w:val="0"/>
          <w:szCs w:val="21"/>
          <w:lang w:val="zh-CN" w:bidi="zh-CN"/>
        </w:rPr>
        <w:t>4、我行承诺，本保函有效期内，因申请人不履行基础合同约定的义务或其履行不符合</w:t>
      </w:r>
      <w:r>
        <w:rPr>
          <w:rFonts w:ascii="宋体" w:hAnsi="宋体" w:cs="宋体"/>
          <w:spacing w:val="-11"/>
          <w:kern w:val="0"/>
          <w:szCs w:val="21"/>
          <w:lang w:val="zh-CN" w:bidi="zh-CN"/>
        </w:rPr>
        <w:t xml:space="preserve">合同的约定，我行在收到你方以书面形式提出的在担保金额内的付款通知后，在 </w:t>
      </w:r>
      <w:r>
        <w:rPr>
          <w:rFonts w:ascii="宋体" w:hAnsi="宋体" w:cs="宋体"/>
          <w:kern w:val="0"/>
          <w:szCs w:val="21"/>
          <w:lang w:val="zh-CN" w:bidi="zh-CN"/>
        </w:rPr>
        <w:t>7</w:t>
      </w:r>
      <w:r>
        <w:rPr>
          <w:rFonts w:ascii="宋体" w:hAnsi="宋体" w:cs="宋体"/>
          <w:spacing w:val="-10"/>
          <w:kern w:val="0"/>
          <w:szCs w:val="21"/>
          <w:lang w:val="zh-CN" w:bidi="zh-CN"/>
        </w:rPr>
        <w:t xml:space="preserve"> </w:t>
      </w:r>
      <w:r>
        <w:rPr>
          <w:rFonts w:hint="eastAsia" w:ascii="宋体" w:hAnsi="宋体" w:cs="宋体"/>
          <w:spacing w:val="-10"/>
          <w:kern w:val="0"/>
          <w:szCs w:val="21"/>
          <w:lang w:bidi="zh-CN"/>
        </w:rPr>
        <w:t>个工作日</w:t>
      </w:r>
      <w:r>
        <w:rPr>
          <w:rFonts w:ascii="宋体" w:hAnsi="宋体" w:cs="宋体"/>
          <w:spacing w:val="-10"/>
          <w:kern w:val="0"/>
          <w:szCs w:val="21"/>
          <w:lang w:val="zh-CN" w:bidi="zh-CN"/>
        </w:rPr>
        <w:t>内无条件支付，无须贵方出具任何证明或陈述理由。</w:t>
      </w:r>
    </w:p>
    <w:p>
      <w:pPr>
        <w:autoSpaceDE w:val="0"/>
        <w:autoSpaceDN w:val="0"/>
        <w:spacing w:line="360" w:lineRule="auto"/>
        <w:ind w:firstLine="420" w:firstLineChars="200"/>
        <w:rPr>
          <w:rFonts w:hint="eastAsia" w:ascii="宋体" w:hAnsi="宋体" w:cs="宋体"/>
          <w:kern w:val="0"/>
          <w:szCs w:val="21"/>
          <w:lang w:val="zh-CN" w:bidi="zh-CN"/>
        </w:rPr>
      </w:pPr>
      <w:r>
        <w:rPr>
          <w:rFonts w:ascii="宋体" w:hAnsi="宋体" w:cs="宋体"/>
          <w:kern w:val="0"/>
          <w:szCs w:val="21"/>
          <w:lang w:val="zh-CN" w:bidi="zh-CN"/>
        </w:rPr>
        <w:t>5、与本保函有关的基础合同不成立、不生效、无效、被撤销、被解除，不影响本保函的独立有效。</w:t>
      </w:r>
    </w:p>
    <w:p>
      <w:pPr>
        <w:autoSpaceDE w:val="0"/>
        <w:autoSpaceDN w:val="0"/>
        <w:spacing w:line="360" w:lineRule="auto"/>
        <w:ind w:firstLine="420" w:firstLineChars="200"/>
        <w:rPr>
          <w:rFonts w:hint="eastAsia" w:ascii="宋体" w:hAnsi="宋体" w:cs="宋体"/>
          <w:kern w:val="0"/>
          <w:szCs w:val="21"/>
          <w:lang w:val="zh-CN" w:bidi="zh-CN"/>
        </w:rPr>
      </w:pPr>
      <w:r>
        <w:rPr>
          <w:rFonts w:ascii="宋体" w:hAnsi="宋体" w:cs="宋体"/>
          <w:kern w:val="0"/>
          <w:szCs w:val="21"/>
          <w:lang w:val="zh-CN" w:bidi="zh-CN"/>
        </w:rPr>
        <w:t xml:space="preserve">6、我行承诺贵方与申请人协议变更基础合同的，无需经过我行同意，我行继续向贵方承担本保函规定的义务。 </w:t>
      </w:r>
    </w:p>
    <w:p>
      <w:pPr>
        <w:autoSpaceDE w:val="0"/>
        <w:autoSpaceDN w:val="0"/>
        <w:spacing w:line="360" w:lineRule="auto"/>
        <w:ind w:firstLine="420" w:firstLineChars="200"/>
        <w:rPr>
          <w:rFonts w:hint="eastAsia" w:ascii="宋体" w:hAnsi="宋体" w:cs="宋体"/>
          <w:kern w:val="0"/>
          <w:szCs w:val="21"/>
          <w:u w:val="single"/>
          <w:lang w:val="zh-CN" w:bidi="zh-CN"/>
        </w:rPr>
      </w:pPr>
      <w:r>
        <w:rPr>
          <w:rFonts w:ascii="宋体" w:hAnsi="宋体" w:cs="宋体"/>
          <w:kern w:val="0"/>
          <w:szCs w:val="21"/>
          <w:lang w:val="zh-CN" w:bidi="zh-CN"/>
        </w:rPr>
        <w:t xml:space="preserve">7、本保函项下的权利不得转让，不得设定担保。贵方未经我行书面同意转让本保函或其项下任何权利，对我行不发生法律效力。 </w:t>
      </w:r>
    </w:p>
    <w:p>
      <w:pPr>
        <w:autoSpaceDE w:val="0"/>
        <w:autoSpaceDN w:val="0"/>
        <w:spacing w:line="360" w:lineRule="auto"/>
        <w:ind w:firstLine="420" w:firstLineChars="200"/>
        <w:jc w:val="left"/>
        <w:rPr>
          <w:rFonts w:hint="eastAsia" w:ascii="宋体" w:hAnsi="宋体" w:cs="宋体"/>
          <w:kern w:val="0"/>
          <w:szCs w:val="21"/>
          <w:lang w:val="zh-CN" w:bidi="zh-CN"/>
        </w:rPr>
      </w:pPr>
      <w:r>
        <w:rPr>
          <w:rFonts w:ascii="宋体" w:hAnsi="宋体" w:cs="宋体"/>
          <w:kern w:val="0"/>
          <w:szCs w:val="21"/>
          <w:lang w:val="zh-CN" w:bidi="zh-CN"/>
        </w:rPr>
        <w:t>8、本保函适用的法律为中华人民共和国法律，争议裁判管辖</w:t>
      </w:r>
      <w:r>
        <w:rPr>
          <w:rFonts w:hint="eastAsia" w:ascii="宋体" w:hAnsi="宋体" w:cs="宋体"/>
          <w:kern w:val="0"/>
          <w:szCs w:val="21"/>
          <w:lang w:bidi="zh-CN"/>
        </w:rPr>
        <w:t>由</w:t>
      </w:r>
      <w:r>
        <w:rPr>
          <w:rFonts w:hint="eastAsia" w:ascii="宋体" w:hAnsi="宋体" w:cs="宋体"/>
          <w:kern w:val="0"/>
          <w:szCs w:val="21"/>
          <w:lang w:val="zh-CN" w:bidi="zh-CN"/>
        </w:rPr>
        <w:t>受益人所在地人民法院</w:t>
      </w:r>
      <w:r>
        <w:rPr>
          <w:rFonts w:hint="eastAsia" w:ascii="宋体" w:hAnsi="宋体" w:cs="宋体"/>
          <w:kern w:val="0"/>
          <w:szCs w:val="21"/>
          <w:lang w:bidi="zh-CN"/>
        </w:rPr>
        <w:t>管辖</w:t>
      </w:r>
      <w:r>
        <w:rPr>
          <w:rFonts w:ascii="宋体" w:hAnsi="宋体" w:cs="宋体"/>
          <w:kern w:val="0"/>
          <w:szCs w:val="21"/>
          <w:lang w:val="zh-CN" w:bidi="zh-CN"/>
        </w:rPr>
        <w:t>。</w:t>
      </w:r>
    </w:p>
    <w:p>
      <w:pPr>
        <w:pStyle w:val="15"/>
        <w:rPr>
          <w:lang w:val="zh-CN"/>
        </w:rPr>
      </w:pPr>
    </w:p>
    <w:p>
      <w:pPr>
        <w:autoSpaceDE w:val="0"/>
        <w:autoSpaceDN w:val="0"/>
        <w:spacing w:line="360" w:lineRule="auto"/>
        <w:ind w:firstLine="4849" w:firstLineChars="2300"/>
        <w:jc w:val="left"/>
        <w:rPr>
          <w:rFonts w:hint="eastAsia" w:ascii="宋体" w:hAnsi="宋体" w:cs="宋体"/>
          <w:kern w:val="0"/>
          <w:szCs w:val="21"/>
          <w:lang w:val="zh-CN" w:bidi="zh-CN"/>
        </w:rPr>
      </w:pPr>
      <w:r>
        <w:rPr>
          <w:rFonts w:hint="eastAsia" w:ascii="宋体" w:hAnsi="宋体" w:cs="宋体"/>
          <w:b/>
          <w:bCs/>
          <w:kern w:val="0"/>
          <w:szCs w:val="21"/>
          <w:lang w:bidi="zh-CN"/>
        </w:rPr>
        <w:t>担</w:t>
      </w:r>
      <w:r>
        <w:rPr>
          <w:rFonts w:ascii="宋体" w:hAnsi="宋体" w:cs="宋体"/>
          <w:b/>
          <w:bCs/>
          <w:kern w:val="0"/>
          <w:szCs w:val="21"/>
          <w:lang w:bidi="zh-CN"/>
        </w:rPr>
        <w:t xml:space="preserve"> </w:t>
      </w:r>
      <w:r>
        <w:rPr>
          <w:rFonts w:hint="eastAsia" w:ascii="宋体" w:hAnsi="宋体" w:cs="宋体"/>
          <w:b/>
          <w:bCs/>
          <w:kern w:val="0"/>
          <w:szCs w:val="21"/>
          <w:lang w:bidi="zh-CN"/>
        </w:rPr>
        <w:t>保</w:t>
      </w:r>
      <w:r>
        <w:rPr>
          <w:rFonts w:ascii="宋体" w:hAnsi="宋体" w:cs="宋体"/>
          <w:b/>
          <w:bCs/>
          <w:kern w:val="0"/>
          <w:szCs w:val="21"/>
          <w:lang w:bidi="zh-CN"/>
        </w:rPr>
        <w:t xml:space="preserve"> </w:t>
      </w:r>
      <w:r>
        <w:rPr>
          <w:rFonts w:hint="eastAsia" w:ascii="宋体" w:hAnsi="宋体" w:cs="宋体"/>
          <w:b/>
          <w:bCs/>
          <w:kern w:val="0"/>
          <w:szCs w:val="21"/>
          <w:lang w:bidi="zh-CN"/>
        </w:rPr>
        <w:t>人</w:t>
      </w:r>
      <w:r>
        <w:rPr>
          <w:rFonts w:ascii="宋体" w:hAnsi="宋体" w:cs="宋体"/>
          <w:b/>
          <w:bCs/>
          <w:kern w:val="0"/>
          <w:szCs w:val="21"/>
          <w:lang w:val="zh-CN" w:bidi="zh-CN"/>
        </w:rPr>
        <w:t xml:space="preserve"> </w:t>
      </w:r>
      <w:r>
        <w:rPr>
          <w:rFonts w:ascii="宋体" w:hAnsi="宋体" w:cs="宋体"/>
          <w:kern w:val="0"/>
          <w:szCs w:val="21"/>
          <w:lang w:val="zh-CN" w:bidi="zh-CN"/>
        </w:rPr>
        <w:t>：</w:t>
      </w:r>
      <w:r>
        <w:rPr>
          <w:rFonts w:ascii="宋体" w:hAnsi="宋体" w:cs="宋体"/>
          <w:kern w:val="0"/>
          <w:szCs w:val="21"/>
          <w:u w:val="single"/>
          <w:lang w:val="zh-CN" w:bidi="zh-CN"/>
        </w:rPr>
        <w:t xml:space="preserve">    </w:t>
      </w:r>
      <w:r>
        <w:rPr>
          <w:rFonts w:ascii="宋体" w:hAnsi="宋体" w:cs="宋体"/>
          <w:kern w:val="0"/>
          <w:szCs w:val="21"/>
          <w:u w:val="single"/>
          <w:lang w:bidi="zh-CN"/>
        </w:rPr>
        <w:t xml:space="preserve"> </w:t>
      </w:r>
      <w:r>
        <w:rPr>
          <w:rFonts w:ascii="宋体" w:hAnsi="宋体" w:cs="宋体"/>
          <w:kern w:val="0"/>
          <w:szCs w:val="21"/>
          <w:u w:val="single"/>
          <w:lang w:val="zh-CN" w:bidi="zh-CN"/>
        </w:rPr>
        <w:t xml:space="preserve">       </w:t>
      </w:r>
      <w:r>
        <w:rPr>
          <w:rFonts w:ascii="宋体" w:hAnsi="宋体" w:cs="宋体"/>
          <w:kern w:val="0"/>
          <w:szCs w:val="21"/>
          <w:lang w:val="zh-CN" w:bidi="zh-CN"/>
        </w:rPr>
        <w:t>（ 盖 单 位 章 ）</w:t>
      </w:r>
    </w:p>
    <w:p>
      <w:pPr>
        <w:autoSpaceDE w:val="0"/>
        <w:autoSpaceDN w:val="0"/>
        <w:spacing w:line="360" w:lineRule="auto"/>
        <w:ind w:firstLine="4830" w:firstLineChars="2300"/>
        <w:jc w:val="left"/>
        <w:rPr>
          <w:rFonts w:hint="eastAsia" w:ascii="宋体" w:hAnsi="宋体" w:cs="宋体"/>
          <w:kern w:val="0"/>
          <w:szCs w:val="21"/>
          <w:lang w:val="zh-CN" w:bidi="zh-CN"/>
        </w:rPr>
      </w:pPr>
      <w:r>
        <w:rPr>
          <w:rFonts w:ascii="宋体" w:hAnsi="宋体" w:cs="宋体"/>
          <w:kern w:val="0"/>
          <w:szCs w:val="21"/>
          <w:lang w:val="zh-CN" w:bidi="zh-CN"/>
        </w:rPr>
        <w:t>法定代表人或其委托代理人：</w:t>
      </w:r>
      <w:r>
        <w:rPr>
          <w:rFonts w:ascii="宋体" w:hAnsi="宋体" w:cs="宋体"/>
          <w:spacing w:val="17"/>
          <w:kern w:val="0"/>
          <w:szCs w:val="21"/>
          <w:u w:val="single"/>
          <w:lang w:val="zh-CN" w:bidi="zh-CN"/>
        </w:rPr>
        <w:t xml:space="preserve">      </w:t>
      </w:r>
      <w:r>
        <w:rPr>
          <w:rFonts w:ascii="宋体" w:hAnsi="宋体" w:cs="宋体"/>
          <w:kern w:val="0"/>
          <w:szCs w:val="21"/>
          <w:lang w:val="zh-CN" w:bidi="zh-CN"/>
        </w:rPr>
        <w:t>（签</w:t>
      </w:r>
      <w:r>
        <w:rPr>
          <w:rFonts w:hint="eastAsia" w:ascii="宋体" w:hAnsi="宋体" w:cs="宋体"/>
          <w:kern w:val="0"/>
          <w:szCs w:val="21"/>
          <w:lang w:val="zh-CN" w:bidi="zh-CN"/>
        </w:rPr>
        <w:t>名</w:t>
      </w:r>
      <w:r>
        <w:rPr>
          <w:rFonts w:ascii="宋体" w:hAnsi="宋体" w:cs="宋体"/>
          <w:kern w:val="0"/>
          <w:szCs w:val="21"/>
          <w:lang w:val="zh-CN" w:bidi="zh-CN"/>
        </w:rPr>
        <w:t>）</w:t>
      </w:r>
    </w:p>
    <w:p>
      <w:pPr>
        <w:tabs>
          <w:tab w:val="left" w:pos="6213"/>
          <w:tab w:val="left" w:pos="6634"/>
          <w:tab w:val="left" w:pos="7475"/>
          <w:tab w:val="left" w:pos="7895"/>
          <w:tab w:val="left" w:pos="8736"/>
        </w:tabs>
        <w:autoSpaceDE w:val="0"/>
        <w:autoSpaceDN w:val="0"/>
        <w:spacing w:line="360" w:lineRule="auto"/>
        <w:ind w:left="4819" w:leftChars="2295"/>
        <w:jc w:val="left"/>
        <w:rPr>
          <w:rFonts w:hint="eastAsia" w:ascii="宋体" w:hAnsi="宋体" w:cs="宋体"/>
          <w:kern w:val="0"/>
          <w:szCs w:val="21"/>
          <w:u w:val="single"/>
          <w:lang w:bidi="zh-CN"/>
        </w:rPr>
      </w:pPr>
      <w:r>
        <w:rPr>
          <w:rFonts w:ascii="宋体" w:hAnsi="宋体" w:cs="宋体"/>
          <w:kern w:val="0"/>
          <w:szCs w:val="21"/>
          <w:lang w:val="zh-CN" w:bidi="zh-CN"/>
        </w:rPr>
        <w:t xml:space="preserve">地 </w:t>
      </w:r>
      <w:r>
        <w:rPr>
          <w:rFonts w:ascii="宋体" w:hAnsi="宋体" w:cs="宋体"/>
          <w:spacing w:val="104"/>
          <w:kern w:val="0"/>
          <w:szCs w:val="21"/>
          <w:lang w:val="zh-CN" w:bidi="zh-CN"/>
        </w:rPr>
        <w:t xml:space="preserve"> </w:t>
      </w:r>
      <w:r>
        <w:rPr>
          <w:rFonts w:ascii="宋体" w:hAnsi="宋体" w:cs="宋体"/>
          <w:kern w:val="0"/>
          <w:szCs w:val="21"/>
          <w:lang w:val="zh-CN" w:bidi="zh-CN"/>
        </w:rPr>
        <w:t>址 ：</w:t>
      </w:r>
      <w:r>
        <w:rPr>
          <w:rFonts w:ascii="宋体" w:hAnsi="宋体" w:cs="宋体"/>
          <w:kern w:val="0"/>
          <w:szCs w:val="21"/>
          <w:lang w:bidi="zh-CN"/>
        </w:rPr>
        <w:t xml:space="preserve"> </w:t>
      </w:r>
      <w:r>
        <w:rPr>
          <w:rFonts w:ascii="宋体" w:hAnsi="宋体" w:cs="宋体"/>
          <w:kern w:val="0"/>
          <w:szCs w:val="21"/>
          <w:u w:val="single"/>
          <w:lang w:bidi="zh-CN"/>
        </w:rPr>
        <w:t xml:space="preserve">                </w:t>
      </w:r>
    </w:p>
    <w:p>
      <w:pPr>
        <w:tabs>
          <w:tab w:val="left" w:pos="6213"/>
          <w:tab w:val="left" w:pos="6634"/>
          <w:tab w:val="left" w:pos="7475"/>
          <w:tab w:val="left" w:pos="7895"/>
          <w:tab w:val="left" w:pos="8736"/>
        </w:tabs>
        <w:autoSpaceDE w:val="0"/>
        <w:autoSpaceDN w:val="0"/>
        <w:spacing w:line="360" w:lineRule="auto"/>
        <w:ind w:left="4819" w:leftChars="2295"/>
        <w:jc w:val="left"/>
        <w:rPr>
          <w:rFonts w:hint="eastAsia" w:ascii="宋体" w:hAnsi="宋体" w:cs="宋体"/>
          <w:kern w:val="0"/>
          <w:szCs w:val="21"/>
          <w:u w:val="single"/>
          <w:lang w:bidi="zh-CN"/>
        </w:rPr>
      </w:pPr>
      <w:r>
        <w:rPr>
          <w:rFonts w:ascii="宋体" w:hAnsi="宋体" w:cs="宋体"/>
          <w:spacing w:val="-1"/>
          <w:kern w:val="0"/>
          <w:szCs w:val="21"/>
          <w:lang w:val="zh-CN" w:bidi="zh-CN"/>
        </w:rPr>
        <w:t>邮</w:t>
      </w:r>
      <w:r>
        <w:rPr>
          <w:rFonts w:ascii="宋体" w:hAnsi="宋体" w:cs="宋体"/>
          <w:kern w:val="0"/>
          <w:szCs w:val="21"/>
          <w:lang w:val="zh-CN" w:bidi="zh-CN"/>
        </w:rPr>
        <w:t>政编码</w:t>
      </w:r>
      <w:r>
        <w:rPr>
          <w:rFonts w:ascii="宋体" w:hAnsi="宋体" w:cs="宋体"/>
          <w:kern w:val="0"/>
          <w:szCs w:val="21"/>
          <w:lang w:bidi="zh-CN"/>
        </w:rPr>
        <w:t xml:space="preserve"> </w:t>
      </w:r>
      <w:r>
        <w:rPr>
          <w:rFonts w:hint="eastAsia" w:ascii="宋体" w:hAnsi="宋体" w:cs="宋体"/>
          <w:kern w:val="0"/>
          <w:szCs w:val="21"/>
          <w:lang w:bidi="zh-CN"/>
        </w:rPr>
        <w:t>：</w:t>
      </w:r>
      <w:r>
        <w:rPr>
          <w:rFonts w:ascii="宋体" w:hAnsi="宋体" w:cs="宋体"/>
          <w:kern w:val="0"/>
          <w:szCs w:val="21"/>
          <w:lang w:bidi="zh-CN"/>
        </w:rPr>
        <w:t xml:space="preserve"> </w:t>
      </w:r>
      <w:r>
        <w:rPr>
          <w:rFonts w:ascii="宋体" w:hAnsi="宋体" w:cs="宋体"/>
          <w:kern w:val="0"/>
          <w:szCs w:val="21"/>
          <w:u w:val="single"/>
          <w:lang w:bidi="zh-CN"/>
        </w:rPr>
        <w:t xml:space="preserve">                 </w:t>
      </w:r>
    </w:p>
    <w:p>
      <w:pPr>
        <w:tabs>
          <w:tab w:val="left" w:pos="6213"/>
          <w:tab w:val="left" w:pos="6634"/>
          <w:tab w:val="left" w:pos="7475"/>
          <w:tab w:val="left" w:pos="7895"/>
          <w:tab w:val="left" w:pos="8736"/>
        </w:tabs>
        <w:autoSpaceDE w:val="0"/>
        <w:autoSpaceDN w:val="0"/>
        <w:spacing w:line="360" w:lineRule="auto"/>
        <w:ind w:left="4819" w:leftChars="2295"/>
        <w:jc w:val="left"/>
        <w:rPr>
          <w:rFonts w:hint="eastAsia" w:ascii="宋体" w:hAnsi="宋体" w:cs="宋体"/>
          <w:kern w:val="0"/>
          <w:szCs w:val="21"/>
          <w:u w:val="single"/>
          <w:lang w:bidi="zh-CN"/>
        </w:rPr>
      </w:pPr>
      <w:r>
        <w:rPr>
          <w:rFonts w:hint="eastAsia" w:ascii="宋体" w:hAnsi="宋体" w:cs="宋体"/>
          <w:kern w:val="0"/>
          <w:szCs w:val="21"/>
          <w:lang w:val="zh-CN" w:bidi="zh-CN"/>
        </w:rPr>
        <w:t>电</w:t>
      </w:r>
      <w:r>
        <w:rPr>
          <w:rFonts w:ascii="宋体" w:hAnsi="宋体" w:cs="宋体"/>
          <w:kern w:val="0"/>
          <w:szCs w:val="21"/>
          <w:lang w:bidi="zh-CN"/>
        </w:rPr>
        <w:t xml:space="preserve">    </w:t>
      </w:r>
      <w:r>
        <w:rPr>
          <w:rFonts w:hint="eastAsia" w:ascii="宋体" w:hAnsi="宋体" w:cs="宋体"/>
          <w:kern w:val="0"/>
          <w:szCs w:val="21"/>
          <w:lang w:val="zh-CN" w:bidi="zh-CN"/>
        </w:rPr>
        <w:t>话</w:t>
      </w:r>
      <w:r>
        <w:rPr>
          <w:rFonts w:ascii="宋体" w:hAnsi="宋体" w:cs="宋体"/>
          <w:kern w:val="0"/>
          <w:szCs w:val="21"/>
          <w:lang w:bidi="zh-CN"/>
        </w:rPr>
        <w:t xml:space="preserve"> </w:t>
      </w:r>
      <w:r>
        <w:rPr>
          <w:rFonts w:hint="eastAsia" w:ascii="宋体" w:hAnsi="宋体" w:cs="宋体"/>
          <w:kern w:val="0"/>
          <w:szCs w:val="21"/>
          <w:lang w:bidi="zh-CN"/>
        </w:rPr>
        <w:t>：</w:t>
      </w:r>
      <w:r>
        <w:rPr>
          <w:rFonts w:ascii="宋体" w:hAnsi="宋体" w:cs="宋体"/>
          <w:kern w:val="0"/>
          <w:szCs w:val="21"/>
          <w:u w:val="single"/>
          <w:lang w:bidi="zh-CN"/>
        </w:rPr>
        <w:t xml:space="preserve">              </w:t>
      </w:r>
    </w:p>
    <w:p>
      <w:pPr>
        <w:spacing w:line="360" w:lineRule="auto"/>
        <w:ind w:left="4677" w:leftChars="2227" w:right="420"/>
        <w:jc w:val="center"/>
        <w:rPr>
          <w:rFonts w:hint="eastAsia" w:ascii="宋体" w:hAnsi="宋体" w:cs="宋体"/>
          <w:bCs/>
          <w:szCs w:val="21"/>
        </w:rPr>
      </w:pPr>
      <w:r>
        <w:rPr>
          <w:rFonts w:ascii="宋体" w:hAnsi="宋体" w:cs="宋体"/>
          <w:kern w:val="0"/>
          <w:szCs w:val="21"/>
          <w:u w:val="single"/>
          <w:lang w:val="zh-CN" w:bidi="zh-CN"/>
        </w:rPr>
        <w:t xml:space="preserve"> </w:t>
      </w:r>
      <w:r>
        <w:rPr>
          <w:rFonts w:ascii="宋体" w:hAnsi="宋体" w:cs="宋体"/>
          <w:kern w:val="0"/>
          <w:szCs w:val="21"/>
          <w:u w:val="single"/>
          <w:lang w:bidi="zh-CN"/>
        </w:rPr>
        <w:t xml:space="preserve">      </w:t>
      </w:r>
      <w:r>
        <w:rPr>
          <w:rFonts w:ascii="宋体" w:hAnsi="宋体" w:cs="宋体"/>
          <w:kern w:val="0"/>
          <w:szCs w:val="21"/>
          <w:lang w:val="zh-CN" w:bidi="zh-CN"/>
        </w:rPr>
        <w:t>年</w:t>
      </w:r>
      <w:r>
        <w:rPr>
          <w:rFonts w:ascii="宋体" w:hAnsi="宋体" w:cs="宋体"/>
          <w:kern w:val="0"/>
          <w:szCs w:val="21"/>
          <w:u w:val="single"/>
          <w:lang w:val="zh-CN" w:bidi="zh-CN"/>
        </w:rPr>
        <w:t xml:space="preserve"> </w:t>
      </w:r>
      <w:r>
        <w:rPr>
          <w:rFonts w:ascii="宋体" w:hAnsi="宋体" w:cs="宋体"/>
          <w:kern w:val="0"/>
          <w:szCs w:val="21"/>
          <w:u w:val="single"/>
          <w:lang w:bidi="zh-CN"/>
        </w:rPr>
        <w:t xml:space="preserve">     </w:t>
      </w:r>
      <w:r>
        <w:rPr>
          <w:rFonts w:ascii="宋体" w:hAnsi="宋体" w:cs="宋体"/>
          <w:kern w:val="0"/>
          <w:szCs w:val="21"/>
          <w:lang w:val="zh-CN" w:bidi="zh-CN"/>
        </w:rPr>
        <w:t>月</w:t>
      </w:r>
      <w:r>
        <w:rPr>
          <w:rFonts w:ascii="宋体" w:hAnsi="宋体" w:cs="宋体"/>
          <w:kern w:val="0"/>
          <w:szCs w:val="21"/>
          <w:u w:val="single"/>
          <w:lang w:val="zh-CN" w:bidi="zh-CN"/>
        </w:rPr>
        <w:t xml:space="preserve"> </w:t>
      </w:r>
      <w:r>
        <w:rPr>
          <w:rFonts w:ascii="宋体" w:hAnsi="宋体" w:cs="宋体"/>
          <w:kern w:val="0"/>
          <w:szCs w:val="21"/>
          <w:u w:val="single"/>
          <w:lang w:bidi="zh-CN"/>
        </w:rPr>
        <w:t xml:space="preserve">      </w:t>
      </w:r>
      <w:r>
        <w:rPr>
          <w:rFonts w:hint="eastAsia" w:ascii="宋体" w:hAnsi="宋体" w:cs="宋体"/>
          <w:kern w:val="0"/>
          <w:szCs w:val="21"/>
          <w:lang w:bidi="zh-CN"/>
        </w:rPr>
        <w:t>日</w:t>
      </w:r>
    </w:p>
    <w:p>
      <w:pPr>
        <w:pStyle w:val="15"/>
        <w:rPr>
          <w:lang w:val="zh-CN"/>
        </w:rPr>
      </w:pPr>
    </w:p>
    <w:p>
      <w:pPr>
        <w:spacing w:line="500" w:lineRule="exact"/>
        <w:ind w:firstLine="720"/>
        <w:jc w:val="left"/>
        <w:rPr>
          <w:rFonts w:hint="eastAsia" w:ascii="方正小标宋_GBK" w:hAnsi="方正小标宋_GBK" w:eastAsia="方正小标宋_GBK" w:cs="方正小标宋_GBK"/>
          <w:sz w:val="24"/>
        </w:rPr>
      </w:pPr>
      <w:r>
        <w:rPr>
          <w:rFonts w:hint="eastAsia" w:ascii="方正小标宋_GBK" w:hAnsi="方正小标宋_GBK" w:eastAsia="方正小标宋_GBK" w:cs="方正小标宋_GBK"/>
          <w:sz w:val="24"/>
          <w:lang w:val="en-US" w:eastAsia="zh-CN"/>
        </w:rPr>
        <w:t>附件3：</w:t>
      </w:r>
      <w:r>
        <w:rPr>
          <w:rFonts w:hint="eastAsia" w:ascii="方正小标宋_GBK" w:hAnsi="方正小标宋_GBK" w:eastAsia="方正小标宋_GBK" w:cs="方正小标宋_GBK"/>
          <w:sz w:val="24"/>
        </w:rPr>
        <w:t>项目人员表格</w:t>
      </w:r>
    </w:p>
    <w:p>
      <w:pPr>
        <w:spacing w:line="500" w:lineRule="exact"/>
        <w:ind w:firstLine="720"/>
        <w:jc w:val="left"/>
        <w:rPr>
          <w:rFonts w:hint="eastAsia" w:ascii="方正小标宋_GBK" w:hAnsi="方正小标宋_GBK" w:eastAsia="方正小标宋_GBK" w:cs="方正小标宋_GBK"/>
          <w:sz w:val="24"/>
        </w:rPr>
      </w:pPr>
    </w:p>
    <w:p>
      <w:pPr>
        <w:spacing w:line="360" w:lineRule="auto"/>
        <w:ind w:firstLine="640"/>
        <w:jc w:val="center"/>
        <w:rPr>
          <w:rFonts w:hint="eastAsia" w:ascii="宋体" w:hAnsi="宋体" w:cs="宋体"/>
          <w:sz w:val="32"/>
        </w:rPr>
      </w:pPr>
    </w:p>
    <w:p>
      <w:pPr>
        <w:pStyle w:val="3"/>
        <w:spacing w:before="0" w:after="0" w:line="360" w:lineRule="auto"/>
        <w:ind w:firstLine="643"/>
        <w:jc w:val="center"/>
        <w:rPr>
          <w:rFonts w:hint="eastAsia" w:ascii="宋体" w:hAnsi="宋体" w:cs="宋体"/>
          <w:sz w:val="32"/>
        </w:rPr>
      </w:pPr>
      <w:bookmarkStart w:id="166" w:name="_Toc28145"/>
      <w:bookmarkStart w:id="167" w:name="_Toc180748419"/>
    </w:p>
    <w:p>
      <w:pPr>
        <w:rPr>
          <w:rFonts w:hint="eastAsia" w:ascii="宋体" w:hAnsi="宋体" w:cs="宋体"/>
          <w:sz w:val="32"/>
        </w:rPr>
      </w:pPr>
    </w:p>
    <w:p>
      <w:pPr>
        <w:pStyle w:val="2"/>
        <w:rPr>
          <w:rFonts w:hint="eastAsia" w:ascii="宋体" w:hAnsi="宋体" w:cs="宋体"/>
          <w:sz w:val="32"/>
        </w:rPr>
      </w:pPr>
    </w:p>
    <w:p>
      <w:pPr>
        <w:rPr>
          <w:rFonts w:hint="eastAsia" w:ascii="宋体" w:hAnsi="宋体" w:cs="宋体"/>
          <w:sz w:val="32"/>
        </w:rPr>
      </w:pPr>
    </w:p>
    <w:p>
      <w:pPr>
        <w:pStyle w:val="2"/>
        <w:rPr>
          <w:rFonts w:hint="eastAsia" w:ascii="宋体" w:hAnsi="宋体" w:cs="宋体"/>
          <w:sz w:val="32"/>
        </w:rPr>
      </w:pPr>
    </w:p>
    <w:p>
      <w:pPr>
        <w:rPr>
          <w:rFonts w:hint="eastAsia" w:ascii="宋体" w:hAnsi="宋体" w:cs="宋体"/>
          <w:sz w:val="32"/>
        </w:rPr>
      </w:pPr>
    </w:p>
    <w:p>
      <w:pPr>
        <w:pStyle w:val="2"/>
        <w:rPr>
          <w:rFonts w:hint="eastAsia" w:ascii="宋体" w:hAnsi="宋体" w:cs="宋体"/>
          <w:sz w:val="32"/>
        </w:rPr>
      </w:pPr>
    </w:p>
    <w:p>
      <w:pPr>
        <w:rPr>
          <w:rFonts w:hint="eastAsia" w:ascii="宋体" w:hAnsi="宋体" w:cs="宋体"/>
          <w:sz w:val="32"/>
        </w:rPr>
      </w:pPr>
    </w:p>
    <w:p>
      <w:pPr>
        <w:pStyle w:val="2"/>
        <w:rPr>
          <w:rFonts w:hint="eastAsia" w:ascii="宋体" w:hAnsi="宋体" w:cs="宋体"/>
          <w:sz w:val="32"/>
        </w:rPr>
      </w:pPr>
    </w:p>
    <w:p>
      <w:pPr>
        <w:rPr>
          <w:rFonts w:hint="eastAsia" w:ascii="宋体" w:hAnsi="宋体" w:cs="宋体"/>
          <w:sz w:val="32"/>
        </w:rPr>
      </w:pPr>
    </w:p>
    <w:p>
      <w:pPr>
        <w:pStyle w:val="2"/>
        <w:rPr>
          <w:rFonts w:hint="eastAsia" w:ascii="宋体" w:hAnsi="宋体" w:cs="宋体"/>
          <w:sz w:val="32"/>
        </w:rPr>
      </w:pPr>
    </w:p>
    <w:p>
      <w:pPr>
        <w:rPr>
          <w:rFonts w:hint="eastAsia" w:ascii="宋体" w:hAnsi="宋体" w:cs="宋体"/>
          <w:sz w:val="32"/>
        </w:rPr>
      </w:pPr>
    </w:p>
    <w:p>
      <w:pPr>
        <w:pStyle w:val="2"/>
        <w:rPr>
          <w:rFonts w:hint="eastAsia" w:ascii="宋体" w:hAnsi="宋体" w:cs="宋体"/>
          <w:sz w:val="32"/>
        </w:rPr>
      </w:pPr>
    </w:p>
    <w:p>
      <w:pPr>
        <w:rPr>
          <w:rFonts w:hint="eastAsia" w:ascii="宋体" w:hAnsi="宋体" w:cs="宋体"/>
          <w:sz w:val="32"/>
        </w:rPr>
      </w:pPr>
    </w:p>
    <w:p>
      <w:pPr>
        <w:pStyle w:val="2"/>
        <w:rPr>
          <w:rFonts w:hint="eastAsia" w:ascii="宋体" w:hAnsi="宋体" w:cs="宋体"/>
          <w:sz w:val="32"/>
        </w:rPr>
      </w:pPr>
    </w:p>
    <w:p>
      <w:pPr>
        <w:rPr>
          <w:rFonts w:hint="eastAsia" w:ascii="宋体" w:hAnsi="宋体" w:cs="宋体"/>
          <w:sz w:val="32"/>
        </w:rPr>
      </w:pPr>
    </w:p>
    <w:p>
      <w:pPr>
        <w:pStyle w:val="2"/>
        <w:rPr>
          <w:rFonts w:hint="eastAsia" w:ascii="宋体" w:hAnsi="宋体" w:cs="宋体"/>
          <w:sz w:val="32"/>
        </w:rPr>
      </w:pPr>
    </w:p>
    <w:p>
      <w:pPr>
        <w:rPr>
          <w:rFonts w:hint="eastAsia" w:ascii="宋体" w:hAnsi="宋体" w:cs="宋体"/>
          <w:sz w:val="32"/>
        </w:rPr>
      </w:pPr>
    </w:p>
    <w:p>
      <w:pPr>
        <w:pStyle w:val="2"/>
        <w:rPr>
          <w:rFonts w:hint="eastAsia" w:ascii="宋体" w:hAnsi="宋体" w:cs="宋体"/>
          <w:sz w:val="32"/>
        </w:rPr>
      </w:pPr>
    </w:p>
    <w:p>
      <w:pPr>
        <w:rPr>
          <w:rFonts w:hint="eastAsia"/>
        </w:rPr>
      </w:pPr>
    </w:p>
    <w:p>
      <w:pPr>
        <w:pStyle w:val="3"/>
        <w:spacing w:before="0" w:after="0" w:line="360" w:lineRule="auto"/>
        <w:ind w:firstLine="643"/>
        <w:jc w:val="center"/>
        <w:rPr>
          <w:rFonts w:hint="eastAsia" w:ascii="宋体" w:hAnsi="宋体" w:cs="宋体"/>
          <w:sz w:val="32"/>
        </w:rPr>
      </w:pPr>
      <w:r>
        <w:rPr>
          <w:rFonts w:hint="eastAsia" w:ascii="宋体" w:hAnsi="宋体" w:cs="宋体"/>
          <w:sz w:val="32"/>
        </w:rPr>
        <w:t xml:space="preserve">第五章 </w:t>
      </w:r>
      <w:r>
        <w:rPr>
          <w:rFonts w:ascii="宋体" w:hAnsi="宋体" w:cs="宋体"/>
          <w:sz w:val="32"/>
        </w:rPr>
        <w:t xml:space="preserve"> </w:t>
      </w:r>
      <w:r>
        <w:rPr>
          <w:rFonts w:hint="eastAsia" w:ascii="宋体" w:hAnsi="宋体" w:cs="宋体"/>
          <w:sz w:val="32"/>
        </w:rPr>
        <w:t>比选人要求</w:t>
      </w:r>
      <w:bookmarkEnd w:id="166"/>
      <w:bookmarkEnd w:id="167"/>
    </w:p>
    <w:p>
      <w:pPr>
        <w:ind w:firstLine="440" w:firstLineChars="200"/>
        <w:rPr>
          <w:rFonts w:hint="eastAsia" w:ascii="宋体" w:hAnsi="宋体" w:cs="宋体"/>
          <w:sz w:val="22"/>
        </w:rPr>
      </w:pPr>
    </w:p>
    <w:p>
      <w:pPr>
        <w:ind w:firstLine="480"/>
        <w:jc w:val="center"/>
        <w:rPr>
          <w:rFonts w:hint="eastAsia" w:ascii="宋体" w:hAnsi="宋体" w:cs="宋体"/>
          <w:i/>
          <w:sz w:val="24"/>
        </w:rPr>
      </w:pPr>
      <w:r>
        <w:rPr>
          <w:rFonts w:hint="eastAsia" w:ascii="宋体" w:hAnsi="宋体" w:cs="宋体"/>
          <w:i/>
          <w:sz w:val="24"/>
        </w:rPr>
        <w:t>无。</w:t>
      </w:r>
    </w:p>
    <w:p>
      <w:pPr>
        <w:widowControl/>
        <w:jc w:val="left"/>
        <w:rPr>
          <w:sz w:val="26"/>
          <w:szCs w:val="26"/>
        </w:rPr>
      </w:pPr>
      <w:r>
        <w:br w:type="page"/>
      </w:r>
    </w:p>
    <w:p>
      <w:pPr>
        <w:pStyle w:val="15"/>
        <w:ind w:firstLine="520"/>
      </w:pPr>
    </w:p>
    <w:p>
      <w:pPr>
        <w:pStyle w:val="3"/>
        <w:spacing w:before="0" w:after="0" w:line="360" w:lineRule="auto"/>
        <w:ind w:firstLine="643"/>
        <w:jc w:val="center"/>
        <w:rPr>
          <w:rFonts w:hint="eastAsia" w:ascii="宋体" w:hAnsi="宋体" w:cs="宋体"/>
          <w:sz w:val="32"/>
        </w:rPr>
      </w:pPr>
      <w:bookmarkStart w:id="168" w:name="_Toc180748420"/>
      <w:bookmarkStart w:id="169" w:name="_Toc21947"/>
      <w:r>
        <w:rPr>
          <w:rFonts w:hint="eastAsia" w:ascii="宋体" w:hAnsi="宋体" w:cs="宋体"/>
          <w:sz w:val="32"/>
        </w:rPr>
        <w:t xml:space="preserve">第六章 </w:t>
      </w:r>
      <w:r>
        <w:rPr>
          <w:rFonts w:ascii="宋体" w:hAnsi="宋体" w:cs="宋体"/>
          <w:sz w:val="32"/>
        </w:rPr>
        <w:t xml:space="preserve"> </w:t>
      </w:r>
      <w:r>
        <w:rPr>
          <w:rFonts w:hint="eastAsia" w:ascii="宋体" w:hAnsi="宋体" w:cs="宋体"/>
          <w:sz w:val="32"/>
        </w:rPr>
        <w:t>比选申请文件格式</w:t>
      </w:r>
      <w:bookmarkEnd w:id="160"/>
      <w:bookmarkEnd w:id="161"/>
      <w:bookmarkEnd w:id="168"/>
      <w:bookmarkEnd w:id="169"/>
    </w:p>
    <w:p>
      <w:pPr>
        <w:ind w:firstLine="562"/>
        <w:jc w:val="center"/>
        <w:rPr>
          <w:rFonts w:hint="eastAsia" w:ascii="宋体" w:hAnsi="宋体" w:cs="宋体"/>
          <w:b/>
          <w:sz w:val="28"/>
          <w:szCs w:val="28"/>
        </w:rPr>
      </w:pPr>
      <w:bookmarkStart w:id="170" w:name="_Toc328578526"/>
      <w:bookmarkStart w:id="171" w:name="_Toc184635137"/>
    </w:p>
    <w:bookmarkEnd w:id="170"/>
    <w:bookmarkEnd w:id="171"/>
    <w:p>
      <w:pPr>
        <w:autoSpaceDE w:val="0"/>
        <w:autoSpaceDN w:val="0"/>
        <w:adjustRightInd w:val="0"/>
        <w:snapToGrid w:val="0"/>
        <w:spacing w:line="360" w:lineRule="auto"/>
        <w:ind w:firstLine="643"/>
        <w:jc w:val="center"/>
        <w:rPr>
          <w:rFonts w:hint="eastAsia" w:ascii="宋体" w:hAnsi="宋体"/>
          <w:b/>
          <w:kern w:val="0"/>
          <w:sz w:val="32"/>
          <w:szCs w:val="32"/>
        </w:rPr>
      </w:pPr>
      <w:bookmarkStart w:id="172" w:name="_Toc222647784"/>
      <w:bookmarkStart w:id="173" w:name="_Toc22987"/>
      <w:bookmarkStart w:id="174" w:name="_Toc207790548"/>
      <w:bookmarkStart w:id="175" w:name="_Toc295208982"/>
    </w:p>
    <w:p>
      <w:pPr>
        <w:autoSpaceDE w:val="0"/>
        <w:autoSpaceDN w:val="0"/>
        <w:adjustRightInd w:val="0"/>
        <w:snapToGrid w:val="0"/>
        <w:spacing w:line="360" w:lineRule="auto"/>
        <w:ind w:firstLine="643"/>
        <w:jc w:val="center"/>
        <w:rPr>
          <w:rFonts w:hint="eastAsia" w:ascii="宋体" w:hAnsi="宋体"/>
          <w:b/>
          <w:kern w:val="0"/>
          <w:sz w:val="32"/>
          <w:szCs w:val="32"/>
        </w:rPr>
      </w:pPr>
    </w:p>
    <w:p>
      <w:pPr>
        <w:autoSpaceDE w:val="0"/>
        <w:autoSpaceDN w:val="0"/>
        <w:adjustRightInd w:val="0"/>
        <w:snapToGrid w:val="0"/>
        <w:spacing w:line="360" w:lineRule="auto"/>
        <w:ind w:firstLine="643"/>
        <w:jc w:val="center"/>
        <w:rPr>
          <w:rFonts w:hint="eastAsia" w:ascii="宋体" w:hAnsi="宋体"/>
          <w:b/>
          <w:kern w:val="0"/>
          <w:sz w:val="32"/>
          <w:szCs w:val="32"/>
        </w:rPr>
      </w:pPr>
    </w:p>
    <w:p>
      <w:pPr>
        <w:autoSpaceDE w:val="0"/>
        <w:autoSpaceDN w:val="0"/>
        <w:adjustRightInd w:val="0"/>
        <w:snapToGrid w:val="0"/>
        <w:spacing w:line="360" w:lineRule="auto"/>
        <w:ind w:firstLine="643"/>
        <w:jc w:val="center"/>
        <w:rPr>
          <w:rFonts w:hint="eastAsia" w:ascii="宋体" w:hAnsi="宋体"/>
          <w:b/>
          <w:kern w:val="0"/>
          <w:sz w:val="32"/>
          <w:szCs w:val="32"/>
        </w:rPr>
      </w:pPr>
    </w:p>
    <w:p>
      <w:pPr>
        <w:autoSpaceDE w:val="0"/>
        <w:autoSpaceDN w:val="0"/>
        <w:adjustRightInd w:val="0"/>
        <w:snapToGrid w:val="0"/>
        <w:spacing w:line="360" w:lineRule="auto"/>
        <w:ind w:firstLine="643"/>
        <w:jc w:val="center"/>
        <w:rPr>
          <w:rFonts w:hint="eastAsia" w:ascii="宋体" w:hAnsi="宋体"/>
          <w:b/>
          <w:kern w:val="0"/>
          <w:sz w:val="32"/>
          <w:szCs w:val="32"/>
        </w:rPr>
      </w:pPr>
    </w:p>
    <w:p>
      <w:pPr>
        <w:autoSpaceDE w:val="0"/>
        <w:autoSpaceDN w:val="0"/>
        <w:adjustRightInd w:val="0"/>
        <w:snapToGrid w:val="0"/>
        <w:spacing w:line="360" w:lineRule="auto"/>
        <w:ind w:firstLine="643"/>
        <w:jc w:val="center"/>
        <w:rPr>
          <w:rFonts w:hint="eastAsia" w:ascii="宋体" w:hAnsi="宋体"/>
          <w:b/>
          <w:kern w:val="0"/>
          <w:sz w:val="32"/>
          <w:szCs w:val="32"/>
        </w:rPr>
      </w:pPr>
    </w:p>
    <w:p>
      <w:pPr>
        <w:autoSpaceDE w:val="0"/>
        <w:autoSpaceDN w:val="0"/>
        <w:adjustRightInd w:val="0"/>
        <w:snapToGrid w:val="0"/>
        <w:spacing w:line="360" w:lineRule="auto"/>
        <w:ind w:firstLine="643"/>
        <w:jc w:val="center"/>
        <w:rPr>
          <w:rFonts w:hint="eastAsia" w:ascii="宋体" w:hAnsi="宋体"/>
          <w:b/>
          <w:kern w:val="0"/>
          <w:sz w:val="32"/>
          <w:szCs w:val="32"/>
        </w:rPr>
      </w:pPr>
    </w:p>
    <w:p>
      <w:pPr>
        <w:autoSpaceDE w:val="0"/>
        <w:autoSpaceDN w:val="0"/>
        <w:adjustRightInd w:val="0"/>
        <w:snapToGrid w:val="0"/>
        <w:spacing w:line="360" w:lineRule="auto"/>
        <w:ind w:firstLine="643"/>
        <w:jc w:val="center"/>
        <w:rPr>
          <w:rFonts w:hint="eastAsia" w:ascii="宋体" w:hAnsi="宋体"/>
          <w:b/>
          <w:kern w:val="0"/>
          <w:sz w:val="32"/>
          <w:szCs w:val="32"/>
        </w:rPr>
      </w:pPr>
    </w:p>
    <w:p>
      <w:pPr>
        <w:autoSpaceDE w:val="0"/>
        <w:autoSpaceDN w:val="0"/>
        <w:adjustRightInd w:val="0"/>
        <w:snapToGrid w:val="0"/>
        <w:spacing w:line="360" w:lineRule="auto"/>
        <w:ind w:firstLine="643"/>
        <w:jc w:val="center"/>
        <w:rPr>
          <w:rFonts w:hint="eastAsia" w:ascii="宋体" w:hAnsi="宋体"/>
          <w:b/>
          <w:kern w:val="0"/>
          <w:sz w:val="32"/>
          <w:szCs w:val="32"/>
        </w:rPr>
      </w:pPr>
    </w:p>
    <w:p>
      <w:pPr>
        <w:autoSpaceDE w:val="0"/>
        <w:autoSpaceDN w:val="0"/>
        <w:adjustRightInd w:val="0"/>
        <w:snapToGrid w:val="0"/>
        <w:spacing w:line="360" w:lineRule="auto"/>
        <w:ind w:firstLine="643"/>
        <w:jc w:val="center"/>
        <w:rPr>
          <w:rFonts w:hint="eastAsia" w:ascii="宋体" w:hAnsi="宋体"/>
          <w:b/>
          <w:kern w:val="0"/>
          <w:sz w:val="32"/>
          <w:szCs w:val="32"/>
        </w:rPr>
      </w:pPr>
    </w:p>
    <w:p>
      <w:pPr>
        <w:autoSpaceDE w:val="0"/>
        <w:autoSpaceDN w:val="0"/>
        <w:adjustRightInd w:val="0"/>
        <w:snapToGrid w:val="0"/>
        <w:spacing w:line="360" w:lineRule="auto"/>
        <w:ind w:firstLine="643"/>
        <w:jc w:val="center"/>
        <w:rPr>
          <w:rFonts w:hint="eastAsia" w:ascii="宋体" w:hAnsi="宋体"/>
          <w:b/>
          <w:kern w:val="0"/>
          <w:sz w:val="32"/>
          <w:szCs w:val="32"/>
        </w:rPr>
      </w:pPr>
    </w:p>
    <w:p>
      <w:pPr>
        <w:autoSpaceDE w:val="0"/>
        <w:autoSpaceDN w:val="0"/>
        <w:adjustRightInd w:val="0"/>
        <w:snapToGrid w:val="0"/>
        <w:spacing w:line="360" w:lineRule="auto"/>
        <w:ind w:firstLine="643"/>
        <w:jc w:val="center"/>
        <w:rPr>
          <w:rFonts w:hint="eastAsia" w:ascii="宋体" w:hAnsi="宋体"/>
          <w:b/>
          <w:kern w:val="0"/>
          <w:sz w:val="32"/>
          <w:szCs w:val="32"/>
        </w:rPr>
      </w:pPr>
    </w:p>
    <w:p>
      <w:pPr>
        <w:autoSpaceDE w:val="0"/>
        <w:autoSpaceDN w:val="0"/>
        <w:adjustRightInd w:val="0"/>
        <w:snapToGrid w:val="0"/>
        <w:spacing w:line="360" w:lineRule="auto"/>
        <w:ind w:firstLine="643"/>
        <w:jc w:val="center"/>
        <w:rPr>
          <w:rFonts w:hint="eastAsia" w:ascii="宋体" w:hAnsi="宋体"/>
          <w:b/>
          <w:kern w:val="0"/>
          <w:sz w:val="32"/>
          <w:szCs w:val="32"/>
        </w:rPr>
      </w:pPr>
    </w:p>
    <w:p>
      <w:pPr>
        <w:autoSpaceDE w:val="0"/>
        <w:autoSpaceDN w:val="0"/>
        <w:adjustRightInd w:val="0"/>
        <w:snapToGrid w:val="0"/>
        <w:spacing w:line="360" w:lineRule="auto"/>
        <w:ind w:firstLine="643"/>
        <w:jc w:val="center"/>
        <w:rPr>
          <w:rFonts w:hint="eastAsia" w:ascii="宋体" w:hAnsi="宋体"/>
          <w:b/>
          <w:kern w:val="0"/>
          <w:sz w:val="32"/>
          <w:szCs w:val="32"/>
        </w:rPr>
      </w:pPr>
    </w:p>
    <w:p>
      <w:pPr>
        <w:autoSpaceDE w:val="0"/>
        <w:autoSpaceDN w:val="0"/>
        <w:adjustRightInd w:val="0"/>
        <w:snapToGrid w:val="0"/>
        <w:spacing w:line="360" w:lineRule="auto"/>
        <w:ind w:firstLine="643"/>
        <w:jc w:val="center"/>
        <w:rPr>
          <w:rFonts w:hint="eastAsia" w:ascii="宋体" w:hAnsi="宋体"/>
          <w:b/>
          <w:kern w:val="0"/>
          <w:sz w:val="32"/>
          <w:szCs w:val="32"/>
        </w:rPr>
      </w:pPr>
    </w:p>
    <w:p>
      <w:pPr>
        <w:autoSpaceDE w:val="0"/>
        <w:autoSpaceDN w:val="0"/>
        <w:adjustRightInd w:val="0"/>
        <w:snapToGrid w:val="0"/>
        <w:spacing w:line="360" w:lineRule="auto"/>
        <w:ind w:firstLine="643"/>
        <w:jc w:val="center"/>
        <w:rPr>
          <w:rFonts w:hint="eastAsia" w:ascii="宋体" w:hAnsi="宋体"/>
          <w:b/>
          <w:kern w:val="0"/>
          <w:sz w:val="32"/>
          <w:szCs w:val="32"/>
        </w:rPr>
      </w:pPr>
    </w:p>
    <w:p>
      <w:pPr>
        <w:autoSpaceDE w:val="0"/>
        <w:autoSpaceDN w:val="0"/>
        <w:adjustRightInd w:val="0"/>
        <w:snapToGrid w:val="0"/>
        <w:spacing w:line="360" w:lineRule="auto"/>
        <w:ind w:firstLine="643"/>
        <w:jc w:val="center"/>
        <w:rPr>
          <w:rFonts w:hint="eastAsia" w:ascii="宋体" w:hAnsi="宋体"/>
          <w:b/>
          <w:kern w:val="0"/>
          <w:sz w:val="32"/>
          <w:szCs w:val="32"/>
        </w:rPr>
      </w:pPr>
    </w:p>
    <w:p>
      <w:pPr>
        <w:autoSpaceDE w:val="0"/>
        <w:autoSpaceDN w:val="0"/>
        <w:adjustRightInd w:val="0"/>
        <w:snapToGrid w:val="0"/>
        <w:spacing w:line="360" w:lineRule="auto"/>
        <w:ind w:firstLine="643"/>
        <w:jc w:val="center"/>
        <w:rPr>
          <w:rFonts w:hint="eastAsia" w:ascii="宋体" w:hAnsi="宋体"/>
          <w:b/>
          <w:kern w:val="0"/>
          <w:sz w:val="32"/>
          <w:szCs w:val="32"/>
        </w:rPr>
      </w:pPr>
    </w:p>
    <w:p>
      <w:pPr>
        <w:autoSpaceDE w:val="0"/>
        <w:autoSpaceDN w:val="0"/>
        <w:adjustRightInd w:val="0"/>
        <w:snapToGrid w:val="0"/>
        <w:spacing w:line="360" w:lineRule="auto"/>
        <w:ind w:firstLine="643"/>
        <w:jc w:val="center"/>
        <w:rPr>
          <w:rFonts w:hint="eastAsia" w:ascii="宋体" w:hAnsi="宋体"/>
          <w:b/>
          <w:kern w:val="0"/>
          <w:sz w:val="32"/>
          <w:szCs w:val="32"/>
        </w:rPr>
      </w:pPr>
    </w:p>
    <w:p>
      <w:pPr>
        <w:autoSpaceDE w:val="0"/>
        <w:autoSpaceDN w:val="0"/>
        <w:adjustRightInd w:val="0"/>
        <w:snapToGrid w:val="0"/>
        <w:spacing w:line="360" w:lineRule="auto"/>
        <w:ind w:firstLine="643"/>
        <w:jc w:val="center"/>
        <w:rPr>
          <w:rFonts w:hint="eastAsia" w:ascii="宋体" w:hAnsi="宋体"/>
          <w:b/>
          <w:kern w:val="0"/>
          <w:sz w:val="32"/>
          <w:szCs w:val="32"/>
        </w:rPr>
      </w:pPr>
    </w:p>
    <w:p>
      <w:pPr>
        <w:autoSpaceDE w:val="0"/>
        <w:autoSpaceDN w:val="0"/>
        <w:adjustRightInd w:val="0"/>
        <w:snapToGrid w:val="0"/>
        <w:spacing w:line="360" w:lineRule="auto"/>
        <w:ind w:firstLine="643"/>
        <w:jc w:val="center"/>
        <w:rPr>
          <w:rFonts w:hint="eastAsia" w:ascii="宋体" w:hAnsi="宋体"/>
          <w:b/>
          <w:kern w:val="0"/>
          <w:sz w:val="32"/>
          <w:szCs w:val="32"/>
        </w:rPr>
      </w:pPr>
    </w:p>
    <w:p>
      <w:pPr>
        <w:autoSpaceDE w:val="0"/>
        <w:autoSpaceDN w:val="0"/>
        <w:adjustRightInd w:val="0"/>
        <w:snapToGrid w:val="0"/>
        <w:spacing w:line="360" w:lineRule="auto"/>
        <w:ind w:firstLine="643"/>
        <w:jc w:val="center"/>
        <w:rPr>
          <w:rFonts w:hint="eastAsia" w:ascii="宋体" w:hAnsi="宋体"/>
          <w:b/>
          <w:kern w:val="0"/>
          <w:sz w:val="32"/>
          <w:szCs w:val="32"/>
        </w:rPr>
      </w:pPr>
      <w:r>
        <w:rPr>
          <w:rFonts w:ascii="宋体" w:hAnsi="宋体"/>
          <w:b/>
          <w:kern w:val="0"/>
          <w:sz w:val="32"/>
          <w:szCs w:val="32"/>
        </w:rPr>
        <w:t>目     录</w:t>
      </w:r>
    </w:p>
    <w:p>
      <w:pPr>
        <w:spacing w:line="360" w:lineRule="auto"/>
        <w:ind w:firstLine="420" w:firstLineChars="200"/>
        <w:rPr>
          <w:rFonts w:hint="eastAsia" w:ascii="宋体" w:hAnsi="宋体" w:cs="宋体"/>
        </w:rPr>
      </w:pPr>
      <w:r>
        <w:rPr>
          <w:rFonts w:hint="eastAsia" w:ascii="宋体" w:hAnsi="宋体"/>
        </w:rPr>
        <w:t>（一）</w:t>
      </w:r>
      <w:r>
        <w:rPr>
          <w:rFonts w:hint="eastAsia" w:ascii="宋体" w:hAnsi="宋体" w:cs="宋体"/>
        </w:rPr>
        <w:t>比选申请函</w:t>
      </w:r>
    </w:p>
    <w:p>
      <w:pPr>
        <w:spacing w:line="360" w:lineRule="auto"/>
        <w:ind w:firstLine="420" w:firstLineChars="200"/>
        <w:rPr>
          <w:rFonts w:hint="eastAsia" w:ascii="宋体" w:hAnsi="宋体" w:cs="宋体"/>
        </w:rPr>
      </w:pPr>
      <w:r>
        <w:rPr>
          <w:rFonts w:hint="eastAsia" w:ascii="宋体" w:hAnsi="宋体" w:cs="宋体"/>
        </w:rPr>
        <w:t>（二）法定代表人身份证明及授权委托书</w:t>
      </w:r>
    </w:p>
    <w:p>
      <w:pPr>
        <w:spacing w:line="360" w:lineRule="auto"/>
        <w:ind w:firstLine="420" w:firstLineChars="200"/>
        <w:rPr>
          <w:rFonts w:hint="eastAsia" w:ascii="宋体" w:hAnsi="宋体" w:cs="宋体"/>
        </w:rPr>
      </w:pPr>
      <w:r>
        <w:rPr>
          <w:rFonts w:hint="eastAsia" w:ascii="宋体" w:hAnsi="宋体" w:cs="宋体"/>
        </w:rPr>
        <w:t xml:space="preserve">（三）商务部分 </w:t>
      </w:r>
    </w:p>
    <w:p>
      <w:pPr>
        <w:spacing w:line="360" w:lineRule="auto"/>
        <w:ind w:firstLine="420" w:firstLineChars="200"/>
        <w:rPr>
          <w:rFonts w:hint="eastAsia" w:ascii="宋体" w:hAnsi="宋体" w:cs="宋体"/>
        </w:rPr>
      </w:pPr>
      <w:r>
        <w:rPr>
          <w:rFonts w:hint="eastAsia" w:ascii="宋体" w:hAnsi="宋体" w:cs="宋体"/>
        </w:rPr>
        <w:t xml:space="preserve">（四）技术部分 </w:t>
      </w:r>
    </w:p>
    <w:p>
      <w:pPr>
        <w:spacing w:line="360" w:lineRule="auto"/>
        <w:ind w:firstLine="420" w:firstLineChars="200"/>
        <w:rPr>
          <w:rFonts w:hint="eastAsia" w:ascii="宋体" w:hAnsi="宋体" w:cs="宋体"/>
        </w:rPr>
      </w:pPr>
      <w:r>
        <w:rPr>
          <w:rFonts w:hint="eastAsia" w:ascii="宋体" w:hAnsi="宋体" w:cs="宋体"/>
        </w:rPr>
        <w:t>（五）比选申请人基本情况</w:t>
      </w:r>
    </w:p>
    <w:p>
      <w:pPr>
        <w:spacing w:line="360" w:lineRule="auto"/>
        <w:ind w:firstLine="420" w:firstLineChars="200"/>
        <w:rPr>
          <w:rFonts w:hint="eastAsia" w:ascii="宋体" w:hAnsi="宋体" w:cs="宋体"/>
        </w:rPr>
      </w:pPr>
      <w:r>
        <w:rPr>
          <w:rFonts w:hint="eastAsia" w:ascii="宋体" w:hAnsi="宋体" w:cs="宋体"/>
        </w:rPr>
        <w:t>（六）近年类似项目</w:t>
      </w:r>
    </w:p>
    <w:p>
      <w:pPr>
        <w:spacing w:line="360" w:lineRule="auto"/>
        <w:ind w:firstLine="420" w:firstLineChars="200"/>
        <w:rPr>
          <w:rFonts w:hint="eastAsia" w:ascii="宋体" w:hAnsi="宋体" w:cs="宋体"/>
        </w:rPr>
      </w:pPr>
      <w:r>
        <w:rPr>
          <w:rFonts w:hint="eastAsia" w:ascii="宋体" w:hAnsi="宋体" w:cs="宋体"/>
        </w:rPr>
        <w:t>（七）项目负责人简历表</w:t>
      </w:r>
    </w:p>
    <w:p>
      <w:pPr>
        <w:spacing w:line="360" w:lineRule="auto"/>
        <w:ind w:firstLine="420" w:firstLineChars="200"/>
        <w:rPr>
          <w:rFonts w:hint="eastAsia" w:ascii="宋体" w:hAnsi="宋体" w:cs="宋体"/>
        </w:rPr>
      </w:pPr>
      <w:r>
        <w:rPr>
          <w:rFonts w:hint="eastAsia" w:ascii="宋体" w:hAnsi="宋体" w:cs="宋体"/>
        </w:rPr>
        <w:t>（八）承诺</w:t>
      </w:r>
    </w:p>
    <w:p>
      <w:pPr>
        <w:spacing w:line="360" w:lineRule="auto"/>
        <w:ind w:firstLine="420" w:firstLineChars="200"/>
        <w:rPr>
          <w:rFonts w:hint="eastAsia" w:ascii="宋体" w:hAnsi="宋体" w:cs="宋体"/>
        </w:rPr>
      </w:pPr>
      <w:r>
        <w:rPr>
          <w:rFonts w:hint="eastAsia" w:ascii="宋体" w:hAnsi="宋体" w:cs="宋体"/>
        </w:rPr>
        <w:t>（九）其他资料</w:t>
      </w:r>
    </w:p>
    <w:p>
      <w:pPr>
        <w:autoSpaceDE w:val="0"/>
        <w:autoSpaceDN w:val="0"/>
        <w:adjustRightInd w:val="0"/>
        <w:snapToGrid w:val="0"/>
        <w:spacing w:line="360" w:lineRule="auto"/>
        <w:ind w:firstLine="551"/>
        <w:jc w:val="left"/>
        <w:rPr>
          <w:rFonts w:hint="eastAsia" w:ascii="宋体" w:hAnsi="宋体"/>
          <w:w w:val="99"/>
          <w:kern w:val="0"/>
          <w:sz w:val="28"/>
          <w:szCs w:val="28"/>
        </w:rPr>
      </w:pPr>
    </w:p>
    <w:p>
      <w:pPr>
        <w:ind w:firstLine="422"/>
        <w:rPr>
          <w:rFonts w:hint="eastAsia" w:ascii="宋体" w:hAnsi="宋体"/>
          <w:snapToGrid w:val="0"/>
          <w:sz w:val="24"/>
        </w:rPr>
      </w:pPr>
      <w:r>
        <w:rPr>
          <w:rFonts w:ascii="宋体" w:hAnsi="宋体"/>
          <w:b/>
        </w:rPr>
        <w:br w:type="page"/>
      </w:r>
    </w:p>
    <w:p>
      <w:pPr>
        <w:tabs>
          <w:tab w:val="left" w:pos="6000"/>
          <w:tab w:val="left" w:pos="7040"/>
          <w:tab w:val="left" w:pos="8100"/>
        </w:tabs>
        <w:autoSpaceDE w:val="0"/>
        <w:autoSpaceDN w:val="0"/>
        <w:adjustRightInd w:val="0"/>
        <w:spacing w:line="360" w:lineRule="auto"/>
        <w:ind w:right="-20" w:firstLine="562"/>
        <w:jc w:val="center"/>
        <w:rPr>
          <w:rFonts w:hint="eastAsia" w:ascii="宋体" w:hAnsi="宋体" w:cs="宋体"/>
          <w:b/>
          <w:sz w:val="28"/>
          <w:szCs w:val="28"/>
        </w:rPr>
      </w:pPr>
      <w:r>
        <w:rPr>
          <w:rFonts w:hint="eastAsia" w:ascii="宋体" w:hAnsi="宋体" w:cs="宋体"/>
          <w:b/>
          <w:sz w:val="28"/>
          <w:szCs w:val="28"/>
        </w:rPr>
        <w:t>（一）比选申请函</w:t>
      </w:r>
    </w:p>
    <w:p>
      <w:pPr>
        <w:tabs>
          <w:tab w:val="left" w:pos="2640"/>
        </w:tabs>
        <w:autoSpaceDE w:val="0"/>
        <w:autoSpaceDN w:val="0"/>
        <w:adjustRightInd w:val="0"/>
        <w:spacing w:line="220" w:lineRule="exact"/>
        <w:ind w:left="2520" w:right="-20" w:firstLine="840"/>
        <w:jc w:val="left"/>
        <w:rPr>
          <w:rFonts w:hint="eastAsia" w:ascii="宋体" w:hAnsi="宋体"/>
          <w:snapToGrid w:val="0"/>
          <w:w w:val="200"/>
          <w:kern w:val="0"/>
          <w:u w:val="single"/>
        </w:rPr>
      </w:pPr>
    </w:p>
    <w:p>
      <w:pPr>
        <w:tabs>
          <w:tab w:val="left" w:pos="2640"/>
        </w:tabs>
        <w:autoSpaceDE w:val="0"/>
        <w:autoSpaceDN w:val="0"/>
        <w:adjustRightInd w:val="0"/>
        <w:spacing w:line="440" w:lineRule="exact"/>
        <w:ind w:left="2520" w:right="-20" w:firstLine="840"/>
        <w:jc w:val="left"/>
        <w:rPr>
          <w:rFonts w:hint="eastAsia" w:ascii="宋体" w:hAnsi="宋体"/>
          <w:snapToGrid w:val="0"/>
          <w:kern w:val="0"/>
        </w:rPr>
      </w:pPr>
      <w:r>
        <w:rPr>
          <w:rFonts w:ascii="宋体" w:hAnsi="宋体"/>
          <w:snapToGrid w:val="0"/>
          <w:w w:val="200"/>
          <w:kern w:val="0"/>
          <w:u w:val="single"/>
        </w:rPr>
        <w:t xml:space="preserve">  </w:t>
      </w:r>
      <w:r>
        <w:rPr>
          <w:rFonts w:ascii="宋体" w:hAnsi="宋体"/>
          <w:snapToGrid w:val="0"/>
          <w:kern w:val="0"/>
          <w:u w:val="single"/>
        </w:rPr>
        <w:tab/>
      </w:r>
      <w:r>
        <w:rPr>
          <w:rFonts w:ascii="宋体" w:hAnsi="宋体"/>
          <w:snapToGrid w:val="0"/>
          <w:kern w:val="0"/>
          <w:u w:val="single"/>
        </w:rPr>
        <w:tab/>
      </w:r>
      <w:r>
        <w:rPr>
          <w:rFonts w:ascii="宋体" w:hAnsi="宋体"/>
          <w:snapToGrid w:val="0"/>
          <w:kern w:val="0"/>
        </w:rPr>
        <w:t>（比选人名称）：</w:t>
      </w:r>
    </w:p>
    <w:p>
      <w:pPr>
        <w:numPr>
          <w:ilvl w:val="0"/>
          <w:numId w:val="1"/>
        </w:numPr>
        <w:tabs>
          <w:tab w:val="left" w:pos="2025"/>
          <w:tab w:val="left" w:pos="3520"/>
          <w:tab w:val="left" w:pos="4920"/>
          <w:tab w:val="left" w:pos="5715"/>
          <w:tab w:val="left" w:pos="6945"/>
          <w:tab w:val="left" w:pos="7980"/>
        </w:tabs>
        <w:autoSpaceDE w:val="0"/>
        <w:autoSpaceDN w:val="0"/>
        <w:adjustRightInd w:val="0"/>
        <w:spacing w:line="400" w:lineRule="exact"/>
        <w:ind w:left="120" w:leftChars="57" w:right="94" w:firstLine="420" w:firstLineChars="200"/>
        <w:rPr>
          <w:rFonts w:hint="eastAsia" w:ascii="宋体" w:hAnsi="宋体"/>
          <w:snapToGrid w:val="0"/>
          <w:kern w:val="0"/>
        </w:rPr>
      </w:pPr>
      <w:r>
        <w:rPr>
          <w:rFonts w:ascii="宋体" w:hAnsi="宋体"/>
          <w:snapToGrid w:val="0"/>
          <w:kern w:val="0"/>
        </w:rPr>
        <w:t>我方已仔细研究了</w:t>
      </w:r>
      <w:r>
        <w:rPr>
          <w:rFonts w:ascii="宋体" w:hAnsi="宋体"/>
          <w:snapToGrid w:val="0"/>
          <w:w w:val="200"/>
          <w:kern w:val="0"/>
          <w:u w:val="single"/>
        </w:rPr>
        <w:t xml:space="preserve"> </w:t>
      </w:r>
      <w:r>
        <w:rPr>
          <w:rFonts w:ascii="宋体" w:hAnsi="宋体"/>
          <w:snapToGrid w:val="0"/>
          <w:kern w:val="0"/>
          <w:u w:val="single"/>
        </w:rPr>
        <w:tab/>
      </w:r>
      <w:r>
        <w:rPr>
          <w:rFonts w:ascii="宋体" w:hAnsi="宋体"/>
          <w:snapToGrid w:val="0"/>
          <w:kern w:val="0"/>
          <w:u w:val="single"/>
        </w:rPr>
        <w:tab/>
      </w:r>
      <w:r>
        <w:rPr>
          <w:rFonts w:ascii="宋体" w:hAnsi="宋体"/>
          <w:snapToGrid w:val="0"/>
          <w:kern w:val="0"/>
        </w:rPr>
        <w:t>（项目名称</w:t>
      </w:r>
      <w:r>
        <w:rPr>
          <w:rFonts w:hint="eastAsia" w:ascii="宋体" w:hAnsi="宋体"/>
          <w:snapToGrid w:val="0"/>
          <w:kern w:val="0"/>
        </w:rPr>
        <w:t>）</w:t>
      </w:r>
      <w:r>
        <w:rPr>
          <w:rFonts w:ascii="宋体" w:hAnsi="宋体"/>
          <w:snapToGrid w:val="0"/>
          <w:kern w:val="0"/>
        </w:rPr>
        <w:t>比选文件的全部内容，</w:t>
      </w:r>
      <w:r>
        <w:rPr>
          <w:rFonts w:hint="eastAsia" w:ascii="宋体" w:hAnsi="宋体"/>
          <w:snapToGrid w:val="0"/>
          <w:kern w:val="0"/>
        </w:rPr>
        <w:t>愿意以下列方式进行报价：</w:t>
      </w:r>
    </w:p>
    <w:p>
      <w:pPr>
        <w:tabs>
          <w:tab w:val="left" w:pos="2025"/>
          <w:tab w:val="left" w:pos="3520"/>
          <w:tab w:val="left" w:pos="4920"/>
          <w:tab w:val="left" w:pos="5715"/>
          <w:tab w:val="left" w:pos="6945"/>
          <w:tab w:val="left" w:pos="7980"/>
        </w:tabs>
        <w:autoSpaceDE w:val="0"/>
        <w:autoSpaceDN w:val="0"/>
        <w:adjustRightInd w:val="0"/>
        <w:spacing w:line="400" w:lineRule="exact"/>
        <w:ind w:left="120" w:leftChars="57" w:right="94" w:firstLine="420" w:firstLineChars="200"/>
        <w:rPr>
          <w:i/>
          <w:szCs w:val="21"/>
        </w:rPr>
      </w:pPr>
      <w:r>
        <w:rPr>
          <w:rFonts w:hint="eastAsia" w:ascii="宋体" w:hAnsi="宋体"/>
        </w:rPr>
        <w:t>比选申请总报价</w:t>
      </w:r>
      <w:r>
        <w:rPr>
          <w:rFonts w:hint="eastAsia" w:ascii="宋体" w:hAnsi="宋体"/>
          <w:szCs w:val="21"/>
        </w:rPr>
        <w:t>含增值税￥</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元），不含增值税费用￥</w:t>
      </w:r>
      <w:r>
        <w:rPr>
          <w:rFonts w:hint="eastAsia" w:ascii="宋体" w:hAnsi="宋体"/>
          <w:szCs w:val="21"/>
          <w:u w:val="single"/>
        </w:rPr>
        <w:t xml:space="preserve">      </w:t>
      </w:r>
      <w:r>
        <w:rPr>
          <w:rFonts w:hint="eastAsia" w:ascii="宋体" w:hAnsi="宋体"/>
          <w:szCs w:val="21"/>
        </w:rPr>
        <w:t>元，增值税￥</w:t>
      </w:r>
      <w:r>
        <w:rPr>
          <w:rFonts w:hint="eastAsia" w:ascii="宋体" w:hAnsi="宋体"/>
          <w:szCs w:val="21"/>
          <w:u w:val="single"/>
        </w:rPr>
        <w:t xml:space="preserve">       </w:t>
      </w:r>
      <w:r>
        <w:rPr>
          <w:rFonts w:hint="eastAsia" w:ascii="宋体" w:hAnsi="宋体"/>
          <w:szCs w:val="21"/>
        </w:rPr>
        <w:t>元</w:t>
      </w:r>
      <w:r>
        <w:rPr>
          <w:rFonts w:hint="eastAsia"/>
          <w:iCs/>
          <w:szCs w:val="21"/>
        </w:rPr>
        <w:t>，其中：</w:t>
      </w:r>
      <w:r>
        <w:rPr>
          <w:rFonts w:ascii="宋体" w:hAnsi="宋体"/>
        </w:rPr>
        <w:t>重庆轨道交通15号线一期竣工环保验收</w:t>
      </w:r>
      <w:r>
        <w:rPr>
          <w:rFonts w:hint="eastAsia" w:ascii="宋体" w:hAnsi="宋体"/>
          <w:szCs w:val="21"/>
        </w:rPr>
        <w:t>费用</w:t>
      </w:r>
      <w:r>
        <w:rPr>
          <w:rFonts w:hint="eastAsia" w:ascii="宋体" w:hAnsi="宋体"/>
        </w:rPr>
        <w:t>报价为</w:t>
      </w:r>
      <w:r>
        <w:rPr>
          <w:rFonts w:hint="eastAsia" w:ascii="宋体" w:hAnsi="宋体"/>
          <w:szCs w:val="21"/>
        </w:rPr>
        <w:t>含增值税￥</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元），不含增值税￥</w:t>
      </w:r>
      <w:r>
        <w:rPr>
          <w:rFonts w:hint="eastAsia" w:ascii="宋体" w:hAnsi="宋体"/>
          <w:szCs w:val="21"/>
          <w:u w:val="single"/>
        </w:rPr>
        <w:t xml:space="preserve">      </w:t>
      </w:r>
      <w:r>
        <w:rPr>
          <w:rFonts w:hint="eastAsia" w:ascii="宋体" w:hAnsi="宋体"/>
          <w:szCs w:val="21"/>
        </w:rPr>
        <w:t>元，增值税￥</w:t>
      </w:r>
      <w:r>
        <w:rPr>
          <w:rFonts w:hint="eastAsia" w:ascii="宋体" w:hAnsi="宋体"/>
          <w:szCs w:val="21"/>
          <w:u w:val="single"/>
        </w:rPr>
        <w:t xml:space="preserve">       </w:t>
      </w:r>
      <w:r>
        <w:rPr>
          <w:rFonts w:hint="eastAsia" w:ascii="宋体" w:hAnsi="宋体"/>
          <w:szCs w:val="21"/>
        </w:rPr>
        <w:t>元</w:t>
      </w:r>
      <w:r>
        <w:rPr>
          <w:rFonts w:ascii="宋体" w:hAnsi="宋体"/>
        </w:rPr>
        <w:t>，重庆轨道交通15号线二期竣工环保验收</w:t>
      </w:r>
      <w:r>
        <w:rPr>
          <w:rFonts w:hint="eastAsia" w:ascii="宋体" w:hAnsi="宋体"/>
          <w:szCs w:val="21"/>
        </w:rPr>
        <w:t>费用</w:t>
      </w:r>
      <w:r>
        <w:rPr>
          <w:rFonts w:hint="eastAsia" w:ascii="宋体" w:hAnsi="宋体"/>
        </w:rPr>
        <w:t>报价为</w:t>
      </w:r>
      <w:r>
        <w:rPr>
          <w:rFonts w:hint="eastAsia" w:ascii="宋体" w:hAnsi="宋体"/>
          <w:szCs w:val="21"/>
        </w:rPr>
        <w:t>含增值税￥</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元），不含增值税￥</w:t>
      </w:r>
      <w:r>
        <w:rPr>
          <w:rFonts w:hint="eastAsia" w:ascii="宋体" w:hAnsi="宋体"/>
          <w:szCs w:val="21"/>
          <w:u w:val="single"/>
        </w:rPr>
        <w:t xml:space="preserve">      </w:t>
      </w:r>
      <w:r>
        <w:rPr>
          <w:rFonts w:hint="eastAsia" w:ascii="宋体" w:hAnsi="宋体"/>
          <w:szCs w:val="21"/>
        </w:rPr>
        <w:t>元，增值税￥</w:t>
      </w:r>
      <w:r>
        <w:rPr>
          <w:rFonts w:hint="eastAsia" w:ascii="宋体" w:hAnsi="宋体"/>
          <w:szCs w:val="21"/>
          <w:u w:val="single"/>
        </w:rPr>
        <w:t xml:space="preserve">       </w:t>
      </w:r>
      <w:r>
        <w:rPr>
          <w:rFonts w:hint="eastAsia" w:ascii="宋体" w:hAnsi="宋体"/>
          <w:szCs w:val="21"/>
        </w:rPr>
        <w:t>元</w:t>
      </w:r>
      <w:r>
        <w:rPr>
          <w:rFonts w:ascii="宋体" w:hAnsi="宋体"/>
        </w:rPr>
        <w:t>。</w:t>
      </w:r>
      <w:r>
        <w:rPr>
          <w:rFonts w:hint="eastAsia"/>
          <w:i/>
          <w:szCs w:val="21"/>
        </w:rPr>
        <w:t xml:space="preserve">     </w:t>
      </w:r>
    </w:p>
    <w:p>
      <w:pPr>
        <w:tabs>
          <w:tab w:val="left" w:pos="2025"/>
          <w:tab w:val="left" w:pos="3520"/>
          <w:tab w:val="left" w:pos="4920"/>
          <w:tab w:val="left" w:pos="5715"/>
          <w:tab w:val="left" w:pos="6945"/>
          <w:tab w:val="left" w:pos="7980"/>
        </w:tabs>
        <w:autoSpaceDE w:val="0"/>
        <w:autoSpaceDN w:val="0"/>
        <w:adjustRightInd w:val="0"/>
        <w:spacing w:line="400" w:lineRule="exact"/>
        <w:ind w:left="120" w:leftChars="57" w:right="94" w:firstLine="420" w:firstLineChars="200"/>
      </w:pPr>
      <w:r>
        <w:rPr>
          <w:rFonts w:hint="eastAsia" w:ascii="宋体" w:hAnsi="宋体"/>
        </w:rPr>
        <w:t>项目负责人为</w:t>
      </w:r>
      <w:r>
        <w:rPr>
          <w:rFonts w:hint="eastAsia" w:ascii="宋体" w:hAnsi="宋体"/>
          <w:u w:val="single"/>
        </w:rPr>
        <w:t xml:space="preserve">        </w:t>
      </w:r>
      <w:r>
        <w:rPr>
          <w:rFonts w:ascii="宋体" w:hAnsi="宋体"/>
        </w:rPr>
        <w:t>，</w:t>
      </w:r>
      <w:r>
        <w:rPr>
          <w:rFonts w:hint="eastAsia" w:ascii="宋体" w:hAnsi="宋体"/>
        </w:rPr>
        <w:t>委托代理人为</w:t>
      </w:r>
      <w:r>
        <w:rPr>
          <w:rFonts w:hint="eastAsia" w:ascii="宋体" w:hAnsi="宋体"/>
          <w:u w:val="single"/>
        </w:rPr>
        <w:t xml:space="preserve">        </w:t>
      </w:r>
      <w:r>
        <w:rPr>
          <w:rFonts w:ascii="宋体" w:hAnsi="宋体"/>
        </w:rPr>
        <w:t>，</w:t>
      </w:r>
      <w:r>
        <w:t>服务期限</w:t>
      </w:r>
      <w:r>
        <w:rPr>
          <w:rFonts w:ascii="宋体" w:hAnsi="宋体"/>
          <w:snapToGrid w:val="0"/>
          <w:kern w:val="0"/>
          <w:u w:val="single"/>
        </w:rPr>
        <w:t>符合比选文件的要求</w:t>
      </w:r>
      <w:r>
        <w:rPr>
          <w:rFonts w:hint="eastAsia"/>
        </w:rPr>
        <w:t>，</w:t>
      </w:r>
      <w:r>
        <w:t>服务</w:t>
      </w:r>
      <w:r>
        <w:rPr>
          <w:rFonts w:hint="eastAsia"/>
        </w:rPr>
        <w:t>质量</w:t>
      </w:r>
      <w:r>
        <w:rPr>
          <w:rFonts w:hint="eastAsia" w:ascii="宋体" w:hAnsi="宋体"/>
          <w:snapToGrid w:val="0"/>
          <w:kern w:val="0"/>
          <w:u w:val="single"/>
        </w:rPr>
        <w:t>符合比选文件的要求</w:t>
      </w:r>
      <w:r>
        <w:rPr>
          <w:rFonts w:hint="eastAsia"/>
        </w:rPr>
        <w:t>，</w:t>
      </w:r>
      <w:r>
        <w:t>按合同约定完成</w:t>
      </w:r>
      <w:r>
        <w:rPr>
          <w:rFonts w:hint="eastAsia"/>
        </w:rPr>
        <w:t>相应</w:t>
      </w:r>
      <w:r>
        <w:t>工作。</w:t>
      </w:r>
    </w:p>
    <w:p>
      <w:pPr>
        <w:autoSpaceDE w:val="0"/>
        <w:autoSpaceDN w:val="0"/>
        <w:adjustRightInd w:val="0"/>
        <w:spacing w:line="400" w:lineRule="exact"/>
        <w:ind w:right="-20" w:firstLine="539" w:firstLineChars="257"/>
        <w:jc w:val="left"/>
        <w:rPr>
          <w:rFonts w:hint="eastAsia" w:ascii="宋体" w:hAnsi="宋体"/>
          <w:snapToGrid w:val="0"/>
          <w:kern w:val="0"/>
        </w:rPr>
      </w:pPr>
      <w:r>
        <w:rPr>
          <w:rFonts w:ascii="宋体" w:hAnsi="宋体"/>
          <w:snapToGrid w:val="0"/>
          <w:kern w:val="0"/>
        </w:rPr>
        <w:t>2．我方承诺</w:t>
      </w:r>
      <w:r>
        <w:rPr>
          <w:rFonts w:hint="eastAsia" w:ascii="宋体" w:hAnsi="宋体"/>
          <w:snapToGrid w:val="0"/>
          <w:kern w:val="0"/>
        </w:rPr>
        <w:t>响应比选文件规定的比选申请有效期，</w:t>
      </w:r>
      <w:r>
        <w:rPr>
          <w:rFonts w:ascii="宋体" w:hAnsi="宋体"/>
          <w:snapToGrid w:val="0"/>
          <w:kern w:val="0"/>
        </w:rPr>
        <w:t>在</w:t>
      </w:r>
      <w:r>
        <w:rPr>
          <w:rFonts w:hint="eastAsia" w:ascii="宋体" w:hAnsi="宋体"/>
          <w:snapToGrid w:val="0"/>
          <w:kern w:val="0"/>
        </w:rPr>
        <w:t>比选申请</w:t>
      </w:r>
      <w:r>
        <w:rPr>
          <w:rFonts w:ascii="宋体" w:hAnsi="宋体"/>
          <w:snapToGrid w:val="0"/>
          <w:kern w:val="0"/>
        </w:rPr>
        <w:t>有效期内不修改、撤销</w:t>
      </w:r>
      <w:r>
        <w:rPr>
          <w:rFonts w:hint="eastAsia" w:ascii="宋体" w:hAnsi="宋体"/>
          <w:snapToGrid w:val="0"/>
          <w:kern w:val="0"/>
        </w:rPr>
        <w:t>比选申请</w:t>
      </w:r>
      <w:r>
        <w:rPr>
          <w:rFonts w:ascii="宋体" w:hAnsi="宋体"/>
          <w:snapToGrid w:val="0"/>
          <w:kern w:val="0"/>
        </w:rPr>
        <w:t>文件。</w:t>
      </w:r>
    </w:p>
    <w:p>
      <w:pPr>
        <w:autoSpaceDE w:val="0"/>
        <w:autoSpaceDN w:val="0"/>
        <w:adjustRightInd w:val="0"/>
        <w:spacing w:line="400" w:lineRule="exact"/>
        <w:ind w:right="-20" w:firstLine="539" w:firstLineChars="257"/>
        <w:jc w:val="left"/>
        <w:rPr>
          <w:rFonts w:hint="eastAsia" w:ascii="宋体" w:hAnsi="宋体"/>
          <w:snapToGrid w:val="0"/>
          <w:kern w:val="0"/>
        </w:rPr>
      </w:pPr>
      <w:r>
        <w:rPr>
          <w:rFonts w:hint="eastAsia" w:ascii="宋体" w:hAnsi="宋体"/>
          <w:snapToGrid w:val="0"/>
          <w:kern w:val="0"/>
        </w:rPr>
        <w:t>3</w:t>
      </w:r>
      <w:r>
        <w:rPr>
          <w:rFonts w:ascii="宋体" w:hAnsi="宋体"/>
          <w:snapToGrid w:val="0"/>
          <w:kern w:val="0"/>
        </w:rPr>
        <w:t>．</w:t>
      </w:r>
      <w:r>
        <w:rPr>
          <w:rFonts w:hint="eastAsia" w:ascii="宋体" w:hAnsi="宋体"/>
          <w:snapToGrid w:val="0"/>
          <w:kern w:val="0"/>
        </w:rPr>
        <w:t>随同本比选申请函提交比选申请保证金一份，金额为人民币（大写）</w:t>
      </w:r>
      <w:r>
        <w:rPr>
          <w:rFonts w:hint="eastAsia" w:ascii="宋体" w:hAnsi="宋体"/>
          <w:snapToGrid w:val="0"/>
          <w:kern w:val="0"/>
          <w:u w:val="single"/>
        </w:rPr>
        <w:tab/>
      </w:r>
      <w:r>
        <w:rPr>
          <w:rFonts w:hint="eastAsia" w:ascii="宋体" w:hAnsi="宋体"/>
          <w:snapToGrid w:val="0"/>
          <w:kern w:val="0"/>
        </w:rPr>
        <w:t>（¥</w:t>
      </w:r>
      <w:r>
        <w:rPr>
          <w:rFonts w:hint="eastAsia" w:ascii="宋体" w:hAnsi="宋体"/>
          <w:snapToGrid w:val="0"/>
          <w:kern w:val="0"/>
        </w:rPr>
        <w:tab/>
      </w:r>
      <w:r>
        <w:rPr>
          <w:rFonts w:hint="eastAsia" w:ascii="宋体" w:hAnsi="宋体"/>
          <w:snapToGrid w:val="0"/>
          <w:kern w:val="0"/>
          <w:u w:val="single"/>
        </w:rPr>
        <w:t xml:space="preserve">   </w:t>
      </w:r>
      <w:r>
        <w:rPr>
          <w:rFonts w:hint="eastAsia" w:ascii="宋体" w:hAnsi="宋体"/>
          <w:snapToGrid w:val="0"/>
          <w:kern w:val="0"/>
        </w:rPr>
        <w:t>）。比选申请保证金有效期与比选申请有效期一致，在此期间，若我方违反招投标有关法律、法规及本比选文件的相关规定，比选申请保证金的受益人为比选人。</w:t>
      </w:r>
    </w:p>
    <w:p>
      <w:pPr>
        <w:autoSpaceDE w:val="0"/>
        <w:autoSpaceDN w:val="0"/>
        <w:adjustRightInd w:val="0"/>
        <w:spacing w:line="400" w:lineRule="exact"/>
        <w:ind w:right="-20" w:firstLine="539" w:firstLineChars="257"/>
        <w:jc w:val="left"/>
        <w:rPr>
          <w:rFonts w:hint="eastAsia" w:ascii="宋体" w:hAnsi="宋体"/>
          <w:snapToGrid w:val="0"/>
          <w:kern w:val="0"/>
        </w:rPr>
      </w:pPr>
      <w:r>
        <w:rPr>
          <w:rFonts w:hint="eastAsia" w:ascii="宋体" w:hAnsi="宋体"/>
          <w:snapToGrid w:val="0"/>
          <w:kern w:val="0"/>
        </w:rPr>
        <w:t>4</w:t>
      </w:r>
      <w:r>
        <w:rPr>
          <w:rFonts w:ascii="宋体" w:hAnsi="宋体"/>
          <w:snapToGrid w:val="0"/>
          <w:kern w:val="0"/>
        </w:rPr>
        <w:t>.如我方</w:t>
      </w:r>
      <w:r>
        <w:rPr>
          <w:rFonts w:hint="eastAsia" w:ascii="宋体" w:hAnsi="宋体"/>
          <w:snapToGrid w:val="0"/>
          <w:kern w:val="0"/>
        </w:rPr>
        <w:t>中选</w:t>
      </w:r>
      <w:r>
        <w:t>，我方承诺</w:t>
      </w:r>
      <w:r>
        <w:rPr>
          <w:rFonts w:ascii="宋体" w:hAnsi="宋体"/>
          <w:snapToGrid w:val="0"/>
          <w:kern w:val="0"/>
        </w:rPr>
        <w:t>：</w:t>
      </w:r>
    </w:p>
    <w:p>
      <w:pPr>
        <w:autoSpaceDE w:val="0"/>
        <w:autoSpaceDN w:val="0"/>
        <w:adjustRightInd w:val="0"/>
        <w:spacing w:line="400" w:lineRule="exact"/>
        <w:ind w:right="-20" w:firstLine="539" w:firstLineChars="257"/>
        <w:jc w:val="left"/>
        <w:rPr>
          <w:rFonts w:hint="eastAsia" w:ascii="宋体" w:hAnsi="宋体"/>
        </w:rPr>
      </w:pPr>
      <w:r>
        <w:rPr>
          <w:rFonts w:hint="eastAsia" w:ascii="宋体" w:hAnsi="宋体"/>
          <w:snapToGrid w:val="0"/>
          <w:kern w:val="0"/>
        </w:rPr>
        <w:t>（</w:t>
      </w:r>
      <w:r>
        <w:rPr>
          <w:rFonts w:hint="eastAsia" w:ascii="宋体" w:hAnsi="宋体"/>
        </w:rPr>
        <w:t>1）我方承诺在收到中选通知书后，在中选通知书规定的期限内与你方签订合同。</w:t>
      </w:r>
    </w:p>
    <w:p>
      <w:pPr>
        <w:autoSpaceDE w:val="0"/>
        <w:autoSpaceDN w:val="0"/>
        <w:adjustRightInd w:val="0"/>
        <w:spacing w:line="400" w:lineRule="exact"/>
        <w:ind w:right="-20" w:firstLine="539" w:firstLineChars="257"/>
        <w:jc w:val="left"/>
        <w:rPr>
          <w:rFonts w:hint="eastAsia" w:ascii="宋体" w:hAnsi="宋体"/>
        </w:rPr>
      </w:pPr>
      <w:r>
        <w:rPr>
          <w:rFonts w:hint="eastAsia" w:ascii="宋体" w:hAnsi="宋体"/>
        </w:rPr>
        <w:t>（2）在签订合同时不向你方提出附加条件；</w:t>
      </w:r>
    </w:p>
    <w:p>
      <w:pPr>
        <w:autoSpaceDE w:val="0"/>
        <w:autoSpaceDN w:val="0"/>
        <w:adjustRightInd w:val="0"/>
        <w:spacing w:line="400" w:lineRule="exact"/>
        <w:ind w:right="-20" w:firstLine="539" w:firstLineChars="257"/>
        <w:jc w:val="left"/>
        <w:rPr>
          <w:rFonts w:hint="eastAsia" w:ascii="宋体" w:hAnsi="宋体"/>
        </w:rPr>
      </w:pPr>
      <w:r>
        <w:rPr>
          <w:rFonts w:hint="eastAsia" w:ascii="宋体" w:hAnsi="宋体"/>
        </w:rPr>
        <w:t>（3）按照比选文件要求提交履约保证金；</w:t>
      </w:r>
    </w:p>
    <w:p>
      <w:pPr>
        <w:autoSpaceDE w:val="0"/>
        <w:autoSpaceDN w:val="0"/>
        <w:adjustRightInd w:val="0"/>
        <w:spacing w:line="400" w:lineRule="exact"/>
        <w:ind w:right="-20" w:firstLine="539" w:firstLineChars="257"/>
        <w:jc w:val="left"/>
        <w:rPr>
          <w:rFonts w:hint="eastAsia" w:ascii="宋体" w:hAnsi="宋体"/>
        </w:rPr>
      </w:pPr>
      <w:r>
        <w:rPr>
          <w:rFonts w:hint="eastAsia" w:ascii="宋体" w:hAnsi="宋体"/>
        </w:rPr>
        <w:t>（3）在合同约定的期限内完成合同规定的全部义务；</w:t>
      </w:r>
    </w:p>
    <w:p>
      <w:pPr>
        <w:autoSpaceDE w:val="0"/>
        <w:autoSpaceDN w:val="0"/>
        <w:adjustRightInd w:val="0"/>
        <w:spacing w:line="400" w:lineRule="exact"/>
        <w:ind w:right="-20" w:firstLine="539" w:firstLineChars="257"/>
        <w:jc w:val="left"/>
        <w:rPr>
          <w:rFonts w:hint="eastAsia" w:ascii="宋体" w:hAnsi="宋体"/>
        </w:rPr>
      </w:pPr>
      <w:r>
        <w:rPr>
          <w:rFonts w:hint="eastAsia" w:ascii="宋体" w:hAnsi="宋体"/>
        </w:rPr>
        <w:t>（4）我方承诺以不低于比选文件第五章“比选人要求”中所列的要求完成全部合同工作。</w:t>
      </w:r>
    </w:p>
    <w:p>
      <w:pPr>
        <w:autoSpaceDE w:val="0"/>
        <w:autoSpaceDN w:val="0"/>
        <w:adjustRightInd w:val="0"/>
        <w:spacing w:line="400" w:lineRule="exact"/>
        <w:ind w:right="-20" w:firstLine="539" w:firstLineChars="257"/>
        <w:jc w:val="left"/>
        <w:rPr>
          <w:rFonts w:hint="eastAsia" w:ascii="宋体" w:hAnsi="宋体"/>
          <w:snapToGrid w:val="0"/>
          <w:kern w:val="0"/>
          <w:sz w:val="10"/>
          <w:szCs w:val="10"/>
        </w:rPr>
      </w:pPr>
      <w:r>
        <w:rPr>
          <w:rFonts w:hint="eastAsia" w:ascii="宋体" w:hAnsi="宋体"/>
        </w:rPr>
        <w:t>（</w:t>
      </w:r>
      <w:r>
        <w:rPr>
          <w:rFonts w:ascii="宋体" w:hAnsi="宋体"/>
        </w:rPr>
        <w:t>5</w:t>
      </w:r>
      <w:r>
        <w:rPr>
          <w:rFonts w:hint="eastAsia" w:ascii="宋体" w:hAnsi="宋体"/>
        </w:rPr>
        <w:t>）成果符合相关行业标准，满足相关部门验收要求。</w:t>
      </w:r>
    </w:p>
    <w:p>
      <w:pPr>
        <w:autoSpaceDE w:val="0"/>
        <w:autoSpaceDN w:val="0"/>
        <w:adjustRightInd w:val="0"/>
        <w:spacing w:line="400" w:lineRule="exact"/>
        <w:ind w:right="-9" w:firstLine="420" w:firstLineChars="200"/>
        <w:jc w:val="left"/>
        <w:rPr>
          <w:rFonts w:hint="eastAsia" w:ascii="宋体" w:hAnsi="宋体"/>
          <w:snapToGrid w:val="0"/>
          <w:kern w:val="0"/>
        </w:rPr>
      </w:pPr>
      <w:r>
        <w:rPr>
          <w:rFonts w:ascii="宋体" w:hAnsi="宋体"/>
          <w:snapToGrid w:val="0"/>
          <w:kern w:val="0"/>
        </w:rPr>
        <w:t>5．我方在此声明，所递交的</w:t>
      </w:r>
      <w:r>
        <w:rPr>
          <w:rFonts w:hint="eastAsia" w:ascii="宋体" w:hAnsi="宋体"/>
          <w:snapToGrid w:val="0"/>
          <w:kern w:val="0"/>
        </w:rPr>
        <w:t>比选申请文件</w:t>
      </w:r>
      <w:r>
        <w:rPr>
          <w:rFonts w:ascii="宋体" w:hAnsi="宋体"/>
          <w:snapToGrid w:val="0"/>
          <w:kern w:val="0"/>
        </w:rPr>
        <w:t>及有关资料内容完整、真实和准确。</w:t>
      </w:r>
    </w:p>
    <w:p>
      <w:pPr>
        <w:tabs>
          <w:tab w:val="left" w:pos="4940"/>
        </w:tabs>
        <w:autoSpaceDE w:val="0"/>
        <w:autoSpaceDN w:val="0"/>
        <w:adjustRightInd w:val="0"/>
        <w:spacing w:line="400" w:lineRule="exact"/>
        <w:ind w:right="-20" w:firstLine="420" w:firstLineChars="200"/>
        <w:jc w:val="left"/>
        <w:rPr>
          <w:rFonts w:hint="eastAsia" w:ascii="宋体" w:hAnsi="宋体"/>
          <w:snapToGrid w:val="0"/>
          <w:kern w:val="0"/>
        </w:rPr>
      </w:pPr>
      <w:r>
        <w:rPr>
          <w:rFonts w:ascii="宋体" w:hAnsi="宋体"/>
          <w:snapToGrid w:val="0"/>
          <w:kern w:val="0"/>
        </w:rPr>
        <w:t>6．</w:t>
      </w:r>
      <w:r>
        <w:rPr>
          <w:rFonts w:ascii="宋体" w:hAnsi="宋体"/>
          <w:snapToGrid w:val="0"/>
          <w:w w:val="200"/>
          <w:kern w:val="0"/>
          <w:u w:val="single"/>
        </w:rPr>
        <w:t xml:space="preserve"> </w:t>
      </w:r>
      <w:r>
        <w:rPr>
          <w:rFonts w:ascii="宋体" w:hAnsi="宋体"/>
          <w:snapToGrid w:val="0"/>
          <w:kern w:val="0"/>
          <w:u w:val="single"/>
        </w:rPr>
        <w:tab/>
      </w:r>
      <w:r>
        <w:rPr>
          <w:rFonts w:ascii="宋体" w:hAnsi="宋体"/>
          <w:snapToGrid w:val="0"/>
          <w:kern w:val="0"/>
        </w:rPr>
        <w:t>（其他补充说明）。</w:t>
      </w:r>
    </w:p>
    <w:p>
      <w:pPr>
        <w:tabs>
          <w:tab w:val="left" w:pos="7140"/>
          <w:tab w:val="left" w:pos="7560"/>
          <w:tab w:val="left" w:pos="8300"/>
        </w:tabs>
        <w:autoSpaceDE w:val="0"/>
        <w:autoSpaceDN w:val="0"/>
        <w:adjustRightInd w:val="0"/>
        <w:spacing w:line="365" w:lineRule="auto"/>
        <w:ind w:right="210" w:firstLine="1984" w:firstLineChars="945"/>
        <w:rPr>
          <w:rFonts w:hint="eastAsia" w:ascii="宋体" w:hAnsi="宋体"/>
          <w:snapToGrid w:val="0"/>
          <w:kern w:val="0"/>
        </w:rPr>
      </w:pPr>
    </w:p>
    <w:p>
      <w:pPr>
        <w:tabs>
          <w:tab w:val="left" w:pos="7140"/>
          <w:tab w:val="left" w:pos="7560"/>
          <w:tab w:val="left" w:pos="8300"/>
        </w:tabs>
        <w:autoSpaceDE w:val="0"/>
        <w:autoSpaceDN w:val="0"/>
        <w:adjustRightInd w:val="0"/>
        <w:spacing w:line="365" w:lineRule="auto"/>
        <w:ind w:right="210" w:firstLine="2835" w:firstLineChars="1350"/>
        <w:rPr>
          <w:rFonts w:hint="eastAsia" w:ascii="宋体" w:hAnsi="宋体"/>
          <w:snapToGrid w:val="0"/>
          <w:kern w:val="0"/>
        </w:rPr>
      </w:pPr>
    </w:p>
    <w:p>
      <w:pPr>
        <w:tabs>
          <w:tab w:val="left" w:pos="7140"/>
          <w:tab w:val="left" w:pos="7560"/>
          <w:tab w:val="left" w:pos="8300"/>
        </w:tabs>
        <w:autoSpaceDE w:val="0"/>
        <w:autoSpaceDN w:val="0"/>
        <w:adjustRightInd w:val="0"/>
        <w:spacing w:line="365" w:lineRule="auto"/>
        <w:ind w:right="210" w:firstLine="1984" w:firstLineChars="945"/>
        <w:rPr>
          <w:rFonts w:hint="eastAsia" w:ascii="宋体" w:hAnsi="宋体"/>
          <w:snapToGrid w:val="0"/>
          <w:kern w:val="0"/>
        </w:rPr>
      </w:pPr>
      <w:r>
        <w:rPr>
          <w:rFonts w:hint="eastAsia" w:ascii="宋体" w:hAnsi="宋体"/>
          <w:snapToGrid w:val="0"/>
          <w:kern w:val="0"/>
        </w:rPr>
        <w:t>比选申请</w:t>
      </w:r>
      <w:r>
        <w:rPr>
          <w:rFonts w:ascii="宋体" w:hAnsi="宋体"/>
          <w:snapToGrid w:val="0"/>
          <w:kern w:val="0"/>
        </w:rPr>
        <w:t>人：</w:t>
      </w:r>
      <w:r>
        <w:rPr>
          <w:rFonts w:ascii="宋体" w:hAnsi="宋体"/>
          <w:snapToGrid w:val="0"/>
          <w:kern w:val="0"/>
          <w:u w:val="single"/>
        </w:rPr>
        <w:t xml:space="preserve">                　　　　　     </w:t>
      </w:r>
      <w:r>
        <w:rPr>
          <w:rFonts w:ascii="宋体" w:hAnsi="宋体"/>
          <w:snapToGrid w:val="0"/>
          <w:kern w:val="0"/>
        </w:rPr>
        <w:t>（盖</w:t>
      </w:r>
      <w:r>
        <w:rPr>
          <w:rFonts w:hint="eastAsia" w:ascii="宋体" w:hAnsi="宋体"/>
          <w:snapToGrid w:val="0"/>
          <w:kern w:val="0"/>
        </w:rPr>
        <w:t>单位法人章</w:t>
      </w:r>
      <w:r>
        <w:rPr>
          <w:rFonts w:ascii="宋体" w:hAnsi="宋体"/>
          <w:snapToGrid w:val="0"/>
          <w:kern w:val="0"/>
        </w:rPr>
        <w:t xml:space="preserve">） </w:t>
      </w:r>
    </w:p>
    <w:p>
      <w:pPr>
        <w:tabs>
          <w:tab w:val="left" w:pos="7140"/>
          <w:tab w:val="left" w:pos="7560"/>
          <w:tab w:val="left" w:pos="8300"/>
        </w:tabs>
        <w:autoSpaceDE w:val="0"/>
        <w:autoSpaceDN w:val="0"/>
        <w:adjustRightInd w:val="0"/>
        <w:spacing w:line="365" w:lineRule="auto"/>
        <w:ind w:right="210" w:firstLine="1995" w:firstLineChars="950"/>
        <w:rPr>
          <w:rFonts w:hint="eastAsia" w:ascii="宋体" w:hAnsi="宋体"/>
          <w:snapToGrid w:val="0"/>
          <w:kern w:val="0"/>
        </w:rPr>
      </w:pPr>
      <w:r>
        <w:rPr>
          <w:rFonts w:ascii="宋体" w:hAnsi="宋体"/>
          <w:snapToGrid w:val="0"/>
          <w:kern w:val="0"/>
        </w:rPr>
        <w:t>法定代表人</w:t>
      </w:r>
      <w:r>
        <w:rPr>
          <w:rFonts w:hint="eastAsia" w:ascii="宋体" w:hAnsi="宋体"/>
          <w:snapToGrid w:val="0"/>
          <w:kern w:val="0"/>
        </w:rPr>
        <w:t>和</w:t>
      </w:r>
      <w:r>
        <w:rPr>
          <w:rFonts w:ascii="宋体" w:hAnsi="宋体"/>
          <w:snapToGrid w:val="0"/>
          <w:kern w:val="0"/>
        </w:rPr>
        <w:t>委托代理人：</w:t>
      </w:r>
      <w:r>
        <w:rPr>
          <w:rFonts w:ascii="宋体" w:hAnsi="宋体"/>
          <w:snapToGrid w:val="0"/>
          <w:kern w:val="0"/>
          <w:u w:val="single"/>
        </w:rPr>
        <w:t xml:space="preserve">   </w:t>
      </w:r>
      <w:r>
        <w:rPr>
          <w:rFonts w:ascii="宋体" w:hAnsi="宋体"/>
          <w:snapToGrid w:val="0"/>
          <w:kern w:val="0"/>
          <w:u w:val="single"/>
        </w:rPr>
        <w:tab/>
      </w:r>
      <w:r>
        <w:rPr>
          <w:rFonts w:ascii="宋体" w:hAnsi="宋体"/>
          <w:snapToGrid w:val="0"/>
          <w:kern w:val="0"/>
        </w:rPr>
        <w:t>（</w:t>
      </w:r>
      <w:r>
        <w:rPr>
          <w:rFonts w:hint="eastAsia" w:ascii="宋体" w:hAnsi="宋体"/>
          <w:snapToGrid w:val="0"/>
          <w:kern w:val="0"/>
        </w:rPr>
        <w:t>签名或盖章</w:t>
      </w:r>
      <w:r>
        <w:rPr>
          <w:rFonts w:ascii="宋体" w:hAnsi="宋体"/>
          <w:snapToGrid w:val="0"/>
          <w:kern w:val="0"/>
        </w:rPr>
        <w:t xml:space="preserve">） </w:t>
      </w:r>
    </w:p>
    <w:p>
      <w:pPr>
        <w:tabs>
          <w:tab w:val="left" w:pos="7035"/>
          <w:tab w:val="left" w:pos="7560"/>
          <w:tab w:val="left" w:pos="8300"/>
        </w:tabs>
        <w:autoSpaceDE w:val="0"/>
        <w:autoSpaceDN w:val="0"/>
        <w:adjustRightInd w:val="0"/>
        <w:spacing w:line="365" w:lineRule="auto"/>
        <w:ind w:right="210" w:firstLine="1984" w:firstLineChars="945"/>
        <w:rPr>
          <w:rFonts w:hint="eastAsia" w:ascii="宋体" w:hAnsi="宋体"/>
          <w:snapToGrid w:val="0"/>
          <w:kern w:val="0"/>
        </w:rPr>
      </w:pPr>
      <w:r>
        <w:rPr>
          <w:rFonts w:ascii="宋体" w:hAnsi="宋体"/>
          <w:snapToGrid w:val="0"/>
          <w:kern w:val="0"/>
        </w:rPr>
        <w:t>地址：</w:t>
      </w:r>
      <w:r>
        <w:rPr>
          <w:rFonts w:ascii="宋体" w:hAnsi="宋体"/>
          <w:snapToGrid w:val="0"/>
          <w:w w:val="200"/>
          <w:kern w:val="0"/>
          <w:u w:val="single"/>
        </w:rPr>
        <w:t xml:space="preserve"> </w:t>
      </w:r>
      <w:r>
        <w:rPr>
          <w:rFonts w:ascii="宋体" w:hAnsi="宋体"/>
          <w:snapToGrid w:val="0"/>
          <w:kern w:val="0"/>
          <w:u w:val="single"/>
        </w:rPr>
        <w:tab/>
      </w:r>
    </w:p>
    <w:p>
      <w:pPr>
        <w:tabs>
          <w:tab w:val="left" w:pos="8300"/>
        </w:tabs>
        <w:autoSpaceDE w:val="0"/>
        <w:autoSpaceDN w:val="0"/>
        <w:adjustRightInd w:val="0"/>
        <w:spacing w:before="1"/>
        <w:ind w:left="2520" w:right="-20"/>
        <w:jc w:val="left"/>
        <w:rPr>
          <w:rFonts w:hint="eastAsia" w:ascii="宋体" w:hAnsi="宋体"/>
          <w:snapToGrid w:val="0"/>
          <w:kern w:val="0"/>
        </w:rPr>
      </w:pPr>
      <w:r>
        <w:rPr>
          <w:rFonts w:ascii="宋体" w:hAnsi="宋体"/>
          <w:snapToGrid w:val="0"/>
          <w:kern w:val="0"/>
        </w:rPr>
        <w:t>网址：</w:t>
      </w:r>
      <w:r>
        <w:rPr>
          <w:rFonts w:ascii="宋体" w:hAnsi="宋体"/>
          <w:snapToGrid w:val="0"/>
          <w:w w:val="200"/>
          <w:kern w:val="0"/>
          <w:u w:val="single"/>
        </w:rPr>
        <w:t xml:space="preserve"> </w:t>
      </w:r>
      <w:r>
        <w:rPr>
          <w:rFonts w:ascii="宋体" w:hAnsi="宋体"/>
          <w:snapToGrid w:val="0"/>
          <w:kern w:val="0"/>
          <w:u w:val="single"/>
        </w:rPr>
        <w:t>　　　　　　　　　　　　　　　　　　　　</w:t>
      </w:r>
    </w:p>
    <w:p>
      <w:pPr>
        <w:autoSpaceDE w:val="0"/>
        <w:autoSpaceDN w:val="0"/>
        <w:adjustRightInd w:val="0"/>
        <w:spacing w:before="14" w:line="200" w:lineRule="exact"/>
        <w:ind w:firstLine="400"/>
        <w:jc w:val="left"/>
        <w:rPr>
          <w:rFonts w:hint="eastAsia" w:ascii="宋体" w:hAnsi="宋体"/>
          <w:snapToGrid w:val="0"/>
          <w:kern w:val="0"/>
          <w:sz w:val="20"/>
        </w:rPr>
      </w:pPr>
    </w:p>
    <w:p>
      <w:pPr>
        <w:tabs>
          <w:tab w:val="left" w:pos="8300"/>
        </w:tabs>
        <w:autoSpaceDE w:val="0"/>
        <w:autoSpaceDN w:val="0"/>
        <w:adjustRightInd w:val="0"/>
        <w:spacing w:line="220" w:lineRule="exact"/>
        <w:ind w:left="2520" w:right="-20"/>
        <w:jc w:val="left"/>
        <w:rPr>
          <w:rFonts w:hint="eastAsia" w:ascii="宋体" w:hAnsi="宋体"/>
          <w:snapToGrid w:val="0"/>
          <w:kern w:val="0"/>
        </w:rPr>
      </w:pPr>
      <w:r>
        <w:rPr>
          <w:rFonts w:ascii="宋体" w:hAnsi="宋体"/>
          <w:snapToGrid w:val="0"/>
          <w:kern w:val="0"/>
        </w:rPr>
        <w:t>电话：</w:t>
      </w:r>
      <w:r>
        <w:rPr>
          <w:rFonts w:ascii="宋体" w:hAnsi="宋体"/>
          <w:snapToGrid w:val="0"/>
          <w:w w:val="200"/>
          <w:kern w:val="0"/>
          <w:u w:val="single"/>
        </w:rPr>
        <w:t xml:space="preserve"> </w:t>
      </w:r>
      <w:r>
        <w:rPr>
          <w:rFonts w:ascii="宋体" w:hAnsi="宋体"/>
          <w:snapToGrid w:val="0"/>
          <w:kern w:val="0"/>
          <w:u w:val="single"/>
        </w:rPr>
        <w:t>　　　　　　　　　　　　　　　　　　　　</w:t>
      </w:r>
    </w:p>
    <w:p>
      <w:pPr>
        <w:autoSpaceDE w:val="0"/>
        <w:autoSpaceDN w:val="0"/>
        <w:adjustRightInd w:val="0"/>
        <w:spacing w:before="13" w:line="200" w:lineRule="exact"/>
        <w:ind w:firstLine="400"/>
        <w:jc w:val="left"/>
        <w:rPr>
          <w:rFonts w:hint="eastAsia" w:ascii="宋体" w:hAnsi="宋体"/>
          <w:snapToGrid w:val="0"/>
          <w:kern w:val="0"/>
          <w:sz w:val="20"/>
        </w:rPr>
      </w:pPr>
    </w:p>
    <w:p>
      <w:pPr>
        <w:tabs>
          <w:tab w:val="left" w:pos="8300"/>
        </w:tabs>
        <w:autoSpaceDE w:val="0"/>
        <w:autoSpaceDN w:val="0"/>
        <w:adjustRightInd w:val="0"/>
        <w:spacing w:line="220" w:lineRule="exact"/>
        <w:ind w:left="2520" w:right="-20"/>
        <w:jc w:val="left"/>
        <w:rPr>
          <w:rFonts w:hint="eastAsia" w:ascii="宋体" w:hAnsi="宋体"/>
          <w:snapToGrid w:val="0"/>
          <w:kern w:val="0"/>
        </w:rPr>
      </w:pPr>
      <w:r>
        <w:rPr>
          <w:rFonts w:ascii="宋体" w:hAnsi="宋体"/>
          <w:snapToGrid w:val="0"/>
          <w:kern w:val="0"/>
        </w:rPr>
        <w:t>传真：</w:t>
      </w:r>
      <w:r>
        <w:rPr>
          <w:rFonts w:ascii="宋体" w:hAnsi="宋体"/>
          <w:snapToGrid w:val="0"/>
          <w:w w:val="200"/>
          <w:kern w:val="0"/>
          <w:u w:val="single"/>
        </w:rPr>
        <w:t xml:space="preserve"> </w:t>
      </w:r>
      <w:r>
        <w:rPr>
          <w:rFonts w:ascii="宋体" w:hAnsi="宋体"/>
          <w:snapToGrid w:val="0"/>
          <w:kern w:val="0"/>
          <w:u w:val="single"/>
        </w:rPr>
        <w:t>　　　　　　　　　　　　　　　　　　　　</w:t>
      </w:r>
    </w:p>
    <w:p>
      <w:pPr>
        <w:tabs>
          <w:tab w:val="left" w:pos="8300"/>
        </w:tabs>
        <w:autoSpaceDE w:val="0"/>
        <w:autoSpaceDN w:val="0"/>
        <w:adjustRightInd w:val="0"/>
        <w:spacing w:line="220" w:lineRule="exact"/>
        <w:ind w:right="-20"/>
        <w:jc w:val="left"/>
        <w:rPr>
          <w:rFonts w:hint="eastAsia" w:ascii="宋体" w:hAnsi="宋体"/>
          <w:snapToGrid w:val="0"/>
          <w:kern w:val="0"/>
        </w:rPr>
      </w:pPr>
    </w:p>
    <w:p>
      <w:pPr>
        <w:tabs>
          <w:tab w:val="left" w:pos="8300"/>
        </w:tabs>
        <w:autoSpaceDE w:val="0"/>
        <w:autoSpaceDN w:val="0"/>
        <w:adjustRightInd w:val="0"/>
        <w:spacing w:line="220" w:lineRule="exact"/>
        <w:ind w:left="2520" w:right="-20"/>
        <w:jc w:val="left"/>
        <w:rPr>
          <w:rFonts w:hint="eastAsia" w:ascii="宋体" w:hAnsi="宋体"/>
          <w:snapToGrid w:val="0"/>
          <w:kern w:val="0"/>
          <w:sz w:val="20"/>
        </w:rPr>
      </w:pPr>
      <w:r>
        <w:rPr>
          <w:rFonts w:ascii="宋体" w:hAnsi="宋体"/>
          <w:snapToGrid w:val="0"/>
          <w:kern w:val="0"/>
        </w:rPr>
        <w:t>邮政编码：</w:t>
      </w:r>
      <w:r>
        <w:rPr>
          <w:rFonts w:ascii="宋体" w:hAnsi="宋体"/>
          <w:snapToGrid w:val="0"/>
          <w:w w:val="200"/>
          <w:kern w:val="0"/>
          <w:u w:val="single"/>
        </w:rPr>
        <w:t xml:space="preserve"> 　　　　　　　　　</w:t>
      </w:r>
    </w:p>
    <w:p>
      <w:pPr>
        <w:autoSpaceDE w:val="0"/>
        <w:autoSpaceDN w:val="0"/>
        <w:adjustRightInd w:val="0"/>
        <w:spacing w:line="200" w:lineRule="exact"/>
        <w:ind w:firstLine="400"/>
        <w:jc w:val="left"/>
        <w:rPr>
          <w:rFonts w:hint="eastAsia" w:ascii="宋体" w:hAnsi="宋体"/>
          <w:snapToGrid w:val="0"/>
          <w:kern w:val="0"/>
          <w:sz w:val="20"/>
        </w:rPr>
      </w:pPr>
    </w:p>
    <w:p>
      <w:pPr>
        <w:autoSpaceDE w:val="0"/>
        <w:autoSpaceDN w:val="0"/>
        <w:adjustRightInd w:val="0"/>
        <w:spacing w:before="14" w:line="240" w:lineRule="exact"/>
        <w:ind w:firstLine="480"/>
        <w:jc w:val="left"/>
        <w:rPr>
          <w:rFonts w:hint="eastAsia" w:ascii="宋体" w:hAnsi="宋体"/>
          <w:snapToGrid w:val="0"/>
          <w:kern w:val="0"/>
          <w:sz w:val="24"/>
        </w:rPr>
      </w:pPr>
    </w:p>
    <w:p>
      <w:pPr>
        <w:tabs>
          <w:tab w:val="left" w:pos="6000"/>
          <w:tab w:val="left" w:pos="7040"/>
          <w:tab w:val="left" w:pos="8100"/>
        </w:tabs>
        <w:autoSpaceDE w:val="0"/>
        <w:autoSpaceDN w:val="0"/>
        <w:adjustRightInd w:val="0"/>
        <w:spacing w:line="220" w:lineRule="exact"/>
        <w:ind w:right="-20" w:firstLine="4924" w:firstLineChars="2345"/>
        <w:jc w:val="left"/>
        <w:rPr>
          <w:rFonts w:hint="eastAsia" w:ascii="宋体" w:hAnsi="宋体"/>
          <w:snapToGrid w:val="0"/>
          <w:kern w:val="0"/>
        </w:rPr>
      </w:pPr>
      <w:r>
        <w:rPr>
          <w:rFonts w:ascii="宋体" w:hAnsi="宋体"/>
          <w:snapToGrid w:val="0"/>
          <w:kern w:val="0"/>
          <w:u w:val="single"/>
        </w:rPr>
        <w:t xml:space="preserve">        </w:t>
      </w:r>
      <w:r>
        <w:rPr>
          <w:rFonts w:ascii="宋体" w:hAnsi="宋体"/>
          <w:snapToGrid w:val="0"/>
          <w:kern w:val="0"/>
        </w:rPr>
        <w:t>年</w:t>
      </w:r>
      <w:r>
        <w:rPr>
          <w:rFonts w:ascii="宋体" w:hAnsi="宋体"/>
          <w:snapToGrid w:val="0"/>
          <w:w w:val="200"/>
          <w:kern w:val="0"/>
          <w:u w:val="single"/>
        </w:rPr>
        <w:t xml:space="preserve">  </w:t>
      </w:r>
      <w:r>
        <w:rPr>
          <w:rFonts w:ascii="宋体" w:hAnsi="宋体"/>
          <w:snapToGrid w:val="0"/>
          <w:kern w:val="0"/>
        </w:rPr>
        <w:t>月</w:t>
      </w:r>
      <w:r>
        <w:rPr>
          <w:rFonts w:ascii="宋体" w:hAnsi="宋体"/>
          <w:snapToGrid w:val="0"/>
          <w:w w:val="200"/>
          <w:kern w:val="0"/>
          <w:u w:val="single"/>
        </w:rPr>
        <w:t xml:space="preserve">  </w:t>
      </w:r>
      <w:r>
        <w:rPr>
          <w:rFonts w:ascii="宋体" w:hAnsi="宋体"/>
          <w:snapToGrid w:val="0"/>
          <w:kern w:val="0"/>
        </w:rPr>
        <w:t>日</w:t>
      </w:r>
    </w:p>
    <w:p>
      <w:pPr>
        <w:ind w:firstLine="562"/>
        <w:jc w:val="right"/>
        <w:rPr>
          <w:rFonts w:hint="eastAsia" w:ascii="宋体" w:hAnsi="宋体" w:cs="宋体"/>
          <w:sz w:val="24"/>
        </w:rPr>
      </w:pPr>
      <w:bookmarkStart w:id="176" w:name="_Toc239510324"/>
      <w:bookmarkStart w:id="177" w:name="_Toc230172805"/>
      <w:bookmarkStart w:id="178" w:name="_Toc405288921"/>
      <w:bookmarkStart w:id="179" w:name="_Toc328578529"/>
      <w:r>
        <w:rPr>
          <w:rFonts w:ascii="宋体" w:hAnsi="宋体" w:cs="宋体"/>
          <w:b/>
          <w:sz w:val="28"/>
          <w:szCs w:val="28"/>
        </w:rPr>
        <w:br w:type="page"/>
      </w:r>
      <w:bookmarkEnd w:id="176"/>
      <w:bookmarkEnd w:id="177"/>
      <w:bookmarkEnd w:id="178"/>
      <w:bookmarkEnd w:id="179"/>
    </w:p>
    <w:p>
      <w:pPr>
        <w:tabs>
          <w:tab w:val="left" w:pos="6000"/>
          <w:tab w:val="left" w:pos="7040"/>
          <w:tab w:val="left" w:pos="8100"/>
        </w:tabs>
        <w:autoSpaceDE w:val="0"/>
        <w:autoSpaceDN w:val="0"/>
        <w:adjustRightInd w:val="0"/>
        <w:spacing w:line="360" w:lineRule="auto"/>
        <w:ind w:right="-20" w:firstLine="562"/>
        <w:jc w:val="center"/>
        <w:rPr>
          <w:rFonts w:hint="eastAsia" w:ascii="宋体" w:hAnsi="宋体"/>
          <w:snapToGrid w:val="0"/>
          <w:sz w:val="24"/>
        </w:rPr>
      </w:pPr>
      <w:bookmarkStart w:id="180" w:name="_Toc239510325"/>
      <w:bookmarkStart w:id="181" w:name="_Toc230172806"/>
      <w:bookmarkStart w:id="182" w:name="_Toc328578530"/>
      <w:bookmarkStart w:id="183" w:name="_Toc405288922"/>
      <w:r>
        <w:rPr>
          <w:rFonts w:hint="eastAsia" w:ascii="宋体" w:hAnsi="宋体" w:cs="宋体"/>
          <w:b/>
          <w:sz w:val="28"/>
          <w:szCs w:val="28"/>
        </w:rPr>
        <w:t>（二）</w:t>
      </w:r>
      <w:r>
        <w:rPr>
          <w:rFonts w:ascii="宋体" w:hAnsi="宋体" w:cs="宋体"/>
          <w:b/>
          <w:sz w:val="28"/>
          <w:szCs w:val="28"/>
        </w:rPr>
        <w:t>法定代表人身份证明</w:t>
      </w:r>
      <w:bookmarkEnd w:id="180"/>
      <w:bookmarkEnd w:id="181"/>
      <w:r>
        <w:rPr>
          <w:rFonts w:ascii="宋体" w:hAnsi="宋体" w:cs="宋体"/>
          <w:b/>
          <w:sz w:val="28"/>
          <w:szCs w:val="28"/>
        </w:rPr>
        <w:t>及授权委托书</w:t>
      </w:r>
      <w:bookmarkEnd w:id="182"/>
      <w:bookmarkEnd w:id="183"/>
    </w:p>
    <w:p>
      <w:pPr>
        <w:ind w:firstLine="562"/>
        <w:jc w:val="center"/>
        <w:rPr>
          <w:rFonts w:hint="eastAsia" w:ascii="宋体" w:hAnsi="宋体"/>
          <w:b/>
          <w:sz w:val="28"/>
        </w:rPr>
      </w:pPr>
    </w:p>
    <w:p>
      <w:pPr>
        <w:ind w:firstLine="482"/>
        <w:jc w:val="center"/>
        <w:rPr>
          <w:rFonts w:hint="eastAsia" w:ascii="宋体" w:hAnsi="宋体"/>
          <w:b/>
          <w:sz w:val="24"/>
        </w:rPr>
      </w:pPr>
      <w:r>
        <w:rPr>
          <w:rFonts w:ascii="宋体" w:hAnsi="宋体"/>
          <w:b/>
          <w:sz w:val="24"/>
        </w:rPr>
        <w:t>法定代表人身份证明</w:t>
      </w:r>
    </w:p>
    <w:p>
      <w:pPr>
        <w:ind w:left="2520"/>
        <w:rPr>
          <w:rFonts w:hint="eastAsia" w:ascii="宋体" w:hAnsi="宋体"/>
        </w:rPr>
      </w:pPr>
    </w:p>
    <w:p>
      <w:pPr>
        <w:ind w:left="2520"/>
        <w:rPr>
          <w:rFonts w:hint="eastAsia" w:ascii="宋体" w:hAnsi="宋体"/>
        </w:rPr>
      </w:pPr>
    </w:p>
    <w:p>
      <w:pPr>
        <w:spacing w:line="440" w:lineRule="exact"/>
        <w:ind w:firstLine="420" w:firstLineChars="200"/>
        <w:rPr>
          <w:szCs w:val="22"/>
        </w:rPr>
      </w:pPr>
      <w:r>
        <w:rPr>
          <w:rFonts w:hint="eastAsia"/>
          <w:szCs w:val="22"/>
        </w:rPr>
        <w:t>比选申请</w:t>
      </w:r>
      <w:r>
        <w:rPr>
          <w:szCs w:val="22"/>
        </w:rPr>
        <w:t>人名称：</w:t>
      </w:r>
      <w:r>
        <w:rPr>
          <w:szCs w:val="22"/>
          <w:u w:val="single"/>
        </w:rPr>
        <w:t xml:space="preserve">                        </w:t>
      </w:r>
    </w:p>
    <w:p>
      <w:pPr>
        <w:spacing w:line="440" w:lineRule="exact"/>
        <w:ind w:firstLine="420" w:firstLineChars="200"/>
        <w:rPr>
          <w:szCs w:val="22"/>
        </w:rPr>
      </w:pPr>
      <w:r>
        <w:rPr>
          <w:szCs w:val="22"/>
        </w:rPr>
        <w:t>姓名：</w:t>
      </w:r>
      <w:r>
        <w:rPr>
          <w:szCs w:val="22"/>
          <w:u w:val="single"/>
        </w:rPr>
        <w:t xml:space="preserve">                </w:t>
      </w:r>
      <w:r>
        <w:rPr>
          <w:szCs w:val="22"/>
        </w:rPr>
        <w:t>性别：</w:t>
      </w:r>
      <w:bookmarkStart w:id="184" w:name="_Toc27897"/>
      <w:bookmarkStart w:id="185" w:name="_Toc352691662"/>
      <w:bookmarkStart w:id="186" w:name="_Toc369531698"/>
      <w:r>
        <w:rPr>
          <w:szCs w:val="22"/>
          <w:u w:val="single"/>
        </w:rPr>
        <w:t xml:space="preserve">        </w:t>
      </w:r>
      <w:r>
        <w:rPr>
          <w:szCs w:val="22"/>
        </w:rPr>
        <w:t>年</w:t>
      </w:r>
      <w:bookmarkEnd w:id="184"/>
      <w:bookmarkEnd w:id="185"/>
      <w:bookmarkEnd w:id="186"/>
      <w:r>
        <w:rPr>
          <w:szCs w:val="22"/>
        </w:rPr>
        <w:t>龄</w:t>
      </w:r>
      <w:bookmarkStart w:id="187" w:name="_Toc247527829"/>
      <w:bookmarkStart w:id="188" w:name="_Toc369531699"/>
      <w:bookmarkStart w:id="189" w:name="_Toc152042578"/>
      <w:bookmarkStart w:id="190" w:name="_Toc152045789"/>
      <w:bookmarkStart w:id="191" w:name="_Toc352691663"/>
      <w:bookmarkStart w:id="192" w:name="_Toc361508754"/>
      <w:bookmarkStart w:id="193" w:name="_Toc15573"/>
      <w:bookmarkStart w:id="194" w:name="_Toc144974858"/>
      <w:bookmarkStart w:id="195" w:name="_Toc247514248"/>
      <w:bookmarkStart w:id="196" w:name="_Toc384308377"/>
      <w:bookmarkStart w:id="197" w:name="_Toc300835211"/>
      <w:r>
        <w:rPr>
          <w:szCs w:val="22"/>
        </w:rPr>
        <w:t>：</w:t>
      </w:r>
      <w:bookmarkEnd w:id="187"/>
      <w:bookmarkEnd w:id="188"/>
      <w:bookmarkEnd w:id="189"/>
      <w:bookmarkEnd w:id="190"/>
      <w:bookmarkEnd w:id="191"/>
      <w:bookmarkEnd w:id="192"/>
      <w:bookmarkEnd w:id="193"/>
      <w:bookmarkEnd w:id="194"/>
      <w:bookmarkEnd w:id="195"/>
      <w:bookmarkEnd w:id="196"/>
      <w:bookmarkEnd w:id="197"/>
      <w:r>
        <w:rPr>
          <w:szCs w:val="22"/>
          <w:u w:val="single"/>
        </w:rPr>
        <w:t xml:space="preserve">        </w:t>
      </w:r>
      <w:r>
        <w:rPr>
          <w:szCs w:val="22"/>
        </w:rPr>
        <w:t>职务：</w:t>
      </w:r>
      <w:r>
        <w:rPr>
          <w:szCs w:val="22"/>
          <w:u w:val="single"/>
        </w:rPr>
        <w:t xml:space="preserve">        </w:t>
      </w:r>
    </w:p>
    <w:p>
      <w:pPr>
        <w:spacing w:line="440" w:lineRule="exact"/>
        <w:ind w:firstLine="420" w:firstLineChars="200"/>
        <w:rPr>
          <w:szCs w:val="22"/>
        </w:rPr>
      </w:pPr>
      <w:r>
        <w:rPr>
          <w:szCs w:val="22"/>
        </w:rPr>
        <w:t>系</w:t>
      </w:r>
      <w:r>
        <w:rPr>
          <w:szCs w:val="22"/>
          <w:u w:val="single"/>
        </w:rPr>
        <w:t xml:space="preserve">                        </w:t>
      </w:r>
      <w:r>
        <w:rPr>
          <w:szCs w:val="22"/>
        </w:rPr>
        <w:t>（</w:t>
      </w:r>
      <w:r>
        <w:rPr>
          <w:rFonts w:hint="eastAsia"/>
          <w:szCs w:val="22"/>
        </w:rPr>
        <w:t>比选申请</w:t>
      </w:r>
      <w:r>
        <w:rPr>
          <w:szCs w:val="22"/>
        </w:rPr>
        <w:t>人名称）的法定代表人。</w:t>
      </w:r>
    </w:p>
    <w:p>
      <w:pPr>
        <w:spacing w:line="440" w:lineRule="exact"/>
        <w:ind w:firstLine="840" w:firstLineChars="400"/>
        <w:rPr>
          <w:szCs w:val="22"/>
        </w:rPr>
      </w:pPr>
      <w:r>
        <w:rPr>
          <w:szCs w:val="22"/>
        </w:rPr>
        <w:t>特此证明。</w:t>
      </w:r>
    </w:p>
    <w:p>
      <w:pPr>
        <w:spacing w:line="440" w:lineRule="exact"/>
        <w:rPr>
          <w:szCs w:val="22"/>
        </w:rPr>
      </w:pPr>
    </w:p>
    <w:p>
      <w:pPr>
        <w:spacing w:line="440" w:lineRule="exact"/>
        <w:ind w:firstLine="420" w:firstLineChars="200"/>
        <w:rPr>
          <w:szCs w:val="22"/>
        </w:rPr>
      </w:pPr>
      <w:r>
        <w:rPr>
          <w:szCs w:val="22"/>
        </w:rPr>
        <w:t>附：法定代表人身份证</w:t>
      </w:r>
      <w:r>
        <w:rPr>
          <w:rFonts w:hint="eastAsia"/>
          <w:szCs w:val="22"/>
        </w:rPr>
        <w:t>明</w:t>
      </w:r>
      <w:r>
        <w:rPr>
          <w:szCs w:val="22"/>
        </w:rPr>
        <w:t>复印件。</w:t>
      </w:r>
    </w:p>
    <w:p>
      <w:pPr>
        <w:spacing w:line="440" w:lineRule="exact"/>
        <w:rPr>
          <w:szCs w:val="22"/>
        </w:rPr>
      </w:pPr>
    </w:p>
    <w:p>
      <w:pPr>
        <w:spacing w:line="440" w:lineRule="exact"/>
        <w:ind w:firstLine="420" w:firstLineChars="200"/>
        <w:rPr>
          <w:szCs w:val="22"/>
        </w:rPr>
      </w:pPr>
      <w:r>
        <w:rPr>
          <w:szCs w:val="22"/>
        </w:rPr>
        <w:t>注：本身份证明需由</w:t>
      </w:r>
      <w:r>
        <w:rPr>
          <w:rFonts w:hint="eastAsia"/>
          <w:szCs w:val="22"/>
        </w:rPr>
        <w:t>比选申请</w:t>
      </w:r>
      <w:r>
        <w:rPr>
          <w:szCs w:val="22"/>
        </w:rPr>
        <w:t>人加盖</w:t>
      </w:r>
      <w:r>
        <w:rPr>
          <w:rFonts w:hint="eastAsia"/>
          <w:szCs w:val="22"/>
        </w:rPr>
        <w:t>单位法人章</w:t>
      </w:r>
      <w:r>
        <w:rPr>
          <w:szCs w:val="22"/>
        </w:rPr>
        <w:t>。</w:t>
      </w:r>
    </w:p>
    <w:p>
      <w:pPr>
        <w:spacing w:line="440" w:lineRule="exact"/>
        <w:rPr>
          <w:szCs w:val="22"/>
        </w:rPr>
      </w:pPr>
    </w:p>
    <w:p>
      <w:pPr>
        <w:spacing w:line="440" w:lineRule="exact"/>
        <w:rPr>
          <w:szCs w:val="22"/>
        </w:rPr>
      </w:pPr>
    </w:p>
    <w:p>
      <w:pPr>
        <w:spacing w:line="440" w:lineRule="exact"/>
        <w:jc w:val="center"/>
        <w:rPr>
          <w:szCs w:val="22"/>
        </w:rPr>
      </w:pPr>
      <w:r>
        <w:rPr>
          <w:szCs w:val="22"/>
        </w:rPr>
        <w:t xml:space="preserve">                             </w:t>
      </w:r>
      <w:r>
        <w:rPr>
          <w:rFonts w:hint="eastAsia"/>
          <w:szCs w:val="22"/>
        </w:rPr>
        <w:t>比选申请</w:t>
      </w:r>
      <w:r>
        <w:rPr>
          <w:szCs w:val="22"/>
        </w:rPr>
        <w:t>人：</w:t>
      </w:r>
      <w:r>
        <w:rPr>
          <w:u w:val="single"/>
        </w:rPr>
        <w:t xml:space="preserve">      </w:t>
      </w:r>
      <w:r>
        <w:rPr>
          <w:rFonts w:hint="eastAsia"/>
          <w:u w:val="single"/>
        </w:rPr>
        <w:t xml:space="preserve">       </w:t>
      </w:r>
      <w:r>
        <w:rPr>
          <w:u w:val="single"/>
        </w:rPr>
        <w:t xml:space="preserve">    </w:t>
      </w:r>
      <w:r>
        <w:rPr>
          <w:u w:val="single"/>
        </w:rPr>
        <w:tab/>
      </w:r>
      <w:r>
        <w:rPr>
          <w:szCs w:val="22"/>
        </w:rPr>
        <w:t>（</w:t>
      </w:r>
      <w:r>
        <w:rPr>
          <w:rFonts w:hint="eastAsia"/>
          <w:szCs w:val="22"/>
        </w:rPr>
        <w:t>盖单位法人章</w:t>
      </w:r>
      <w:r>
        <w:rPr>
          <w:szCs w:val="22"/>
        </w:rPr>
        <w:t>）</w:t>
      </w:r>
    </w:p>
    <w:p>
      <w:pPr>
        <w:spacing w:line="440" w:lineRule="exact"/>
        <w:rPr>
          <w:szCs w:val="22"/>
        </w:rPr>
      </w:pPr>
    </w:p>
    <w:p>
      <w:pPr>
        <w:spacing w:line="440" w:lineRule="exact"/>
        <w:ind w:firstLine="4620" w:firstLineChars="2200"/>
        <w:rPr>
          <w:szCs w:val="22"/>
        </w:rPr>
      </w:pPr>
      <w:r>
        <w:rPr>
          <w:szCs w:val="22"/>
          <w:u w:val="single"/>
        </w:rPr>
        <w:t xml:space="preserve">      </w:t>
      </w:r>
      <w:r>
        <w:rPr>
          <w:szCs w:val="22"/>
        </w:rPr>
        <w:t>年</w:t>
      </w:r>
      <w:r>
        <w:rPr>
          <w:szCs w:val="22"/>
          <w:u w:val="single"/>
        </w:rPr>
        <w:t xml:space="preserve">      </w:t>
      </w:r>
      <w:r>
        <w:rPr>
          <w:szCs w:val="22"/>
        </w:rPr>
        <w:t>月</w:t>
      </w:r>
      <w:r>
        <w:rPr>
          <w:szCs w:val="22"/>
          <w:u w:val="single"/>
        </w:rPr>
        <w:t xml:space="preserve">      </w:t>
      </w:r>
      <w:r>
        <w:rPr>
          <w:szCs w:val="22"/>
        </w:rPr>
        <w:t>日</w:t>
      </w:r>
    </w:p>
    <w:p>
      <w:pPr>
        <w:autoSpaceDE w:val="0"/>
        <w:autoSpaceDN w:val="0"/>
        <w:adjustRightInd w:val="0"/>
        <w:snapToGrid w:val="0"/>
        <w:spacing w:line="360" w:lineRule="auto"/>
        <w:jc w:val="left"/>
        <w:rPr>
          <w:rFonts w:hint="eastAsia" w:ascii="宋体" w:hAnsi="宋体"/>
          <w:kern w:val="0"/>
        </w:rPr>
      </w:pPr>
    </w:p>
    <w:p>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kern w:val="0"/>
        </w:rPr>
      </w:pPr>
    </w:p>
    <w:p>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kern w:val="0"/>
        </w:rPr>
      </w:pPr>
    </w:p>
    <w:p>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kern w:val="0"/>
        </w:rPr>
      </w:pPr>
    </w:p>
    <w:p>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kern w:val="0"/>
        </w:rPr>
      </w:pPr>
    </w:p>
    <w:p>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kern w:val="0"/>
        </w:rPr>
      </w:pPr>
    </w:p>
    <w:p>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kern w:val="0"/>
        </w:rPr>
      </w:pPr>
    </w:p>
    <w:p>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kern w:val="0"/>
        </w:rPr>
      </w:pPr>
    </w:p>
    <w:p>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kern w:val="0"/>
        </w:rPr>
      </w:pPr>
    </w:p>
    <w:p>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kern w:val="0"/>
        </w:rPr>
      </w:pPr>
    </w:p>
    <w:p>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kern w:val="0"/>
        </w:rPr>
      </w:pPr>
    </w:p>
    <w:p>
      <w:pPr>
        <w:autoSpaceDE w:val="0"/>
        <w:autoSpaceDN w:val="0"/>
        <w:adjustRightInd w:val="0"/>
        <w:snapToGrid w:val="0"/>
        <w:spacing w:line="360" w:lineRule="auto"/>
        <w:ind w:firstLine="420" w:firstLineChars="200"/>
        <w:rPr>
          <w:rFonts w:hint="eastAsia" w:ascii="宋体" w:hAnsi="宋体"/>
        </w:rPr>
      </w:pPr>
      <w:r>
        <w:rPr>
          <w:rFonts w:hint="eastAsia" w:ascii="宋体" w:hAnsi="宋体"/>
          <w:kern w:val="0"/>
        </w:rPr>
        <w:t>注：</w:t>
      </w:r>
      <w:r>
        <w:rPr>
          <w:rFonts w:hint="eastAsia" w:ascii="宋体" w:hAnsi="宋体"/>
        </w:rPr>
        <w:t>授权委托书需按上述格式填写完整，不可缺少内容。在此基础上增加内容的不影响其有效性。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b/>
          <w:kern w:val="0"/>
          <w:sz w:val="24"/>
        </w:rPr>
      </w:pPr>
      <w:r>
        <w:rPr>
          <w:rFonts w:ascii="宋体" w:hAnsi="宋体"/>
          <w:snapToGrid w:val="0"/>
        </w:rPr>
        <w:br w:type="page"/>
      </w:r>
      <w:r>
        <w:rPr>
          <w:rFonts w:hint="eastAsia" w:ascii="宋体" w:hAnsi="宋体"/>
          <w:b/>
          <w:bCs/>
          <w:snapToGrid w:val="0"/>
          <w:sz w:val="24"/>
        </w:rPr>
        <w:t xml:space="preserve"> </w:t>
      </w:r>
      <w:r>
        <w:rPr>
          <w:rFonts w:ascii="宋体" w:hAnsi="宋体"/>
          <w:b/>
          <w:kern w:val="0"/>
          <w:sz w:val="24"/>
        </w:rPr>
        <w:t>授权委托书</w:t>
      </w:r>
    </w:p>
    <w:p>
      <w:pPr>
        <w:autoSpaceDE w:val="0"/>
        <w:autoSpaceDN w:val="0"/>
        <w:adjustRightInd w:val="0"/>
        <w:snapToGrid w:val="0"/>
        <w:spacing w:line="360" w:lineRule="auto"/>
        <w:ind w:firstLine="400"/>
        <w:jc w:val="left"/>
        <w:rPr>
          <w:rFonts w:hint="eastAsia" w:ascii="宋体" w:hAnsi="宋体"/>
          <w:kern w:val="0"/>
          <w:sz w:val="20"/>
        </w:rPr>
      </w:pP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kern w:val="0"/>
        </w:rPr>
      </w:pPr>
      <w:r>
        <w:rPr>
          <w:rFonts w:ascii="宋体" w:hAnsi="宋体"/>
          <w:kern w:val="0"/>
        </w:rPr>
        <w:t>本人</w:t>
      </w:r>
      <w:r>
        <w:rPr>
          <w:rFonts w:ascii="宋体" w:hAnsi="宋体"/>
          <w:w w:val="200"/>
          <w:kern w:val="0"/>
          <w:u w:val="single"/>
        </w:rPr>
        <w:t xml:space="preserve"> </w:t>
      </w:r>
      <w:r>
        <w:rPr>
          <w:rFonts w:ascii="宋体" w:hAnsi="宋体"/>
          <w:kern w:val="0"/>
          <w:u w:val="single"/>
        </w:rPr>
        <w:tab/>
      </w:r>
      <w:r>
        <w:rPr>
          <w:rFonts w:ascii="宋体" w:hAnsi="宋体"/>
          <w:kern w:val="0"/>
        </w:rPr>
        <w:t>（姓名）系</w:t>
      </w:r>
      <w:r>
        <w:rPr>
          <w:rFonts w:ascii="宋体" w:hAnsi="宋体"/>
          <w:w w:val="200"/>
          <w:kern w:val="0"/>
          <w:u w:val="single"/>
        </w:rPr>
        <w:t xml:space="preserve"> </w:t>
      </w:r>
      <w:r>
        <w:rPr>
          <w:rFonts w:ascii="宋体" w:hAnsi="宋体"/>
          <w:kern w:val="0"/>
          <w:u w:val="single"/>
        </w:rPr>
        <w:tab/>
      </w:r>
      <w:r>
        <w:rPr>
          <w:rFonts w:ascii="宋体" w:hAnsi="宋体"/>
          <w:kern w:val="0"/>
        </w:rPr>
        <w:t>（</w:t>
      </w:r>
      <w:r>
        <w:rPr>
          <w:rFonts w:hint="eastAsia" w:ascii="宋体" w:hAnsi="宋体"/>
          <w:spacing w:val="-1"/>
          <w:kern w:val="0"/>
        </w:rPr>
        <w:t>比选申请人</w:t>
      </w:r>
      <w:r>
        <w:rPr>
          <w:rFonts w:ascii="宋体" w:hAnsi="宋体"/>
          <w:kern w:val="0"/>
        </w:rPr>
        <w:t>名称</w:t>
      </w:r>
      <w:r>
        <w:rPr>
          <w:rFonts w:ascii="宋体" w:hAnsi="宋体"/>
          <w:spacing w:val="1"/>
          <w:kern w:val="0"/>
        </w:rPr>
        <w:t>）</w:t>
      </w:r>
      <w:r>
        <w:rPr>
          <w:rFonts w:ascii="宋体" w:hAnsi="宋体"/>
          <w:kern w:val="0"/>
        </w:rPr>
        <w:t>的法定代</w:t>
      </w:r>
      <w:r>
        <w:rPr>
          <w:rFonts w:ascii="宋体" w:hAnsi="宋体"/>
          <w:spacing w:val="1"/>
          <w:kern w:val="0"/>
        </w:rPr>
        <w:t>表</w:t>
      </w:r>
      <w:r>
        <w:rPr>
          <w:rFonts w:ascii="宋体" w:hAnsi="宋体"/>
          <w:kern w:val="0"/>
        </w:rPr>
        <w:t>人，现委托</w:t>
      </w:r>
      <w:r>
        <w:rPr>
          <w:rFonts w:ascii="宋体" w:hAnsi="宋体"/>
          <w:w w:val="200"/>
          <w:kern w:val="0"/>
          <w:u w:val="single"/>
        </w:rPr>
        <w:t xml:space="preserve">  </w:t>
      </w:r>
      <w:r>
        <w:rPr>
          <w:rFonts w:ascii="宋体" w:hAnsi="宋体"/>
          <w:kern w:val="0"/>
          <w:u w:val="single"/>
        </w:rPr>
        <w:tab/>
      </w:r>
      <w:r>
        <w:rPr>
          <w:rFonts w:ascii="宋体" w:hAnsi="宋体"/>
          <w:kern w:val="0"/>
        </w:rPr>
        <w:t>（姓名）为我方代理人。代理人根据授权，以我方名义签署、澄清、说明、补正、递交、撤回、修改</w:t>
      </w:r>
      <w:r>
        <w:rPr>
          <w:rFonts w:ascii="宋体" w:hAnsi="宋体"/>
          <w:w w:val="200"/>
          <w:kern w:val="0"/>
          <w:u w:val="single"/>
        </w:rPr>
        <w:t xml:space="preserve">  </w:t>
      </w:r>
      <w:r>
        <w:rPr>
          <w:rFonts w:ascii="宋体" w:hAnsi="宋体"/>
          <w:kern w:val="0"/>
          <w:u w:val="single"/>
        </w:rPr>
        <w:tab/>
      </w:r>
      <w:r>
        <w:rPr>
          <w:rFonts w:ascii="宋体" w:hAnsi="宋体"/>
          <w:kern w:val="0"/>
        </w:rPr>
        <w:t>（项</w:t>
      </w:r>
      <w:r>
        <w:rPr>
          <w:rFonts w:ascii="宋体" w:hAnsi="宋体"/>
          <w:spacing w:val="-1"/>
          <w:kern w:val="0"/>
        </w:rPr>
        <w:t>目</w:t>
      </w:r>
      <w:r>
        <w:rPr>
          <w:rFonts w:ascii="宋体" w:hAnsi="宋体"/>
          <w:kern w:val="0"/>
        </w:rPr>
        <w:t>名称）</w:t>
      </w:r>
      <w:r>
        <w:rPr>
          <w:rFonts w:ascii="宋体" w:hAnsi="宋体"/>
          <w:w w:val="200"/>
          <w:kern w:val="0"/>
          <w:u w:val="single"/>
        </w:rPr>
        <w:t xml:space="preserve">       </w:t>
      </w:r>
      <w:r>
        <w:rPr>
          <w:rFonts w:hint="eastAsia" w:ascii="宋体" w:hAnsi="宋体"/>
          <w:kern w:val="0"/>
        </w:rPr>
        <w:t>比选申请文件</w:t>
      </w:r>
      <w:r>
        <w:rPr>
          <w:rFonts w:ascii="宋体" w:hAnsi="宋体"/>
          <w:kern w:val="0"/>
        </w:rPr>
        <w:t>、签订合同和处理有关事宜，其法律后果由我方承担。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kern w:val="0"/>
        </w:rPr>
      </w:pPr>
      <w:r>
        <w:rPr>
          <w:rFonts w:ascii="宋体" w:hAnsi="宋体"/>
          <w:kern w:val="0"/>
        </w:rPr>
        <w:t>委托</w:t>
      </w:r>
      <w:r>
        <w:rPr>
          <w:rFonts w:ascii="宋体" w:hAnsi="宋体"/>
          <w:spacing w:val="-1"/>
          <w:kern w:val="0"/>
        </w:rPr>
        <w:t>期</w:t>
      </w:r>
      <w:r>
        <w:rPr>
          <w:rFonts w:ascii="宋体" w:hAnsi="宋体"/>
          <w:kern w:val="0"/>
        </w:rPr>
        <w:t>限：</w:t>
      </w:r>
      <w:r>
        <w:rPr>
          <w:rFonts w:ascii="宋体" w:hAnsi="宋体"/>
          <w:w w:val="200"/>
          <w:kern w:val="0"/>
          <w:u w:val="single"/>
        </w:rPr>
        <w:t xml:space="preserve">  </w:t>
      </w:r>
      <w:r>
        <w:rPr>
          <w:rFonts w:ascii="宋体" w:hAnsi="宋体"/>
          <w:kern w:val="0"/>
          <w:u w:val="single"/>
        </w:rPr>
        <w:tab/>
      </w:r>
      <w:r>
        <w:rPr>
          <w:rFonts w:ascii="宋体" w:hAnsi="宋体"/>
          <w:kern w:val="0"/>
        </w:rPr>
        <w:t xml:space="preserve">。 </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kern w:val="0"/>
        </w:rPr>
      </w:pPr>
      <w:r>
        <w:rPr>
          <w:rFonts w:ascii="宋体" w:hAnsi="宋体"/>
          <w:kern w:val="0"/>
        </w:rPr>
        <w:t>代理人无转委托权。</w:t>
      </w:r>
    </w:p>
    <w:p>
      <w:pPr>
        <w:autoSpaceDE w:val="0"/>
        <w:autoSpaceDN w:val="0"/>
        <w:adjustRightInd w:val="0"/>
        <w:snapToGrid w:val="0"/>
        <w:spacing w:line="360" w:lineRule="auto"/>
        <w:ind w:firstLine="240"/>
        <w:jc w:val="left"/>
        <w:rPr>
          <w:rFonts w:hint="eastAsia" w:ascii="宋体" w:hAnsi="宋体"/>
          <w:kern w:val="0"/>
          <w:sz w:val="12"/>
          <w:szCs w:val="12"/>
        </w:rPr>
      </w:pPr>
    </w:p>
    <w:p>
      <w:pPr>
        <w:autoSpaceDE w:val="0"/>
        <w:autoSpaceDN w:val="0"/>
        <w:adjustRightInd w:val="0"/>
        <w:snapToGrid w:val="0"/>
        <w:spacing w:line="360" w:lineRule="auto"/>
        <w:jc w:val="left"/>
        <w:rPr>
          <w:rFonts w:hint="eastAsia" w:ascii="宋体" w:hAnsi="宋体"/>
          <w:kern w:val="0"/>
        </w:rPr>
      </w:pPr>
      <w:r>
        <w:rPr>
          <w:rFonts w:hint="eastAsia" w:ascii="宋体" w:hAnsi="宋体"/>
          <w:kern w:val="0"/>
        </w:rPr>
        <w:t>附：法定代表人和委托代理人身份证明复印件（双面）</w:t>
      </w:r>
    </w:p>
    <w:p>
      <w:pPr>
        <w:pStyle w:val="15"/>
        <w:ind w:firstLine="520"/>
      </w:pPr>
    </w:p>
    <w:p>
      <w:pPr>
        <w:tabs>
          <w:tab w:val="left" w:pos="4200"/>
          <w:tab w:val="left" w:pos="4620"/>
        </w:tabs>
        <w:autoSpaceDE w:val="0"/>
        <w:autoSpaceDN w:val="0"/>
        <w:adjustRightInd w:val="0"/>
        <w:snapToGrid w:val="0"/>
        <w:spacing w:line="360" w:lineRule="auto"/>
        <w:ind w:firstLine="420"/>
        <w:jc w:val="left"/>
        <w:rPr>
          <w:rFonts w:hint="eastAsia" w:ascii="宋体" w:hAnsi="宋体"/>
          <w:kern w:val="0"/>
        </w:rPr>
      </w:pPr>
      <w:r>
        <w:rPr>
          <w:rFonts w:hint="eastAsia" w:ascii="宋体" w:hAnsi="宋体"/>
          <w:snapToGrid w:val="0"/>
          <w:kern w:val="0"/>
        </w:rPr>
        <w:t>比选申请</w:t>
      </w:r>
      <w:r>
        <w:rPr>
          <w:rFonts w:ascii="宋体" w:hAnsi="宋体"/>
          <w:kern w:val="0"/>
        </w:rPr>
        <w:t>人：</w:t>
      </w:r>
      <w:r>
        <w:rPr>
          <w:rFonts w:ascii="宋体" w:hAnsi="宋体"/>
          <w:w w:val="200"/>
          <w:kern w:val="0"/>
          <w:u w:val="single"/>
        </w:rPr>
        <w:t xml:space="preserve">              </w:t>
      </w:r>
      <w:r>
        <w:rPr>
          <w:rFonts w:ascii="宋体" w:hAnsi="宋体"/>
          <w:kern w:val="0"/>
          <w:u w:val="single"/>
        </w:rPr>
        <w:tab/>
      </w:r>
      <w:r>
        <w:rPr>
          <w:rFonts w:ascii="宋体" w:hAnsi="宋体"/>
          <w:kern w:val="0"/>
          <w:u w:val="single"/>
        </w:rPr>
        <w:t xml:space="preserve">    </w:t>
      </w:r>
      <w:r>
        <w:rPr>
          <w:rFonts w:ascii="宋体" w:hAnsi="宋体"/>
          <w:kern w:val="0"/>
        </w:rPr>
        <w:t>（</w:t>
      </w:r>
      <w:r>
        <w:rPr>
          <w:rFonts w:ascii="宋体" w:hAnsi="宋体"/>
          <w:spacing w:val="-1"/>
          <w:kern w:val="0"/>
        </w:rPr>
        <w:t>盖</w:t>
      </w:r>
      <w:r>
        <w:rPr>
          <w:rFonts w:ascii="宋体" w:hAnsi="宋体"/>
          <w:kern w:val="0"/>
        </w:rPr>
        <w:t xml:space="preserve">单位章） </w:t>
      </w:r>
    </w:p>
    <w:p>
      <w:pPr>
        <w:tabs>
          <w:tab w:val="left" w:pos="6300"/>
        </w:tabs>
        <w:autoSpaceDE w:val="0"/>
        <w:autoSpaceDN w:val="0"/>
        <w:adjustRightInd w:val="0"/>
        <w:snapToGrid w:val="0"/>
        <w:spacing w:line="360" w:lineRule="auto"/>
        <w:ind w:firstLine="420"/>
        <w:jc w:val="left"/>
        <w:rPr>
          <w:rFonts w:hint="eastAsia" w:ascii="宋体" w:hAnsi="宋体"/>
          <w:kern w:val="0"/>
        </w:rPr>
      </w:pPr>
      <w:r>
        <w:rPr>
          <w:rFonts w:ascii="宋体" w:hAnsi="宋体"/>
          <w:kern w:val="0"/>
        </w:rPr>
        <w:t>法定代表人：</w:t>
      </w:r>
      <w:r>
        <w:rPr>
          <w:rFonts w:ascii="宋体" w:hAnsi="宋体"/>
          <w:w w:val="200"/>
          <w:kern w:val="0"/>
          <w:u w:val="single"/>
        </w:rPr>
        <w:t xml:space="preserve"> </w:t>
      </w:r>
      <w:r>
        <w:rPr>
          <w:rFonts w:ascii="宋体" w:hAnsi="宋体"/>
          <w:kern w:val="0"/>
          <w:u w:val="single"/>
        </w:rPr>
        <w:tab/>
      </w:r>
      <w:r>
        <w:rPr>
          <w:rFonts w:ascii="宋体" w:hAnsi="宋体"/>
          <w:kern w:val="0"/>
          <w:u w:val="single"/>
        </w:rPr>
        <w:tab/>
      </w:r>
      <w:r>
        <w:rPr>
          <w:rFonts w:ascii="宋体" w:hAnsi="宋体"/>
          <w:kern w:val="0"/>
        </w:rPr>
        <w:t>（</w:t>
      </w:r>
      <w:r>
        <w:rPr>
          <w:rFonts w:hint="eastAsia" w:ascii="宋体" w:hAnsi="宋体"/>
          <w:kern w:val="0"/>
        </w:rPr>
        <w:t>签名或盖章</w:t>
      </w:r>
      <w:r>
        <w:rPr>
          <w:rFonts w:ascii="宋体" w:hAnsi="宋体"/>
          <w:kern w:val="0"/>
        </w:rPr>
        <w:t>）</w:t>
      </w:r>
    </w:p>
    <w:p>
      <w:pPr>
        <w:tabs>
          <w:tab w:val="left" w:pos="5260"/>
        </w:tabs>
        <w:autoSpaceDE w:val="0"/>
        <w:autoSpaceDN w:val="0"/>
        <w:adjustRightInd w:val="0"/>
        <w:snapToGrid w:val="0"/>
        <w:spacing w:line="360" w:lineRule="auto"/>
        <w:ind w:firstLine="420"/>
        <w:jc w:val="left"/>
        <w:rPr>
          <w:rFonts w:hint="eastAsia" w:ascii="宋体" w:hAnsi="宋体"/>
          <w:kern w:val="0"/>
        </w:rPr>
      </w:pPr>
      <w:r>
        <w:rPr>
          <w:rFonts w:ascii="宋体" w:hAnsi="宋体"/>
          <w:kern w:val="0"/>
        </w:rPr>
        <w:t>身份证号码：</w:t>
      </w:r>
      <w:r>
        <w:rPr>
          <w:rFonts w:ascii="宋体" w:hAnsi="宋体"/>
          <w:w w:val="200"/>
          <w:kern w:val="0"/>
          <w:u w:val="single"/>
        </w:rPr>
        <w:t xml:space="preserve">                 </w:t>
      </w:r>
      <w:r>
        <w:rPr>
          <w:rFonts w:ascii="宋体" w:hAnsi="宋体"/>
          <w:kern w:val="0"/>
          <w:u w:val="single"/>
        </w:rPr>
        <w:tab/>
      </w:r>
    </w:p>
    <w:p>
      <w:pPr>
        <w:tabs>
          <w:tab w:val="left" w:pos="6720"/>
        </w:tabs>
        <w:autoSpaceDE w:val="0"/>
        <w:autoSpaceDN w:val="0"/>
        <w:adjustRightInd w:val="0"/>
        <w:snapToGrid w:val="0"/>
        <w:spacing w:line="360" w:lineRule="auto"/>
        <w:ind w:firstLine="420"/>
        <w:jc w:val="left"/>
        <w:rPr>
          <w:rFonts w:hint="eastAsia" w:ascii="宋体" w:hAnsi="宋体"/>
          <w:kern w:val="0"/>
        </w:rPr>
      </w:pPr>
      <w:r>
        <w:rPr>
          <w:rFonts w:ascii="宋体" w:hAnsi="宋体"/>
          <w:kern w:val="0"/>
        </w:rPr>
        <w:t>委托代理人：</w:t>
      </w:r>
      <w:r>
        <w:rPr>
          <w:rFonts w:ascii="宋体" w:hAnsi="宋体"/>
          <w:w w:val="200"/>
          <w:kern w:val="0"/>
          <w:u w:val="single"/>
        </w:rPr>
        <w:t xml:space="preserve"> </w:t>
      </w:r>
      <w:r>
        <w:rPr>
          <w:rFonts w:ascii="宋体" w:hAnsi="宋体"/>
          <w:kern w:val="0"/>
          <w:u w:val="single"/>
        </w:rPr>
        <w:tab/>
      </w:r>
      <w:r>
        <w:rPr>
          <w:rFonts w:ascii="宋体" w:hAnsi="宋体"/>
          <w:kern w:val="0"/>
        </w:rPr>
        <w:t>（</w:t>
      </w:r>
      <w:r>
        <w:rPr>
          <w:rFonts w:hint="eastAsia" w:ascii="宋体" w:hAnsi="宋体"/>
          <w:kern w:val="0"/>
        </w:rPr>
        <w:t>签名或盖章</w:t>
      </w:r>
      <w:r>
        <w:rPr>
          <w:rFonts w:ascii="宋体" w:hAnsi="宋体"/>
          <w:kern w:val="0"/>
        </w:rPr>
        <w:t>）</w:t>
      </w:r>
    </w:p>
    <w:p>
      <w:pPr>
        <w:tabs>
          <w:tab w:val="left" w:pos="6825"/>
        </w:tabs>
        <w:autoSpaceDE w:val="0"/>
        <w:autoSpaceDN w:val="0"/>
        <w:adjustRightInd w:val="0"/>
        <w:snapToGrid w:val="0"/>
        <w:spacing w:line="360" w:lineRule="auto"/>
        <w:ind w:firstLine="420"/>
        <w:jc w:val="left"/>
        <w:rPr>
          <w:rFonts w:hint="eastAsia" w:ascii="宋体" w:hAnsi="宋体"/>
          <w:kern w:val="0"/>
        </w:rPr>
      </w:pPr>
      <w:r>
        <w:rPr>
          <w:rFonts w:ascii="宋体" w:hAnsi="宋体"/>
          <w:kern w:val="0"/>
        </w:rPr>
        <w:t>身份证号码：</w:t>
      </w:r>
      <w:r>
        <w:rPr>
          <w:rFonts w:ascii="宋体" w:hAnsi="宋体"/>
          <w:w w:val="200"/>
          <w:kern w:val="0"/>
          <w:u w:val="single"/>
        </w:rPr>
        <w:t xml:space="preserve"> </w:t>
      </w:r>
      <w:r>
        <w:rPr>
          <w:rFonts w:ascii="宋体" w:hAnsi="宋体"/>
          <w:kern w:val="0"/>
          <w:u w:val="single"/>
        </w:rPr>
        <w:tab/>
      </w:r>
    </w:p>
    <w:p>
      <w:pPr>
        <w:autoSpaceDE w:val="0"/>
        <w:autoSpaceDN w:val="0"/>
        <w:adjustRightInd w:val="0"/>
        <w:snapToGrid w:val="0"/>
        <w:spacing w:line="360" w:lineRule="auto"/>
        <w:ind w:firstLine="400"/>
        <w:jc w:val="left"/>
        <w:rPr>
          <w:rFonts w:hint="eastAsia" w:ascii="宋体" w:hAnsi="宋体"/>
          <w:kern w:val="0"/>
          <w:sz w:val="20"/>
        </w:rPr>
      </w:pPr>
    </w:p>
    <w:p>
      <w:pPr>
        <w:autoSpaceDE w:val="0"/>
        <w:autoSpaceDN w:val="0"/>
        <w:adjustRightInd w:val="0"/>
        <w:snapToGrid w:val="0"/>
        <w:spacing w:line="360" w:lineRule="auto"/>
        <w:ind w:firstLine="560"/>
        <w:jc w:val="left"/>
        <w:rPr>
          <w:rFonts w:hint="eastAsia" w:ascii="宋体" w:hAnsi="宋体"/>
          <w:kern w:val="0"/>
          <w:sz w:val="28"/>
          <w:szCs w:val="28"/>
        </w:rPr>
      </w:pPr>
    </w:p>
    <w:p>
      <w:pPr>
        <w:tabs>
          <w:tab w:val="left" w:pos="4005"/>
          <w:tab w:val="left" w:pos="4100"/>
          <w:tab w:val="left" w:pos="5040"/>
        </w:tabs>
        <w:autoSpaceDE w:val="0"/>
        <w:autoSpaceDN w:val="0"/>
        <w:adjustRightInd w:val="0"/>
        <w:snapToGrid w:val="0"/>
        <w:spacing w:line="360" w:lineRule="auto"/>
        <w:ind w:firstLine="840"/>
        <w:jc w:val="left"/>
        <w:rPr>
          <w:rFonts w:hint="eastAsia" w:ascii="宋体" w:hAnsi="宋体"/>
          <w:kern w:val="0"/>
        </w:rPr>
      </w:pPr>
      <w:r>
        <w:rPr>
          <w:rFonts w:ascii="宋体" w:hAnsi="宋体"/>
          <w:w w:val="200"/>
          <w:kern w:val="0"/>
          <w:u w:val="single"/>
        </w:rPr>
        <w:t xml:space="preserve">     </w:t>
      </w:r>
      <w:r>
        <w:rPr>
          <w:rFonts w:ascii="宋体" w:hAnsi="宋体"/>
          <w:kern w:val="0"/>
          <w:u w:val="single"/>
        </w:rPr>
        <w:tab/>
      </w:r>
      <w:r>
        <w:rPr>
          <w:rFonts w:ascii="宋体" w:hAnsi="宋体"/>
          <w:kern w:val="0"/>
        </w:rPr>
        <w:t>年</w:t>
      </w:r>
      <w:r>
        <w:rPr>
          <w:rFonts w:ascii="宋体" w:hAnsi="宋体"/>
          <w:w w:val="200"/>
          <w:kern w:val="0"/>
          <w:u w:val="single"/>
        </w:rPr>
        <w:t xml:space="preserve">  </w:t>
      </w:r>
      <w:r>
        <w:rPr>
          <w:rFonts w:ascii="宋体" w:hAnsi="宋体"/>
          <w:kern w:val="0"/>
          <w:u w:val="single"/>
        </w:rPr>
        <w:tab/>
      </w:r>
      <w:r>
        <w:rPr>
          <w:rFonts w:ascii="宋体" w:hAnsi="宋体"/>
          <w:kern w:val="0"/>
        </w:rPr>
        <w:t>月</w:t>
      </w:r>
      <w:r>
        <w:rPr>
          <w:rFonts w:ascii="宋体" w:hAnsi="宋体"/>
          <w:w w:val="200"/>
          <w:kern w:val="0"/>
          <w:u w:val="single"/>
        </w:rPr>
        <w:t xml:space="preserve"> </w:t>
      </w:r>
      <w:r>
        <w:rPr>
          <w:rFonts w:ascii="宋体" w:hAnsi="宋体"/>
          <w:kern w:val="0"/>
          <w:u w:val="single"/>
        </w:rPr>
        <w:tab/>
      </w:r>
      <w:r>
        <w:rPr>
          <w:rFonts w:ascii="宋体" w:hAnsi="宋体"/>
          <w:kern w:val="0"/>
        </w:rPr>
        <w:t>日</w:t>
      </w:r>
    </w:p>
    <w:p>
      <w:pPr>
        <w:pStyle w:val="15"/>
        <w:ind w:firstLine="520"/>
        <w:rPr>
          <w:rFonts w:hint="eastAsia" w:ascii="宋体" w:hAnsi="宋体"/>
        </w:rPr>
      </w:pPr>
    </w:p>
    <w:p/>
    <w:p>
      <w:pPr>
        <w:pStyle w:val="15"/>
        <w:ind w:firstLine="520"/>
      </w:pPr>
    </w:p>
    <w:p/>
    <w:p>
      <w:pPr>
        <w:pStyle w:val="15"/>
        <w:ind w:firstLine="520"/>
      </w:pPr>
    </w:p>
    <w:p/>
    <w:p>
      <w:pPr>
        <w:pStyle w:val="15"/>
        <w:ind w:firstLine="520"/>
      </w:pPr>
    </w:p>
    <w:p/>
    <w:p>
      <w:pPr>
        <w:pStyle w:val="15"/>
        <w:ind w:firstLine="520"/>
      </w:pPr>
    </w:p>
    <w:p/>
    <w:p/>
    <w:p>
      <w:pPr>
        <w:pStyle w:val="15"/>
        <w:ind w:firstLine="520"/>
      </w:pPr>
    </w:p>
    <w:p/>
    <w:p>
      <w:pPr>
        <w:pStyle w:val="15"/>
        <w:ind w:firstLine="520"/>
      </w:pPr>
    </w:p>
    <w:p>
      <w:pPr>
        <w:pStyle w:val="15"/>
        <w:ind w:firstLine="520"/>
      </w:pPr>
    </w:p>
    <w:p>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kern w:val="0"/>
        </w:rPr>
      </w:pPr>
      <w:r>
        <w:rPr>
          <w:rFonts w:hint="eastAsia" w:ascii="宋体" w:hAnsi="宋体"/>
          <w:kern w:val="0"/>
        </w:rPr>
        <w:t>注：1.法定代表人参加比选活动并签署文件的不需要授权委托书，只需提供法定代表人身份证明；非法定代表人参加比选活动及签署文件的除提供法定代表人身份证明外还须提供授权委托书。</w:t>
      </w:r>
    </w:p>
    <w:p>
      <w:pPr>
        <w:autoSpaceDE w:val="0"/>
        <w:autoSpaceDN w:val="0"/>
        <w:adjustRightInd w:val="0"/>
        <w:snapToGrid w:val="0"/>
        <w:spacing w:line="360" w:lineRule="auto"/>
        <w:ind w:firstLine="420" w:firstLineChars="200"/>
        <w:rPr>
          <w:rFonts w:hint="eastAsia" w:ascii="宋体" w:hAnsi="宋体"/>
        </w:rPr>
      </w:pPr>
      <w:r>
        <w:rPr>
          <w:rFonts w:hint="eastAsia" w:ascii="宋体" w:hAnsi="宋体"/>
          <w:kern w:val="0"/>
        </w:rPr>
        <w:t>2.</w:t>
      </w:r>
      <w:r>
        <w:rPr>
          <w:rFonts w:hint="eastAsia" w:ascii="宋体" w:hAnsi="宋体"/>
        </w:rPr>
        <w:t>授权委托书需按上述格式填写完整，不可缺少内容。在此基础上增加内容的不影响其有效性。</w:t>
      </w:r>
    </w:p>
    <w:p>
      <w:pPr>
        <w:widowControl/>
        <w:jc w:val="left"/>
      </w:pPr>
      <w:r>
        <w:br w:type="page"/>
      </w:r>
    </w:p>
    <w:p>
      <w:pPr>
        <w:rPr>
          <w:rFonts w:hint="eastAsia" w:ascii="宋体" w:hAnsi="宋体"/>
          <w:vanish/>
        </w:rPr>
      </w:pPr>
    </w:p>
    <w:bookmarkEnd w:id="172"/>
    <w:bookmarkEnd w:id="173"/>
    <w:bookmarkEnd w:id="174"/>
    <w:bookmarkEnd w:id="175"/>
    <w:p>
      <w:pPr>
        <w:widowControl/>
        <w:ind w:firstLine="480"/>
        <w:jc w:val="left"/>
        <w:rPr>
          <w:rFonts w:hint="eastAsia" w:ascii="宋体" w:hAnsi="宋体"/>
          <w:sz w:val="24"/>
        </w:rPr>
      </w:pPr>
      <w:bookmarkStart w:id="198" w:name="_Toc222647787"/>
      <w:bookmarkStart w:id="199" w:name="_Toc207790551"/>
    </w:p>
    <w:p>
      <w:pPr>
        <w:rPr>
          <w:rFonts w:hint="eastAsia" w:ascii="宋体" w:hAnsi="宋体"/>
        </w:rPr>
      </w:pPr>
    </w:p>
    <w:p>
      <w:pPr>
        <w:autoSpaceDE w:val="0"/>
        <w:autoSpaceDN w:val="0"/>
        <w:adjustRightInd w:val="0"/>
        <w:snapToGrid w:val="0"/>
        <w:spacing w:line="360" w:lineRule="auto"/>
        <w:ind w:firstLine="562"/>
        <w:jc w:val="center"/>
        <w:rPr>
          <w:rFonts w:hint="eastAsia" w:ascii="宋体" w:hAnsi="宋体" w:cs="宋体"/>
          <w:b/>
          <w:sz w:val="28"/>
          <w:szCs w:val="28"/>
        </w:rPr>
      </w:pPr>
      <w:r>
        <w:rPr>
          <w:rFonts w:hint="eastAsia" w:ascii="宋体" w:hAnsi="宋体" w:cs="宋体"/>
          <w:b/>
          <w:sz w:val="28"/>
          <w:szCs w:val="28"/>
        </w:rPr>
        <w:t>（三）商务部分</w:t>
      </w:r>
    </w:p>
    <w:p>
      <w:pPr>
        <w:widowControl/>
        <w:jc w:val="left"/>
        <w:rPr>
          <w:rFonts w:hint="eastAsia" w:ascii="宋体" w:hAnsi="宋体"/>
        </w:rPr>
      </w:pPr>
      <w:r>
        <w:rPr>
          <w:rFonts w:ascii="宋体" w:hAnsi="宋体"/>
        </w:rPr>
        <w:br w:type="page"/>
      </w:r>
    </w:p>
    <w:p/>
    <w:p>
      <w:pPr>
        <w:autoSpaceDE w:val="0"/>
        <w:autoSpaceDN w:val="0"/>
        <w:adjustRightInd w:val="0"/>
        <w:snapToGrid w:val="0"/>
        <w:spacing w:line="360" w:lineRule="auto"/>
        <w:ind w:firstLine="562"/>
        <w:jc w:val="center"/>
        <w:rPr>
          <w:rFonts w:hint="eastAsia" w:ascii="宋体" w:hAnsi="宋体" w:cs="宋体"/>
          <w:b/>
          <w:sz w:val="28"/>
          <w:szCs w:val="28"/>
        </w:rPr>
      </w:pPr>
      <w:r>
        <w:rPr>
          <w:rFonts w:hint="eastAsia" w:ascii="宋体" w:hAnsi="宋体" w:cs="宋体"/>
          <w:b/>
          <w:sz w:val="28"/>
          <w:szCs w:val="28"/>
        </w:rPr>
        <w:t>（四）技术部分</w:t>
      </w:r>
    </w:p>
    <w:p>
      <w:pPr>
        <w:widowControl/>
        <w:ind w:firstLine="520"/>
        <w:jc w:val="left"/>
        <w:rPr>
          <w:sz w:val="26"/>
          <w:szCs w:val="26"/>
        </w:rPr>
      </w:pPr>
      <w:r>
        <w:rPr>
          <w:sz w:val="26"/>
          <w:szCs w:val="26"/>
        </w:rPr>
        <w:br w:type="page"/>
      </w:r>
    </w:p>
    <w:p/>
    <w:bookmarkEnd w:id="198"/>
    <w:bookmarkEnd w:id="199"/>
    <w:p>
      <w:pPr>
        <w:tabs>
          <w:tab w:val="left" w:pos="6000"/>
          <w:tab w:val="left" w:pos="7040"/>
          <w:tab w:val="left" w:pos="8100"/>
        </w:tabs>
        <w:autoSpaceDE w:val="0"/>
        <w:autoSpaceDN w:val="0"/>
        <w:adjustRightInd w:val="0"/>
        <w:spacing w:line="360" w:lineRule="auto"/>
        <w:ind w:right="-20" w:firstLine="562"/>
        <w:jc w:val="center"/>
        <w:rPr>
          <w:rFonts w:hint="eastAsia" w:ascii="宋体" w:hAnsi="宋体" w:cs="宋体"/>
          <w:b/>
          <w:sz w:val="28"/>
          <w:szCs w:val="28"/>
        </w:rPr>
      </w:pPr>
      <w:r>
        <w:rPr>
          <w:rFonts w:hint="eastAsia" w:ascii="宋体" w:hAnsi="宋体" w:cs="宋体"/>
          <w:b/>
          <w:sz w:val="28"/>
          <w:szCs w:val="28"/>
        </w:rPr>
        <w:t>（五）比选申请人</w:t>
      </w:r>
      <w:r>
        <w:rPr>
          <w:rFonts w:ascii="宋体" w:hAnsi="宋体" w:cs="宋体"/>
          <w:b/>
          <w:sz w:val="28"/>
          <w:szCs w:val="28"/>
        </w:rPr>
        <w:t>基本情况</w:t>
      </w:r>
    </w:p>
    <w:p>
      <w:pPr>
        <w:tabs>
          <w:tab w:val="left" w:pos="6000"/>
          <w:tab w:val="left" w:pos="7040"/>
          <w:tab w:val="left" w:pos="8100"/>
        </w:tabs>
        <w:autoSpaceDE w:val="0"/>
        <w:autoSpaceDN w:val="0"/>
        <w:adjustRightInd w:val="0"/>
        <w:spacing w:line="360" w:lineRule="auto"/>
        <w:ind w:right="-20" w:firstLine="480"/>
        <w:jc w:val="center"/>
        <w:rPr>
          <w:rFonts w:hint="eastAsia" w:ascii="宋体" w:hAnsi="宋体" w:cs="宋体"/>
          <w:bCs/>
          <w:sz w:val="24"/>
        </w:rPr>
      </w:pPr>
      <w:r>
        <w:rPr>
          <w:rFonts w:hint="eastAsia" w:ascii="宋体" w:hAnsi="宋体" w:cs="宋体"/>
          <w:bCs/>
          <w:sz w:val="24"/>
        </w:rPr>
        <w:t>（提供营业执照）</w:t>
      </w:r>
    </w:p>
    <w:p>
      <w:pPr>
        <w:widowControl/>
        <w:ind w:firstLine="560"/>
        <w:jc w:val="left"/>
        <w:rPr>
          <w:rFonts w:hint="eastAsia" w:ascii="宋体" w:hAnsi="宋体"/>
          <w:bCs/>
          <w:sz w:val="28"/>
          <w:szCs w:val="28"/>
        </w:rPr>
      </w:pPr>
      <w:r>
        <w:rPr>
          <w:rFonts w:ascii="宋体" w:hAnsi="宋体"/>
          <w:bCs/>
          <w:sz w:val="28"/>
          <w:szCs w:val="28"/>
        </w:rPr>
        <w:br w:type="page"/>
      </w:r>
    </w:p>
    <w:p>
      <w:pPr>
        <w:pStyle w:val="15"/>
        <w:ind w:firstLine="520"/>
      </w:pPr>
      <w:bookmarkStart w:id="200" w:name="_Toc381195191"/>
      <w:bookmarkStart w:id="201" w:name="_Toc381113539"/>
      <w:bookmarkStart w:id="202" w:name="_Toc381112859"/>
      <w:bookmarkStart w:id="203" w:name="_Toc467163811"/>
      <w:bookmarkStart w:id="204" w:name="_Toc377562485"/>
    </w:p>
    <w:p>
      <w:pPr>
        <w:tabs>
          <w:tab w:val="left" w:pos="6000"/>
          <w:tab w:val="left" w:pos="7040"/>
          <w:tab w:val="left" w:pos="8100"/>
        </w:tabs>
        <w:autoSpaceDE w:val="0"/>
        <w:autoSpaceDN w:val="0"/>
        <w:adjustRightInd w:val="0"/>
        <w:spacing w:line="360" w:lineRule="auto"/>
        <w:ind w:right="-20" w:firstLine="562"/>
        <w:jc w:val="center"/>
        <w:rPr>
          <w:rFonts w:hint="eastAsia" w:ascii="宋体" w:hAnsi="宋体" w:cs="宋体"/>
          <w:b/>
          <w:sz w:val="28"/>
          <w:szCs w:val="28"/>
        </w:rPr>
      </w:pPr>
      <w:r>
        <w:rPr>
          <w:rFonts w:hint="eastAsia" w:ascii="宋体" w:hAnsi="宋体" w:cs="宋体"/>
          <w:b/>
          <w:sz w:val="28"/>
          <w:szCs w:val="28"/>
        </w:rPr>
        <w:t>（六）近年类似项目</w:t>
      </w:r>
    </w:p>
    <w:p>
      <w:r>
        <w:rPr>
          <w:rFonts w:hint="eastAsia"/>
          <w:sz w:val="28"/>
          <w:szCs w:val="28"/>
        </w:rPr>
        <w:t xml:space="preserve"> </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5"/>
        <w:gridCol w:w="6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5"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rPr>
            </w:pPr>
            <w:r>
              <w:rPr>
                <w:rFonts w:ascii="宋体" w:hAnsi="宋体"/>
              </w:rPr>
              <w:t>项目名称</w:t>
            </w:r>
          </w:p>
        </w:tc>
        <w:tc>
          <w:tcPr>
            <w:tcW w:w="6037" w:type="dxa"/>
            <w:tcBorders>
              <w:top w:val="single" w:color="auto" w:sz="4" w:space="0"/>
              <w:left w:val="single" w:color="auto" w:sz="4" w:space="0"/>
              <w:bottom w:val="single" w:color="auto" w:sz="4" w:space="0"/>
              <w:right w:val="single" w:color="auto" w:sz="4" w:space="0"/>
            </w:tcBorders>
          </w:tcPr>
          <w:p>
            <w:pPr>
              <w:topLinePunct/>
              <w:spacing w:line="40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5"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rPr>
            </w:pPr>
            <w:r>
              <w:rPr>
                <w:rFonts w:ascii="宋体" w:hAnsi="宋体"/>
              </w:rPr>
              <w:t>项目所在地</w:t>
            </w:r>
          </w:p>
        </w:tc>
        <w:tc>
          <w:tcPr>
            <w:tcW w:w="6037" w:type="dxa"/>
            <w:tcBorders>
              <w:top w:val="single" w:color="auto" w:sz="4" w:space="0"/>
              <w:left w:val="single" w:color="auto" w:sz="4" w:space="0"/>
              <w:bottom w:val="single" w:color="auto" w:sz="4" w:space="0"/>
              <w:right w:val="single" w:color="auto" w:sz="4" w:space="0"/>
            </w:tcBorders>
          </w:tcPr>
          <w:p>
            <w:pPr>
              <w:topLinePunct/>
              <w:spacing w:line="40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5"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rPr>
            </w:pPr>
            <w:r>
              <w:rPr>
                <w:rFonts w:ascii="宋体" w:hAnsi="宋体"/>
                <w:kern w:val="0"/>
                <w:szCs w:val="21"/>
              </w:rPr>
              <w:t>发包人名称</w:t>
            </w:r>
          </w:p>
        </w:tc>
        <w:tc>
          <w:tcPr>
            <w:tcW w:w="6037" w:type="dxa"/>
            <w:tcBorders>
              <w:top w:val="single" w:color="auto" w:sz="4" w:space="0"/>
              <w:left w:val="single" w:color="auto" w:sz="4" w:space="0"/>
              <w:bottom w:val="single" w:color="auto" w:sz="4" w:space="0"/>
              <w:right w:val="single" w:color="auto" w:sz="4" w:space="0"/>
            </w:tcBorders>
          </w:tcPr>
          <w:p>
            <w:pPr>
              <w:topLinePunct/>
              <w:spacing w:line="40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5"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rPr>
            </w:pPr>
            <w:r>
              <w:rPr>
                <w:rFonts w:hint="eastAsia" w:ascii="宋体" w:hAnsi="宋体"/>
              </w:rPr>
              <w:t>发包人</w:t>
            </w:r>
            <w:r>
              <w:rPr>
                <w:rFonts w:ascii="宋体" w:hAnsi="宋体"/>
              </w:rPr>
              <w:t>地址</w:t>
            </w:r>
          </w:p>
        </w:tc>
        <w:tc>
          <w:tcPr>
            <w:tcW w:w="6037" w:type="dxa"/>
            <w:tcBorders>
              <w:top w:val="single" w:color="auto" w:sz="4" w:space="0"/>
              <w:left w:val="single" w:color="auto" w:sz="4" w:space="0"/>
              <w:bottom w:val="single" w:color="auto" w:sz="4" w:space="0"/>
              <w:right w:val="single" w:color="auto" w:sz="4" w:space="0"/>
            </w:tcBorders>
          </w:tcPr>
          <w:p>
            <w:pPr>
              <w:topLinePunct/>
              <w:spacing w:line="40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5"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rPr>
            </w:pPr>
            <w:r>
              <w:rPr>
                <w:rFonts w:hint="eastAsia" w:ascii="宋体" w:hAnsi="宋体"/>
              </w:rPr>
              <w:t>发包人</w:t>
            </w:r>
            <w:r>
              <w:rPr>
                <w:rFonts w:ascii="宋体" w:hAnsi="宋体"/>
              </w:rPr>
              <w:t>电话</w:t>
            </w:r>
          </w:p>
        </w:tc>
        <w:tc>
          <w:tcPr>
            <w:tcW w:w="6037" w:type="dxa"/>
            <w:tcBorders>
              <w:top w:val="single" w:color="auto" w:sz="4" w:space="0"/>
              <w:left w:val="single" w:color="auto" w:sz="4" w:space="0"/>
              <w:bottom w:val="single" w:color="auto" w:sz="4" w:space="0"/>
              <w:right w:val="single" w:color="auto" w:sz="4" w:space="0"/>
            </w:tcBorders>
          </w:tcPr>
          <w:p>
            <w:pPr>
              <w:topLinePunct/>
              <w:spacing w:line="40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5"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rPr>
            </w:pPr>
            <w:r>
              <w:rPr>
                <w:rFonts w:ascii="宋体" w:hAnsi="宋体"/>
              </w:rPr>
              <w:t>合同价格</w:t>
            </w:r>
          </w:p>
        </w:tc>
        <w:tc>
          <w:tcPr>
            <w:tcW w:w="6037" w:type="dxa"/>
            <w:tcBorders>
              <w:top w:val="single" w:color="auto" w:sz="4" w:space="0"/>
              <w:left w:val="single" w:color="auto" w:sz="4" w:space="0"/>
              <w:bottom w:val="single" w:color="auto" w:sz="4" w:space="0"/>
              <w:right w:val="single" w:color="auto" w:sz="4" w:space="0"/>
            </w:tcBorders>
          </w:tcPr>
          <w:p>
            <w:pPr>
              <w:topLinePunct/>
              <w:spacing w:line="40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5"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rPr>
            </w:pPr>
            <w:r>
              <w:rPr>
                <w:rFonts w:ascii="宋体" w:hAnsi="宋体"/>
              </w:rPr>
              <w:t>服务期限</w:t>
            </w:r>
          </w:p>
        </w:tc>
        <w:tc>
          <w:tcPr>
            <w:tcW w:w="6037" w:type="dxa"/>
            <w:tcBorders>
              <w:top w:val="single" w:color="auto" w:sz="4" w:space="0"/>
              <w:left w:val="single" w:color="auto" w:sz="4" w:space="0"/>
              <w:bottom w:val="single" w:color="auto" w:sz="4" w:space="0"/>
              <w:right w:val="single" w:color="auto" w:sz="4" w:space="0"/>
            </w:tcBorders>
          </w:tcPr>
          <w:p>
            <w:pPr>
              <w:topLinePunct/>
              <w:spacing w:line="40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5"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rPr>
            </w:pPr>
            <w:r>
              <w:rPr>
                <w:rFonts w:hint="eastAsia" w:ascii="宋体" w:hAnsi="宋体"/>
              </w:rPr>
              <w:t>服务</w:t>
            </w:r>
            <w:r>
              <w:rPr>
                <w:rFonts w:ascii="宋体" w:hAnsi="宋体"/>
              </w:rPr>
              <w:t>内容</w:t>
            </w:r>
          </w:p>
        </w:tc>
        <w:tc>
          <w:tcPr>
            <w:tcW w:w="6037" w:type="dxa"/>
            <w:tcBorders>
              <w:top w:val="single" w:color="auto" w:sz="4" w:space="0"/>
              <w:left w:val="single" w:color="auto" w:sz="4" w:space="0"/>
              <w:bottom w:val="single" w:color="auto" w:sz="4" w:space="0"/>
              <w:right w:val="single" w:color="auto" w:sz="4" w:space="0"/>
            </w:tcBorders>
          </w:tcPr>
          <w:p>
            <w:pPr>
              <w:topLinePunct/>
              <w:spacing w:line="40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5"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rPr>
            </w:pPr>
            <w:r>
              <w:rPr>
                <w:rFonts w:hint="eastAsia" w:ascii="宋体" w:hAnsi="宋体"/>
              </w:rPr>
              <w:t>项目负责人</w:t>
            </w:r>
          </w:p>
        </w:tc>
        <w:tc>
          <w:tcPr>
            <w:tcW w:w="6037" w:type="dxa"/>
            <w:tcBorders>
              <w:top w:val="single" w:color="auto" w:sz="4" w:space="0"/>
              <w:left w:val="single" w:color="auto" w:sz="4" w:space="0"/>
              <w:bottom w:val="single" w:color="auto" w:sz="4" w:space="0"/>
              <w:right w:val="single" w:color="auto" w:sz="4" w:space="0"/>
            </w:tcBorders>
          </w:tcPr>
          <w:p>
            <w:pPr>
              <w:topLinePunct/>
              <w:spacing w:line="40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5"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rPr>
            </w:pPr>
            <w:r>
              <w:rPr>
                <w:rFonts w:ascii="宋体" w:hAnsi="宋体"/>
              </w:rPr>
              <w:t>项目描述</w:t>
            </w:r>
          </w:p>
        </w:tc>
        <w:tc>
          <w:tcPr>
            <w:tcW w:w="6037" w:type="dxa"/>
            <w:tcBorders>
              <w:top w:val="single" w:color="auto" w:sz="4" w:space="0"/>
              <w:left w:val="single" w:color="auto" w:sz="4" w:space="0"/>
              <w:bottom w:val="single" w:color="auto" w:sz="4" w:space="0"/>
              <w:right w:val="single" w:color="auto" w:sz="4" w:space="0"/>
            </w:tcBorders>
          </w:tcPr>
          <w:p>
            <w:pPr>
              <w:topLinePunct/>
              <w:spacing w:line="400" w:lineRule="exact"/>
              <w:rPr>
                <w:rFonts w:hint="eastAsia" w:ascii="宋体" w:hAnsi="宋体"/>
              </w:rPr>
            </w:pPr>
          </w:p>
          <w:p>
            <w:pPr>
              <w:topLinePunct/>
              <w:spacing w:line="400" w:lineRule="exact"/>
              <w:rPr>
                <w:rFonts w:hint="eastAsia" w:ascii="宋体" w:hAnsi="宋体"/>
              </w:rPr>
            </w:pPr>
          </w:p>
          <w:p>
            <w:pPr>
              <w:topLinePunct/>
              <w:spacing w:line="400" w:lineRule="exact"/>
              <w:rPr>
                <w:rFonts w:hint="eastAsia" w:ascii="宋体" w:hAnsi="宋体"/>
              </w:rPr>
            </w:pPr>
          </w:p>
          <w:p>
            <w:pPr>
              <w:topLinePunct/>
              <w:spacing w:line="400" w:lineRule="exact"/>
              <w:rPr>
                <w:rFonts w:hint="eastAsia" w:ascii="宋体" w:hAnsi="宋体"/>
              </w:rPr>
            </w:pPr>
          </w:p>
          <w:p>
            <w:pPr>
              <w:topLinePunct/>
              <w:spacing w:line="400" w:lineRule="exact"/>
              <w:rPr>
                <w:rFonts w:hint="eastAsia" w:ascii="宋体" w:hAnsi="宋体"/>
              </w:rPr>
            </w:pPr>
          </w:p>
          <w:p>
            <w:pPr>
              <w:topLinePunct/>
              <w:spacing w:line="400" w:lineRule="exact"/>
              <w:rPr>
                <w:rFonts w:hint="eastAsia" w:ascii="宋体" w:hAnsi="宋体"/>
              </w:rPr>
            </w:pPr>
          </w:p>
          <w:p>
            <w:pPr>
              <w:topLinePunct/>
              <w:spacing w:line="40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5"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rPr>
            </w:pPr>
            <w:r>
              <w:rPr>
                <w:rFonts w:ascii="宋体" w:hAnsi="宋体"/>
              </w:rPr>
              <w:t>备注</w:t>
            </w:r>
          </w:p>
        </w:tc>
        <w:tc>
          <w:tcPr>
            <w:tcW w:w="6037" w:type="dxa"/>
            <w:tcBorders>
              <w:top w:val="single" w:color="auto" w:sz="4" w:space="0"/>
              <w:left w:val="single" w:color="auto" w:sz="4" w:space="0"/>
              <w:bottom w:val="single" w:color="auto" w:sz="4" w:space="0"/>
              <w:right w:val="single" w:color="auto" w:sz="4" w:space="0"/>
            </w:tcBorders>
          </w:tcPr>
          <w:p>
            <w:pPr>
              <w:topLinePunct/>
              <w:spacing w:line="400" w:lineRule="exact"/>
              <w:rPr>
                <w:rFonts w:hint="eastAsia" w:ascii="宋体" w:hAnsi="宋体"/>
              </w:rPr>
            </w:pPr>
          </w:p>
        </w:tc>
      </w:tr>
    </w:tbl>
    <w:p/>
    <w:p>
      <w:pPr>
        <w:pStyle w:val="15"/>
        <w:ind w:firstLine="260" w:firstLineChars="100"/>
      </w:pPr>
    </w:p>
    <w:p>
      <w:pPr>
        <w:pStyle w:val="15"/>
        <w:ind w:firstLine="260" w:firstLineChars="100"/>
      </w:pPr>
    </w:p>
    <w:p>
      <w:pPr>
        <w:pStyle w:val="15"/>
        <w:ind w:firstLine="260" w:firstLineChars="100"/>
      </w:pPr>
    </w:p>
    <w:p>
      <w:pPr>
        <w:pStyle w:val="15"/>
        <w:ind w:firstLine="260" w:firstLineChars="100"/>
      </w:pPr>
    </w:p>
    <w:p>
      <w:pPr>
        <w:pStyle w:val="15"/>
        <w:ind w:firstLine="260" w:firstLineChars="100"/>
      </w:pPr>
    </w:p>
    <w:p>
      <w:pPr>
        <w:pStyle w:val="15"/>
        <w:ind w:firstLine="260" w:firstLineChars="100"/>
      </w:pPr>
    </w:p>
    <w:p>
      <w:pPr>
        <w:pStyle w:val="15"/>
        <w:ind w:firstLine="260" w:firstLineChars="100"/>
      </w:pPr>
    </w:p>
    <w:p>
      <w:pPr>
        <w:pStyle w:val="15"/>
        <w:ind w:firstLine="260" w:firstLineChars="100"/>
      </w:pPr>
    </w:p>
    <w:p>
      <w:pPr>
        <w:pStyle w:val="15"/>
        <w:ind w:firstLine="260" w:firstLineChars="100"/>
      </w:pPr>
    </w:p>
    <w:p>
      <w:pPr>
        <w:pStyle w:val="15"/>
        <w:ind w:firstLine="260" w:firstLineChars="100"/>
      </w:pPr>
    </w:p>
    <w:p>
      <w:pPr>
        <w:pStyle w:val="15"/>
        <w:ind w:firstLine="260" w:firstLineChars="100"/>
      </w:pPr>
    </w:p>
    <w:p>
      <w:pPr>
        <w:pStyle w:val="15"/>
        <w:ind w:firstLine="260" w:firstLineChars="100"/>
      </w:pPr>
    </w:p>
    <w:p>
      <w:pPr>
        <w:pStyle w:val="15"/>
        <w:ind w:firstLine="260" w:firstLineChars="100"/>
      </w:pPr>
    </w:p>
    <w:p>
      <w:pPr>
        <w:pStyle w:val="15"/>
        <w:ind w:firstLine="260" w:firstLineChars="100"/>
      </w:pPr>
    </w:p>
    <w:p>
      <w:pPr>
        <w:tabs>
          <w:tab w:val="left" w:pos="6000"/>
          <w:tab w:val="left" w:pos="7040"/>
          <w:tab w:val="left" w:pos="8100"/>
        </w:tabs>
        <w:autoSpaceDE w:val="0"/>
        <w:autoSpaceDN w:val="0"/>
        <w:adjustRightInd w:val="0"/>
        <w:spacing w:line="360" w:lineRule="auto"/>
        <w:ind w:right="-20" w:firstLine="562"/>
        <w:jc w:val="center"/>
        <w:rPr>
          <w:rFonts w:hint="eastAsia" w:ascii="宋体" w:hAnsi="宋体" w:cs="宋体"/>
          <w:b/>
          <w:sz w:val="28"/>
          <w:szCs w:val="28"/>
        </w:rPr>
      </w:pPr>
    </w:p>
    <w:p>
      <w:pPr>
        <w:tabs>
          <w:tab w:val="left" w:pos="6000"/>
          <w:tab w:val="left" w:pos="7040"/>
          <w:tab w:val="left" w:pos="8100"/>
        </w:tabs>
        <w:autoSpaceDE w:val="0"/>
        <w:autoSpaceDN w:val="0"/>
        <w:adjustRightInd w:val="0"/>
        <w:spacing w:line="360" w:lineRule="auto"/>
        <w:ind w:right="-20" w:firstLine="562"/>
        <w:jc w:val="center"/>
        <w:rPr>
          <w:rFonts w:hint="eastAsia" w:ascii="宋体" w:hAnsi="宋体" w:cs="宋体"/>
          <w:b/>
          <w:sz w:val="28"/>
          <w:szCs w:val="28"/>
        </w:rPr>
      </w:pPr>
    </w:p>
    <w:p>
      <w:pPr>
        <w:tabs>
          <w:tab w:val="left" w:pos="6000"/>
          <w:tab w:val="left" w:pos="7040"/>
          <w:tab w:val="left" w:pos="8100"/>
        </w:tabs>
        <w:autoSpaceDE w:val="0"/>
        <w:autoSpaceDN w:val="0"/>
        <w:adjustRightInd w:val="0"/>
        <w:spacing w:line="360" w:lineRule="auto"/>
        <w:ind w:right="-20" w:firstLine="562"/>
        <w:jc w:val="center"/>
        <w:rPr>
          <w:rFonts w:hint="eastAsia" w:ascii="宋体" w:hAnsi="宋体" w:cs="宋体"/>
          <w:b/>
          <w:sz w:val="28"/>
          <w:szCs w:val="28"/>
        </w:rPr>
      </w:pPr>
      <w:r>
        <w:rPr>
          <w:rFonts w:hint="eastAsia" w:ascii="宋体" w:hAnsi="宋体" w:cs="宋体"/>
          <w:b/>
          <w:sz w:val="28"/>
          <w:szCs w:val="28"/>
        </w:rPr>
        <w:t>（七）项目负责人简历表</w:t>
      </w:r>
    </w:p>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pPr>
              <w:spacing w:line="440" w:lineRule="exact"/>
              <w:jc w:val="center"/>
              <w:rPr>
                <w:szCs w:val="22"/>
              </w:rPr>
            </w:pPr>
            <w:r>
              <w:rPr>
                <w:rFonts w:hint="eastAsia"/>
                <w:szCs w:val="22"/>
              </w:rPr>
              <w:t>姓</w:t>
            </w:r>
            <w:r>
              <w:rPr>
                <w:szCs w:val="22"/>
              </w:rPr>
              <w:t xml:space="preserve">  </w:t>
            </w:r>
            <w:r>
              <w:rPr>
                <w:rFonts w:hint="eastAsia"/>
                <w:szCs w:val="22"/>
              </w:rPr>
              <w:t>名</w:t>
            </w:r>
          </w:p>
        </w:tc>
        <w:tc>
          <w:tcPr>
            <w:tcW w:w="1048" w:type="dxa"/>
            <w:gridSpan w:val="2"/>
            <w:vAlign w:val="center"/>
          </w:tcPr>
          <w:p>
            <w:pPr>
              <w:spacing w:line="440" w:lineRule="exact"/>
              <w:jc w:val="center"/>
              <w:rPr>
                <w:szCs w:val="22"/>
              </w:rPr>
            </w:pPr>
          </w:p>
        </w:tc>
        <w:tc>
          <w:tcPr>
            <w:tcW w:w="958" w:type="dxa"/>
            <w:vAlign w:val="center"/>
          </w:tcPr>
          <w:p>
            <w:pPr>
              <w:spacing w:line="440" w:lineRule="exact"/>
              <w:jc w:val="center"/>
              <w:rPr>
                <w:szCs w:val="22"/>
              </w:rPr>
            </w:pPr>
            <w:r>
              <w:rPr>
                <w:rFonts w:hint="eastAsia"/>
                <w:szCs w:val="22"/>
              </w:rPr>
              <w:t>年龄</w:t>
            </w:r>
          </w:p>
        </w:tc>
        <w:tc>
          <w:tcPr>
            <w:tcW w:w="1065" w:type="dxa"/>
            <w:vAlign w:val="center"/>
          </w:tcPr>
          <w:p>
            <w:pPr>
              <w:spacing w:line="440" w:lineRule="exact"/>
              <w:jc w:val="center"/>
              <w:rPr>
                <w:szCs w:val="22"/>
              </w:rPr>
            </w:pPr>
          </w:p>
        </w:tc>
        <w:tc>
          <w:tcPr>
            <w:tcW w:w="2368" w:type="dxa"/>
            <w:gridSpan w:val="3"/>
            <w:vAlign w:val="center"/>
          </w:tcPr>
          <w:p>
            <w:pPr>
              <w:spacing w:line="440" w:lineRule="exact"/>
              <w:jc w:val="center"/>
              <w:rPr>
                <w:szCs w:val="22"/>
              </w:rPr>
            </w:pPr>
            <w:r>
              <w:rPr>
                <w:rFonts w:hint="eastAsia"/>
                <w:szCs w:val="22"/>
              </w:rPr>
              <w:t>执业资格证书（或上岗证书）名称</w:t>
            </w:r>
          </w:p>
        </w:tc>
        <w:tc>
          <w:tcPr>
            <w:tcW w:w="1896" w:type="dxa"/>
            <w:vAlign w:val="center"/>
          </w:tcPr>
          <w:p>
            <w:pPr>
              <w:spacing w:line="440" w:lineRule="exact"/>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pPr>
              <w:spacing w:line="440" w:lineRule="exact"/>
              <w:jc w:val="center"/>
              <w:rPr>
                <w:szCs w:val="22"/>
              </w:rPr>
            </w:pPr>
            <w:r>
              <w:rPr>
                <w:rFonts w:hint="eastAsia"/>
                <w:szCs w:val="22"/>
              </w:rPr>
              <w:t>职</w:t>
            </w:r>
            <w:r>
              <w:rPr>
                <w:szCs w:val="22"/>
              </w:rPr>
              <w:t xml:space="preserve">  </w:t>
            </w:r>
            <w:r>
              <w:rPr>
                <w:rFonts w:hint="eastAsia"/>
                <w:szCs w:val="22"/>
              </w:rPr>
              <w:t>称</w:t>
            </w:r>
          </w:p>
        </w:tc>
        <w:tc>
          <w:tcPr>
            <w:tcW w:w="1048" w:type="dxa"/>
            <w:gridSpan w:val="2"/>
            <w:tcBorders>
              <w:left w:val="single" w:color="auto" w:sz="4" w:space="0"/>
            </w:tcBorders>
            <w:vAlign w:val="center"/>
          </w:tcPr>
          <w:p>
            <w:pPr>
              <w:spacing w:line="440" w:lineRule="exact"/>
              <w:jc w:val="center"/>
              <w:rPr>
                <w:szCs w:val="22"/>
              </w:rPr>
            </w:pPr>
          </w:p>
        </w:tc>
        <w:tc>
          <w:tcPr>
            <w:tcW w:w="958" w:type="dxa"/>
            <w:tcBorders>
              <w:left w:val="single" w:color="auto" w:sz="4" w:space="0"/>
            </w:tcBorders>
            <w:vAlign w:val="center"/>
          </w:tcPr>
          <w:p>
            <w:pPr>
              <w:spacing w:before="100" w:beforeAutospacing="1" w:after="100" w:afterAutospacing="1" w:line="440" w:lineRule="exact"/>
              <w:jc w:val="center"/>
              <w:rPr>
                <w:szCs w:val="22"/>
              </w:rPr>
            </w:pPr>
            <w:r>
              <w:rPr>
                <w:rFonts w:hint="eastAsia"/>
                <w:szCs w:val="22"/>
              </w:rPr>
              <w:t>学历</w:t>
            </w:r>
          </w:p>
        </w:tc>
        <w:tc>
          <w:tcPr>
            <w:tcW w:w="1065" w:type="dxa"/>
            <w:tcBorders>
              <w:left w:val="single" w:color="auto" w:sz="4" w:space="0"/>
            </w:tcBorders>
            <w:vAlign w:val="center"/>
          </w:tcPr>
          <w:p>
            <w:pPr>
              <w:spacing w:line="440" w:lineRule="exact"/>
              <w:jc w:val="center"/>
              <w:rPr>
                <w:szCs w:val="22"/>
              </w:rPr>
            </w:pPr>
          </w:p>
        </w:tc>
        <w:tc>
          <w:tcPr>
            <w:tcW w:w="2368" w:type="dxa"/>
            <w:gridSpan w:val="3"/>
            <w:tcBorders>
              <w:left w:val="single" w:color="auto" w:sz="4" w:space="0"/>
            </w:tcBorders>
            <w:vAlign w:val="center"/>
          </w:tcPr>
          <w:p>
            <w:pPr>
              <w:spacing w:before="100" w:beforeAutospacing="1" w:after="100" w:afterAutospacing="1" w:line="440" w:lineRule="exact"/>
              <w:jc w:val="center"/>
              <w:rPr>
                <w:szCs w:val="22"/>
              </w:rPr>
            </w:pPr>
            <w:r>
              <w:rPr>
                <w:rFonts w:hint="eastAsia"/>
                <w:szCs w:val="22"/>
              </w:rPr>
              <w:t>拟在本项目任职</w:t>
            </w:r>
          </w:p>
        </w:tc>
        <w:tc>
          <w:tcPr>
            <w:tcW w:w="1896" w:type="dxa"/>
            <w:tcBorders>
              <w:left w:val="single" w:color="auto" w:sz="4" w:space="0"/>
            </w:tcBorders>
            <w:vAlign w:val="center"/>
          </w:tcPr>
          <w:p>
            <w:pPr>
              <w:spacing w:line="440" w:lineRule="exact"/>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pPr>
              <w:spacing w:before="100" w:beforeAutospacing="1" w:after="100" w:afterAutospacing="1" w:line="440" w:lineRule="exact"/>
              <w:jc w:val="center"/>
              <w:rPr>
                <w:szCs w:val="22"/>
              </w:rPr>
            </w:pPr>
            <w:r>
              <w:rPr>
                <w:rFonts w:hint="eastAsia"/>
                <w:szCs w:val="22"/>
              </w:rPr>
              <w:t>工作年限</w:t>
            </w:r>
          </w:p>
        </w:tc>
        <w:tc>
          <w:tcPr>
            <w:tcW w:w="3071" w:type="dxa"/>
            <w:gridSpan w:val="4"/>
            <w:tcBorders>
              <w:left w:val="single" w:color="auto" w:sz="4" w:space="0"/>
            </w:tcBorders>
            <w:vAlign w:val="center"/>
          </w:tcPr>
          <w:p>
            <w:pPr>
              <w:spacing w:line="440" w:lineRule="exact"/>
              <w:jc w:val="center"/>
              <w:rPr>
                <w:szCs w:val="22"/>
              </w:rPr>
            </w:pPr>
          </w:p>
        </w:tc>
        <w:tc>
          <w:tcPr>
            <w:tcW w:w="2368" w:type="dxa"/>
            <w:gridSpan w:val="3"/>
            <w:tcBorders>
              <w:left w:val="single" w:color="auto" w:sz="4" w:space="0"/>
            </w:tcBorders>
            <w:vAlign w:val="center"/>
          </w:tcPr>
          <w:p>
            <w:pPr>
              <w:spacing w:before="100" w:beforeAutospacing="1" w:after="100" w:afterAutospacing="1" w:line="440" w:lineRule="exact"/>
              <w:jc w:val="center"/>
              <w:rPr>
                <w:szCs w:val="22"/>
              </w:rPr>
            </w:pPr>
            <w:r>
              <w:rPr>
                <w:rFonts w:hint="eastAsia"/>
                <w:szCs w:val="22"/>
              </w:rPr>
              <w:t>从事工作年限</w:t>
            </w:r>
          </w:p>
        </w:tc>
        <w:tc>
          <w:tcPr>
            <w:tcW w:w="1896" w:type="dxa"/>
            <w:tcBorders>
              <w:left w:val="single" w:color="auto" w:sz="4" w:space="0"/>
            </w:tcBorders>
            <w:vAlign w:val="center"/>
          </w:tcPr>
          <w:p>
            <w:pPr>
              <w:spacing w:line="440" w:lineRule="exact"/>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pPr>
              <w:spacing w:before="100" w:beforeAutospacing="1" w:after="100" w:afterAutospacing="1" w:line="440" w:lineRule="exact"/>
              <w:jc w:val="center"/>
              <w:rPr>
                <w:szCs w:val="22"/>
              </w:rPr>
            </w:pPr>
            <w:r>
              <w:rPr>
                <w:rFonts w:hint="eastAsia"/>
                <w:szCs w:val="22"/>
              </w:rPr>
              <w:t>毕业学校</w:t>
            </w:r>
          </w:p>
        </w:tc>
        <w:tc>
          <w:tcPr>
            <w:tcW w:w="7335" w:type="dxa"/>
            <w:gridSpan w:val="8"/>
            <w:tcBorders>
              <w:left w:val="single" w:color="auto" w:sz="4" w:space="0"/>
            </w:tcBorders>
            <w:vAlign w:val="center"/>
          </w:tcPr>
          <w:p>
            <w:pPr>
              <w:spacing w:before="100" w:beforeAutospacing="1" w:after="100" w:afterAutospacing="1" w:line="440" w:lineRule="exact"/>
              <w:ind w:firstLine="1155" w:firstLineChars="550"/>
              <w:rPr>
                <w:szCs w:val="22"/>
              </w:rPr>
            </w:pPr>
            <w:r>
              <w:rPr>
                <w:rFonts w:hint="eastAsia"/>
                <w:szCs w:val="22"/>
              </w:rPr>
              <w:t>年毕业于</w:t>
            </w:r>
            <w:r>
              <w:rPr>
                <w:szCs w:val="22"/>
              </w:rPr>
              <w:t xml:space="preserve">            </w:t>
            </w:r>
            <w:r>
              <w:rPr>
                <w:rFonts w:hint="eastAsia"/>
                <w:szCs w:val="22"/>
              </w:rPr>
              <w:t>学校</w:t>
            </w:r>
            <w:r>
              <w:rPr>
                <w:szCs w:val="22"/>
              </w:rPr>
              <w:t xml:space="preserve">        </w:t>
            </w:r>
            <w:r>
              <w:rPr>
                <w:rFonts w:hint="eastAsia"/>
                <w:szCs w:val="22"/>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pPr>
              <w:spacing w:before="100" w:beforeAutospacing="1" w:after="100" w:afterAutospacing="1" w:line="440" w:lineRule="exact"/>
              <w:jc w:val="left"/>
              <w:rPr>
                <w:szCs w:val="22"/>
              </w:rPr>
            </w:pPr>
            <w:r>
              <w:rPr>
                <w:rFonts w:hint="eastAsia"/>
                <w:szCs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pPr>
              <w:spacing w:before="100" w:beforeAutospacing="1" w:after="100" w:afterAutospacing="1" w:line="440" w:lineRule="exact"/>
              <w:jc w:val="center"/>
              <w:rPr>
                <w:szCs w:val="22"/>
              </w:rPr>
            </w:pPr>
            <w:r>
              <w:rPr>
                <w:rFonts w:hint="eastAsia"/>
                <w:szCs w:val="22"/>
              </w:rPr>
              <w:t>时</w:t>
            </w:r>
            <w:r>
              <w:rPr>
                <w:szCs w:val="22"/>
              </w:rPr>
              <w:t xml:space="preserve">  </w:t>
            </w:r>
            <w:r>
              <w:rPr>
                <w:rFonts w:hint="eastAsia"/>
                <w:szCs w:val="22"/>
              </w:rPr>
              <w:t>间</w:t>
            </w:r>
          </w:p>
        </w:tc>
        <w:tc>
          <w:tcPr>
            <w:tcW w:w="3420" w:type="dxa"/>
            <w:gridSpan w:val="4"/>
            <w:tcBorders>
              <w:left w:val="single" w:color="auto" w:sz="4" w:space="0"/>
            </w:tcBorders>
            <w:vAlign w:val="center"/>
          </w:tcPr>
          <w:p>
            <w:pPr>
              <w:spacing w:before="100" w:beforeAutospacing="1" w:after="100" w:afterAutospacing="1" w:line="440" w:lineRule="exact"/>
              <w:jc w:val="center"/>
              <w:rPr>
                <w:szCs w:val="22"/>
              </w:rPr>
            </w:pPr>
            <w:r>
              <w:rPr>
                <w:rFonts w:hint="eastAsia"/>
                <w:szCs w:val="22"/>
              </w:rPr>
              <w:t>参加过的类似项目</w:t>
            </w:r>
          </w:p>
        </w:tc>
        <w:tc>
          <w:tcPr>
            <w:tcW w:w="1261" w:type="dxa"/>
            <w:tcBorders>
              <w:left w:val="single" w:color="auto" w:sz="4" w:space="0"/>
            </w:tcBorders>
            <w:vAlign w:val="center"/>
          </w:tcPr>
          <w:p>
            <w:pPr>
              <w:spacing w:before="100" w:beforeAutospacing="1" w:after="100" w:afterAutospacing="1" w:line="440" w:lineRule="exact"/>
              <w:jc w:val="center"/>
              <w:rPr>
                <w:szCs w:val="22"/>
              </w:rPr>
            </w:pPr>
            <w:r>
              <w:rPr>
                <w:rFonts w:hint="eastAsia"/>
                <w:szCs w:val="22"/>
              </w:rPr>
              <w:t>担任职务</w:t>
            </w:r>
          </w:p>
        </w:tc>
        <w:tc>
          <w:tcPr>
            <w:tcW w:w="2297" w:type="dxa"/>
            <w:gridSpan w:val="2"/>
            <w:tcBorders>
              <w:left w:val="single" w:color="auto" w:sz="4" w:space="0"/>
            </w:tcBorders>
            <w:vAlign w:val="center"/>
          </w:tcPr>
          <w:p>
            <w:pPr>
              <w:spacing w:before="100" w:beforeAutospacing="1" w:after="100" w:afterAutospacing="1" w:line="440" w:lineRule="exact"/>
              <w:jc w:val="center"/>
              <w:rPr>
                <w:szCs w:val="22"/>
              </w:rPr>
            </w:pPr>
            <w:r>
              <w:rPr>
                <w:rFonts w:hint="eastAsia"/>
                <w:szCs w:val="22"/>
              </w:rPr>
              <w:t>比选人及联系电话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szCs w:val="22"/>
              </w:rPr>
            </w:pPr>
          </w:p>
        </w:tc>
        <w:tc>
          <w:tcPr>
            <w:tcW w:w="3420" w:type="dxa"/>
            <w:gridSpan w:val="4"/>
            <w:tcBorders>
              <w:left w:val="single" w:color="auto" w:sz="4" w:space="0"/>
            </w:tcBorders>
          </w:tcPr>
          <w:p>
            <w:pPr>
              <w:spacing w:line="440" w:lineRule="exact"/>
              <w:rPr>
                <w:szCs w:val="22"/>
              </w:rPr>
            </w:pPr>
          </w:p>
        </w:tc>
        <w:tc>
          <w:tcPr>
            <w:tcW w:w="1261" w:type="dxa"/>
            <w:tcBorders>
              <w:left w:val="single" w:color="auto" w:sz="4" w:space="0"/>
            </w:tcBorders>
          </w:tcPr>
          <w:p>
            <w:pPr>
              <w:spacing w:line="440" w:lineRule="exact"/>
              <w:rPr>
                <w:szCs w:val="22"/>
              </w:rPr>
            </w:pPr>
          </w:p>
        </w:tc>
        <w:tc>
          <w:tcPr>
            <w:tcW w:w="2297" w:type="dxa"/>
            <w:gridSpan w:val="2"/>
            <w:tcBorders>
              <w:left w:val="single" w:color="auto" w:sz="4" w:space="0"/>
            </w:tcBorders>
          </w:tcPr>
          <w:p>
            <w:pPr>
              <w:spacing w:line="440" w:lineRule="exact"/>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szCs w:val="22"/>
              </w:rPr>
            </w:pPr>
          </w:p>
        </w:tc>
        <w:tc>
          <w:tcPr>
            <w:tcW w:w="3420" w:type="dxa"/>
            <w:gridSpan w:val="4"/>
            <w:tcBorders>
              <w:left w:val="single" w:color="auto" w:sz="4" w:space="0"/>
            </w:tcBorders>
          </w:tcPr>
          <w:p>
            <w:pPr>
              <w:spacing w:line="440" w:lineRule="exact"/>
              <w:rPr>
                <w:szCs w:val="22"/>
              </w:rPr>
            </w:pPr>
          </w:p>
        </w:tc>
        <w:tc>
          <w:tcPr>
            <w:tcW w:w="1261" w:type="dxa"/>
            <w:tcBorders>
              <w:left w:val="single" w:color="auto" w:sz="4" w:space="0"/>
            </w:tcBorders>
          </w:tcPr>
          <w:p>
            <w:pPr>
              <w:spacing w:line="440" w:lineRule="exact"/>
              <w:rPr>
                <w:szCs w:val="22"/>
              </w:rPr>
            </w:pPr>
          </w:p>
        </w:tc>
        <w:tc>
          <w:tcPr>
            <w:tcW w:w="2297" w:type="dxa"/>
            <w:gridSpan w:val="2"/>
            <w:tcBorders>
              <w:left w:val="single" w:color="auto" w:sz="4" w:space="0"/>
            </w:tcBorders>
          </w:tcPr>
          <w:p>
            <w:pPr>
              <w:spacing w:line="440" w:lineRule="exact"/>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szCs w:val="22"/>
              </w:rPr>
            </w:pPr>
          </w:p>
        </w:tc>
        <w:tc>
          <w:tcPr>
            <w:tcW w:w="3420" w:type="dxa"/>
            <w:gridSpan w:val="4"/>
            <w:tcBorders>
              <w:left w:val="single" w:color="auto" w:sz="4" w:space="0"/>
            </w:tcBorders>
          </w:tcPr>
          <w:p>
            <w:pPr>
              <w:spacing w:line="440" w:lineRule="exact"/>
              <w:rPr>
                <w:szCs w:val="22"/>
              </w:rPr>
            </w:pPr>
          </w:p>
        </w:tc>
        <w:tc>
          <w:tcPr>
            <w:tcW w:w="1261" w:type="dxa"/>
            <w:tcBorders>
              <w:left w:val="single" w:color="auto" w:sz="4" w:space="0"/>
            </w:tcBorders>
          </w:tcPr>
          <w:p>
            <w:pPr>
              <w:spacing w:line="440" w:lineRule="exact"/>
              <w:rPr>
                <w:szCs w:val="22"/>
              </w:rPr>
            </w:pPr>
          </w:p>
        </w:tc>
        <w:tc>
          <w:tcPr>
            <w:tcW w:w="2297" w:type="dxa"/>
            <w:gridSpan w:val="2"/>
            <w:tcBorders>
              <w:left w:val="single" w:color="auto" w:sz="4" w:space="0"/>
            </w:tcBorders>
          </w:tcPr>
          <w:p>
            <w:pPr>
              <w:spacing w:line="440" w:lineRule="exact"/>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szCs w:val="22"/>
              </w:rPr>
            </w:pPr>
          </w:p>
        </w:tc>
        <w:tc>
          <w:tcPr>
            <w:tcW w:w="3420" w:type="dxa"/>
            <w:gridSpan w:val="4"/>
            <w:tcBorders>
              <w:left w:val="single" w:color="auto" w:sz="4" w:space="0"/>
            </w:tcBorders>
            <w:vAlign w:val="center"/>
          </w:tcPr>
          <w:p>
            <w:pPr>
              <w:spacing w:line="440" w:lineRule="exact"/>
              <w:rPr>
                <w:szCs w:val="22"/>
              </w:rPr>
            </w:pPr>
          </w:p>
        </w:tc>
        <w:tc>
          <w:tcPr>
            <w:tcW w:w="1261" w:type="dxa"/>
            <w:tcBorders>
              <w:left w:val="single" w:color="auto" w:sz="4" w:space="0"/>
            </w:tcBorders>
            <w:vAlign w:val="center"/>
          </w:tcPr>
          <w:p>
            <w:pPr>
              <w:spacing w:line="440" w:lineRule="exact"/>
              <w:rPr>
                <w:szCs w:val="22"/>
              </w:rPr>
            </w:pPr>
          </w:p>
        </w:tc>
        <w:tc>
          <w:tcPr>
            <w:tcW w:w="2297" w:type="dxa"/>
            <w:gridSpan w:val="2"/>
            <w:tcBorders>
              <w:left w:val="single" w:color="auto" w:sz="4" w:space="0"/>
            </w:tcBorders>
            <w:vAlign w:val="center"/>
          </w:tcPr>
          <w:p>
            <w:pPr>
              <w:spacing w:line="440" w:lineRule="exact"/>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szCs w:val="22"/>
              </w:rPr>
            </w:pPr>
          </w:p>
        </w:tc>
        <w:tc>
          <w:tcPr>
            <w:tcW w:w="3420" w:type="dxa"/>
            <w:gridSpan w:val="4"/>
            <w:tcBorders>
              <w:left w:val="single" w:color="auto" w:sz="4" w:space="0"/>
            </w:tcBorders>
            <w:vAlign w:val="center"/>
          </w:tcPr>
          <w:p>
            <w:pPr>
              <w:spacing w:line="440" w:lineRule="exact"/>
              <w:rPr>
                <w:szCs w:val="22"/>
              </w:rPr>
            </w:pPr>
          </w:p>
        </w:tc>
        <w:tc>
          <w:tcPr>
            <w:tcW w:w="1261" w:type="dxa"/>
            <w:tcBorders>
              <w:left w:val="single" w:color="auto" w:sz="4" w:space="0"/>
            </w:tcBorders>
            <w:vAlign w:val="center"/>
          </w:tcPr>
          <w:p>
            <w:pPr>
              <w:spacing w:line="440" w:lineRule="exact"/>
              <w:rPr>
                <w:szCs w:val="22"/>
              </w:rPr>
            </w:pPr>
          </w:p>
        </w:tc>
        <w:tc>
          <w:tcPr>
            <w:tcW w:w="2297" w:type="dxa"/>
            <w:gridSpan w:val="2"/>
            <w:tcBorders>
              <w:left w:val="single" w:color="auto" w:sz="4" w:space="0"/>
            </w:tcBorders>
            <w:vAlign w:val="center"/>
          </w:tcPr>
          <w:p>
            <w:pPr>
              <w:spacing w:line="440" w:lineRule="exact"/>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szCs w:val="22"/>
              </w:rPr>
            </w:pPr>
          </w:p>
        </w:tc>
        <w:tc>
          <w:tcPr>
            <w:tcW w:w="3420" w:type="dxa"/>
            <w:gridSpan w:val="4"/>
            <w:tcBorders>
              <w:left w:val="single" w:color="auto" w:sz="4" w:space="0"/>
            </w:tcBorders>
            <w:vAlign w:val="center"/>
          </w:tcPr>
          <w:p>
            <w:pPr>
              <w:spacing w:line="440" w:lineRule="exact"/>
              <w:rPr>
                <w:szCs w:val="22"/>
              </w:rPr>
            </w:pPr>
          </w:p>
        </w:tc>
        <w:tc>
          <w:tcPr>
            <w:tcW w:w="1261" w:type="dxa"/>
            <w:tcBorders>
              <w:left w:val="single" w:color="auto" w:sz="4" w:space="0"/>
            </w:tcBorders>
            <w:vAlign w:val="center"/>
          </w:tcPr>
          <w:p>
            <w:pPr>
              <w:spacing w:line="440" w:lineRule="exact"/>
              <w:rPr>
                <w:szCs w:val="22"/>
              </w:rPr>
            </w:pPr>
          </w:p>
        </w:tc>
        <w:tc>
          <w:tcPr>
            <w:tcW w:w="2297" w:type="dxa"/>
            <w:gridSpan w:val="2"/>
            <w:tcBorders>
              <w:left w:val="single" w:color="auto" w:sz="4" w:space="0"/>
            </w:tcBorders>
            <w:vAlign w:val="center"/>
          </w:tcPr>
          <w:p>
            <w:pPr>
              <w:spacing w:line="440" w:lineRule="exact"/>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szCs w:val="22"/>
              </w:rPr>
            </w:pPr>
          </w:p>
        </w:tc>
        <w:tc>
          <w:tcPr>
            <w:tcW w:w="3420" w:type="dxa"/>
            <w:gridSpan w:val="4"/>
            <w:tcBorders>
              <w:left w:val="single" w:color="auto" w:sz="4" w:space="0"/>
            </w:tcBorders>
            <w:vAlign w:val="center"/>
          </w:tcPr>
          <w:p>
            <w:pPr>
              <w:spacing w:line="440" w:lineRule="exact"/>
              <w:rPr>
                <w:szCs w:val="22"/>
              </w:rPr>
            </w:pPr>
          </w:p>
        </w:tc>
        <w:tc>
          <w:tcPr>
            <w:tcW w:w="1261" w:type="dxa"/>
            <w:tcBorders>
              <w:left w:val="single" w:color="auto" w:sz="4" w:space="0"/>
            </w:tcBorders>
            <w:vAlign w:val="center"/>
          </w:tcPr>
          <w:p>
            <w:pPr>
              <w:spacing w:line="440" w:lineRule="exact"/>
              <w:rPr>
                <w:szCs w:val="22"/>
              </w:rPr>
            </w:pPr>
          </w:p>
        </w:tc>
        <w:tc>
          <w:tcPr>
            <w:tcW w:w="2297" w:type="dxa"/>
            <w:gridSpan w:val="2"/>
            <w:tcBorders>
              <w:left w:val="single" w:color="auto" w:sz="4" w:space="0"/>
            </w:tcBorders>
            <w:vAlign w:val="center"/>
          </w:tcPr>
          <w:p>
            <w:pPr>
              <w:spacing w:line="440" w:lineRule="exact"/>
              <w:rPr>
                <w:szCs w:val="22"/>
              </w:rPr>
            </w:pPr>
          </w:p>
        </w:tc>
      </w:tr>
    </w:tbl>
    <w:p>
      <w:pPr>
        <w:topLinePunct/>
        <w:spacing w:line="440" w:lineRule="exact"/>
        <w:ind w:firstLine="630" w:firstLineChars="300"/>
        <w:rPr>
          <w:szCs w:val="22"/>
        </w:rPr>
      </w:pPr>
      <w:r>
        <w:rPr>
          <w:szCs w:val="22"/>
        </w:rPr>
        <w:t>附相关证明材料。</w:t>
      </w:r>
    </w:p>
    <w:p>
      <w:pPr>
        <w:pStyle w:val="15"/>
        <w:ind w:firstLine="520"/>
      </w:pPr>
      <w:r>
        <w:rPr>
          <w:rFonts w:hint="eastAsia"/>
          <w:szCs w:val="22"/>
        </w:rPr>
        <w:t xml:space="preserve">  </w:t>
      </w:r>
      <w:r>
        <w:rPr>
          <w:sz w:val="21"/>
          <w:szCs w:val="22"/>
        </w:rPr>
        <w:t>注：根据比选文件要求需提供其他人员资格业绩等相关资料可参照此表格执行</w:t>
      </w:r>
      <w:r>
        <w:rPr>
          <w:rFonts w:hint="eastAsia"/>
          <w:sz w:val="21"/>
          <w:szCs w:val="22"/>
        </w:rPr>
        <w:t>。</w:t>
      </w:r>
    </w:p>
    <w:p>
      <w:pPr>
        <w:widowControl/>
        <w:ind w:firstLine="520"/>
        <w:jc w:val="left"/>
        <w:rPr>
          <w:sz w:val="26"/>
          <w:szCs w:val="26"/>
        </w:rPr>
      </w:pPr>
      <w:r>
        <w:rPr>
          <w:sz w:val="26"/>
          <w:szCs w:val="26"/>
        </w:rPr>
        <w:br w:type="page"/>
      </w:r>
    </w:p>
    <w:p/>
    <w:p>
      <w:pPr>
        <w:tabs>
          <w:tab w:val="left" w:pos="6000"/>
          <w:tab w:val="left" w:pos="7040"/>
          <w:tab w:val="left" w:pos="8100"/>
        </w:tabs>
        <w:autoSpaceDE w:val="0"/>
        <w:autoSpaceDN w:val="0"/>
        <w:adjustRightInd w:val="0"/>
        <w:spacing w:line="360" w:lineRule="auto"/>
        <w:ind w:right="-20" w:firstLine="562"/>
        <w:jc w:val="center"/>
        <w:rPr>
          <w:rFonts w:hint="eastAsia" w:ascii="宋体" w:hAnsi="宋体" w:cs="宋体"/>
          <w:b/>
          <w:sz w:val="28"/>
          <w:szCs w:val="28"/>
        </w:rPr>
      </w:pPr>
      <w:r>
        <w:rPr>
          <w:rFonts w:hint="eastAsia" w:ascii="宋体" w:hAnsi="宋体" w:cs="宋体"/>
          <w:b/>
          <w:sz w:val="28"/>
          <w:szCs w:val="28"/>
        </w:rPr>
        <w:t>（八）</w:t>
      </w:r>
      <w:bookmarkEnd w:id="200"/>
      <w:bookmarkEnd w:id="201"/>
      <w:bookmarkEnd w:id="202"/>
      <w:bookmarkEnd w:id="203"/>
      <w:bookmarkEnd w:id="204"/>
      <w:bookmarkStart w:id="205" w:name="_Toc287607893"/>
      <w:bookmarkStart w:id="206" w:name="_Toc509218866"/>
      <w:bookmarkStart w:id="207" w:name="_Toc534185843"/>
      <w:bookmarkStart w:id="208" w:name="_Toc33715834"/>
      <w:bookmarkStart w:id="209" w:name="_Toc430530552"/>
      <w:bookmarkStart w:id="210" w:name="_Toc224103520"/>
      <w:bookmarkStart w:id="211" w:name="_Toc277082663"/>
      <w:bookmarkStart w:id="212" w:name="_Toc287620839"/>
      <w:r>
        <w:rPr>
          <w:rFonts w:hint="eastAsia" w:ascii="宋体" w:hAnsi="宋体" w:cs="宋体"/>
          <w:b/>
          <w:sz w:val="28"/>
          <w:szCs w:val="28"/>
        </w:rPr>
        <w:t>承诺</w:t>
      </w:r>
    </w:p>
    <w:p>
      <w:pPr>
        <w:snapToGrid w:val="0"/>
        <w:spacing w:line="500" w:lineRule="exact"/>
        <w:rPr>
          <w:rFonts w:hint="eastAsia" w:ascii="宋体" w:hAnsi="宋体"/>
          <w:u w:val="single"/>
        </w:rPr>
      </w:pPr>
      <w:r>
        <w:rPr>
          <w:rFonts w:hint="eastAsia" w:ascii="宋体" w:hAnsi="宋体"/>
          <w:u w:val="single"/>
        </w:rPr>
        <w:t xml:space="preserve">        （比选人名称）</w:t>
      </w:r>
      <w:r>
        <w:rPr>
          <w:rFonts w:hint="eastAsia" w:ascii="宋体" w:hAnsi="宋体"/>
        </w:rPr>
        <w:t>：</w:t>
      </w:r>
    </w:p>
    <w:p>
      <w:pPr>
        <w:snapToGrid w:val="0"/>
        <w:spacing w:line="440" w:lineRule="exact"/>
        <w:ind w:firstLine="420" w:firstLineChars="200"/>
        <w:rPr>
          <w:rFonts w:hint="eastAsia" w:ascii="宋体" w:hAnsi="宋体"/>
        </w:rPr>
      </w:pPr>
      <w:r>
        <w:rPr>
          <w:rFonts w:hint="eastAsia" w:ascii="宋体" w:hAnsi="宋体"/>
        </w:rPr>
        <w:t>我公司</w:t>
      </w:r>
      <w:r>
        <w:rPr>
          <w:rFonts w:hint="eastAsia" w:ascii="宋体" w:hAnsi="宋体"/>
          <w:u w:val="single"/>
        </w:rPr>
        <w:t xml:space="preserve">        （比选申请人名称）</w:t>
      </w:r>
      <w:r>
        <w:rPr>
          <w:rFonts w:hint="eastAsia" w:ascii="宋体" w:hAnsi="宋体"/>
        </w:rPr>
        <w:t>参加了贵单位</w:t>
      </w:r>
      <w:r>
        <w:rPr>
          <w:rFonts w:hint="eastAsia" w:ascii="宋体" w:hAnsi="宋体"/>
          <w:u w:val="single"/>
        </w:rPr>
        <w:t xml:space="preserve">        （项目名称）</w:t>
      </w:r>
      <w:r>
        <w:rPr>
          <w:rFonts w:hint="eastAsia" w:ascii="宋体" w:hAnsi="宋体"/>
        </w:rPr>
        <w:t>的比选申请，自愿作出以下承诺：</w:t>
      </w:r>
    </w:p>
    <w:p>
      <w:pPr>
        <w:snapToGrid w:val="0"/>
        <w:spacing w:line="440" w:lineRule="exact"/>
        <w:ind w:firstLine="420" w:firstLineChars="200"/>
        <w:rPr>
          <w:rFonts w:hint="eastAsia" w:ascii="宋体" w:hAnsi="宋体"/>
        </w:rPr>
      </w:pPr>
      <w:r>
        <w:rPr>
          <w:rFonts w:hint="eastAsia" w:ascii="宋体" w:hAnsi="宋体"/>
        </w:rPr>
        <w:t>1、我公司比选申请截止日比选申请资格情况不存在下列情形之一：</w:t>
      </w:r>
    </w:p>
    <w:p>
      <w:pPr>
        <w:snapToGrid w:val="0"/>
        <w:spacing w:line="440" w:lineRule="exact"/>
        <w:ind w:firstLine="420" w:firstLineChars="200"/>
        <w:rPr>
          <w:rFonts w:hint="eastAsia" w:ascii="宋体" w:hAnsi="宋体"/>
        </w:rPr>
      </w:pPr>
      <w:r>
        <w:rPr>
          <w:rFonts w:hint="eastAsia" w:ascii="宋体" w:hAnsi="宋体"/>
        </w:rPr>
        <w:t>（1）被人民法院列入失信被执行人名单且在被执行期内；</w:t>
      </w:r>
    </w:p>
    <w:p>
      <w:pPr>
        <w:spacing w:line="400" w:lineRule="exact"/>
        <w:ind w:firstLine="420" w:firstLineChars="200"/>
        <w:rPr>
          <w:rFonts w:hint="eastAsia" w:ascii="宋体" w:hAnsi="宋体"/>
        </w:rPr>
      </w:pPr>
      <w:r>
        <w:rPr>
          <w:rFonts w:hint="eastAsia" w:ascii="宋体" w:hAnsi="宋体"/>
        </w:rPr>
        <w:t>（2）被国家、重庆市（含市或任意区县）有关行政部门处以取消（或暂停）投标资格处罚或禁止从业处罚或暂停在渝承揽新业务处罚，且在处罚期限内；</w:t>
      </w:r>
    </w:p>
    <w:p>
      <w:pPr>
        <w:pStyle w:val="15"/>
        <w:spacing w:line="440" w:lineRule="exact"/>
        <w:ind w:firstLine="420" w:firstLineChars="200"/>
        <w:rPr>
          <w:rFonts w:hint="eastAsia" w:ascii="宋体" w:hAnsi="宋体"/>
          <w:sz w:val="21"/>
          <w:szCs w:val="24"/>
        </w:rPr>
      </w:pPr>
      <w:r>
        <w:rPr>
          <w:rFonts w:hint="eastAsia" w:ascii="宋体" w:hAnsi="宋体"/>
          <w:sz w:val="21"/>
          <w:szCs w:val="24"/>
        </w:rPr>
        <w:t>（3）第二章“比选申请人须知”第1.4.3项规定的情形之一；第二章“比选申请人须知”第9.2款规定的情形之一。</w:t>
      </w:r>
    </w:p>
    <w:p>
      <w:pPr>
        <w:pStyle w:val="15"/>
        <w:spacing w:line="440" w:lineRule="exact"/>
        <w:ind w:firstLine="420" w:firstLineChars="200"/>
        <w:rPr>
          <w:rFonts w:hint="eastAsia" w:ascii="宋体" w:hAnsi="宋体"/>
          <w:sz w:val="21"/>
          <w:szCs w:val="21"/>
        </w:rPr>
      </w:pPr>
      <w:r>
        <w:rPr>
          <w:rFonts w:hint="eastAsia" w:ascii="宋体" w:hAnsi="宋体"/>
          <w:sz w:val="21"/>
          <w:szCs w:val="21"/>
        </w:rPr>
        <w:t>2、我公司在比选申请文件中提供的相关证明材料真实有效，不存在弄虚作假情形。比选人在合同签订前均有权对比选申请人提供的资料进行核实，若发现弄虚作假，取消其中选资格，比选申请人承担因此造成的相关责任并赔偿相应损失。</w:t>
      </w:r>
    </w:p>
    <w:p>
      <w:pPr>
        <w:pStyle w:val="15"/>
        <w:spacing w:line="440" w:lineRule="exact"/>
        <w:ind w:firstLine="420" w:firstLineChars="200"/>
        <w:rPr>
          <w:rFonts w:hint="eastAsia" w:ascii="宋体" w:hAnsi="宋体"/>
          <w:sz w:val="21"/>
          <w:szCs w:val="21"/>
        </w:rPr>
      </w:pPr>
      <w:r>
        <w:rPr>
          <w:rFonts w:hint="eastAsia" w:ascii="宋体" w:hAnsi="宋体"/>
          <w:sz w:val="21"/>
          <w:szCs w:val="21"/>
        </w:rPr>
        <w:t>3、我公司不存在第二章“比选申请人须知”第 1.4.3 项规定的任何一种情形。</w:t>
      </w:r>
    </w:p>
    <w:p>
      <w:pPr>
        <w:pStyle w:val="15"/>
        <w:spacing w:line="440" w:lineRule="exact"/>
        <w:ind w:firstLine="420" w:firstLineChars="200"/>
        <w:rPr>
          <w:rFonts w:hint="eastAsia" w:ascii="宋体" w:hAnsi="宋体"/>
          <w:sz w:val="21"/>
          <w:szCs w:val="21"/>
        </w:rPr>
      </w:pPr>
      <w:r>
        <w:rPr>
          <w:rFonts w:hint="eastAsia" w:ascii="宋体" w:hAnsi="宋体"/>
          <w:sz w:val="21"/>
          <w:szCs w:val="21"/>
        </w:rPr>
        <w:t>4、我公司的比选申请文件符合第二章“比选申请人须知”第 1.12.1 项的规定。</w:t>
      </w:r>
    </w:p>
    <w:p>
      <w:pPr>
        <w:pStyle w:val="15"/>
        <w:spacing w:line="440" w:lineRule="exact"/>
        <w:ind w:firstLine="420" w:firstLineChars="200"/>
        <w:rPr>
          <w:rFonts w:hint="eastAsia" w:ascii="宋体" w:hAnsi="宋体"/>
          <w:sz w:val="21"/>
          <w:szCs w:val="21"/>
        </w:rPr>
      </w:pPr>
      <w:r>
        <w:rPr>
          <w:rFonts w:hint="eastAsia" w:ascii="宋体" w:hAnsi="宋体"/>
          <w:sz w:val="21"/>
          <w:szCs w:val="21"/>
        </w:rPr>
        <w:t>5、我公司的比选申请文件符合第二章“比选申请人须知”第 1.3.1 项的规定。</w:t>
      </w:r>
    </w:p>
    <w:p>
      <w:pPr>
        <w:pStyle w:val="15"/>
        <w:spacing w:line="440" w:lineRule="exact"/>
        <w:ind w:firstLine="420" w:firstLineChars="200"/>
        <w:rPr>
          <w:rFonts w:hint="eastAsia" w:ascii="宋体" w:hAnsi="宋体"/>
          <w:sz w:val="21"/>
          <w:szCs w:val="21"/>
        </w:rPr>
      </w:pPr>
      <w:r>
        <w:rPr>
          <w:rFonts w:hint="eastAsia" w:ascii="宋体" w:hAnsi="宋体"/>
          <w:sz w:val="21"/>
          <w:szCs w:val="21"/>
        </w:rPr>
        <w:t>6、我公司的比选申请文件符合比选文件第四章“合同条款及格式”规定，比选申请文件中没有贵单位不能接受的条件。</w:t>
      </w:r>
    </w:p>
    <w:p>
      <w:pPr>
        <w:pStyle w:val="15"/>
        <w:spacing w:line="440" w:lineRule="exact"/>
        <w:ind w:firstLine="420" w:firstLineChars="200"/>
        <w:rPr>
          <w:rFonts w:hint="eastAsia" w:ascii="宋体" w:hAnsi="宋体"/>
          <w:sz w:val="21"/>
          <w:szCs w:val="21"/>
        </w:rPr>
      </w:pPr>
      <w:r>
        <w:rPr>
          <w:rFonts w:hint="eastAsia" w:ascii="宋体" w:hAnsi="宋体"/>
          <w:sz w:val="21"/>
          <w:szCs w:val="21"/>
        </w:rPr>
        <w:t>7、我公司的比选申请文件符合比选文件第五章“比选人要求”中的实质性要求和条件（如有）。</w:t>
      </w:r>
    </w:p>
    <w:bookmarkEnd w:id="205"/>
    <w:bookmarkEnd w:id="206"/>
    <w:bookmarkEnd w:id="207"/>
    <w:bookmarkEnd w:id="208"/>
    <w:bookmarkEnd w:id="209"/>
    <w:bookmarkEnd w:id="210"/>
    <w:bookmarkEnd w:id="211"/>
    <w:bookmarkEnd w:id="212"/>
    <w:p>
      <w:pPr>
        <w:tabs>
          <w:tab w:val="left" w:pos="4200"/>
          <w:tab w:val="left" w:pos="4620"/>
        </w:tabs>
        <w:autoSpaceDE w:val="0"/>
        <w:autoSpaceDN w:val="0"/>
        <w:adjustRightInd w:val="0"/>
        <w:snapToGrid w:val="0"/>
        <w:spacing w:line="500" w:lineRule="atLeast"/>
        <w:ind w:firstLine="420" w:firstLineChars="200"/>
        <w:jc w:val="right"/>
        <w:rPr>
          <w:rFonts w:hint="eastAsia" w:ascii="宋体" w:hAnsi="宋体"/>
          <w:kern w:val="0"/>
        </w:rPr>
      </w:pPr>
      <w:r>
        <w:rPr>
          <w:rFonts w:hint="eastAsia" w:ascii="宋体" w:hAnsi="宋体"/>
          <w:kern w:val="0"/>
        </w:rPr>
        <w:t xml:space="preserve"> </w:t>
      </w:r>
      <w:r>
        <w:rPr>
          <w:rFonts w:ascii="宋体" w:hAnsi="宋体"/>
          <w:kern w:val="0"/>
        </w:rPr>
        <w:t xml:space="preserve"> </w:t>
      </w:r>
      <w:r>
        <w:rPr>
          <w:rFonts w:hint="eastAsia" w:ascii="宋体" w:hAnsi="宋体"/>
          <w:kern w:val="0"/>
        </w:rPr>
        <w:t>比选申请</w:t>
      </w:r>
      <w:r>
        <w:rPr>
          <w:rFonts w:ascii="宋体" w:hAnsi="宋体"/>
          <w:kern w:val="0"/>
        </w:rPr>
        <w:t>人：</w:t>
      </w:r>
      <w:r>
        <w:rPr>
          <w:rFonts w:ascii="宋体" w:hAnsi="宋体"/>
          <w:w w:val="200"/>
          <w:kern w:val="0"/>
          <w:u w:val="single"/>
        </w:rPr>
        <w:t xml:space="preserve">     </w:t>
      </w:r>
      <w:r>
        <w:rPr>
          <w:rFonts w:hint="eastAsia" w:ascii="宋体" w:hAnsi="宋体"/>
          <w:w w:val="200"/>
          <w:kern w:val="0"/>
          <w:u w:val="single"/>
        </w:rPr>
        <w:t xml:space="preserve"> </w:t>
      </w:r>
      <w:r>
        <w:rPr>
          <w:rFonts w:ascii="宋体" w:hAnsi="宋体"/>
          <w:w w:val="200"/>
          <w:kern w:val="0"/>
          <w:u w:val="single"/>
        </w:rPr>
        <w:t xml:space="preserve">    </w:t>
      </w:r>
      <w:r>
        <w:rPr>
          <w:rFonts w:hint="eastAsia" w:ascii="宋体" w:hAnsi="宋体"/>
          <w:w w:val="200"/>
          <w:kern w:val="0"/>
          <w:u w:val="single"/>
        </w:rPr>
        <w:t xml:space="preserve">  </w:t>
      </w:r>
      <w:r>
        <w:rPr>
          <w:rFonts w:ascii="宋体" w:hAnsi="宋体"/>
          <w:w w:val="200"/>
          <w:kern w:val="0"/>
          <w:u w:val="single"/>
        </w:rPr>
        <w:t xml:space="preserve">   </w:t>
      </w:r>
      <w:r>
        <w:rPr>
          <w:rFonts w:ascii="宋体" w:hAnsi="宋体"/>
          <w:kern w:val="0"/>
        </w:rPr>
        <w:t>（</w:t>
      </w:r>
      <w:r>
        <w:rPr>
          <w:rFonts w:ascii="宋体" w:hAnsi="宋体"/>
          <w:spacing w:val="-1"/>
          <w:kern w:val="0"/>
        </w:rPr>
        <w:t>盖单位法人章</w:t>
      </w:r>
      <w:r>
        <w:rPr>
          <w:rFonts w:ascii="宋体" w:hAnsi="宋体"/>
          <w:kern w:val="0"/>
        </w:rPr>
        <w:t>）</w:t>
      </w:r>
    </w:p>
    <w:p>
      <w:pPr>
        <w:tabs>
          <w:tab w:val="left" w:pos="6300"/>
        </w:tabs>
        <w:autoSpaceDE w:val="0"/>
        <w:autoSpaceDN w:val="0"/>
        <w:adjustRightInd w:val="0"/>
        <w:snapToGrid w:val="0"/>
        <w:spacing w:line="500" w:lineRule="atLeast"/>
        <w:ind w:firstLine="420" w:firstLineChars="200"/>
        <w:jc w:val="right"/>
        <w:rPr>
          <w:rFonts w:hint="eastAsia" w:ascii="宋体" w:hAnsi="宋体"/>
          <w:kern w:val="0"/>
        </w:rPr>
      </w:pPr>
      <w:r>
        <w:rPr>
          <w:rFonts w:ascii="宋体" w:hAnsi="宋体"/>
          <w:kern w:val="0"/>
        </w:rPr>
        <w:t>法定代表人：</w:t>
      </w:r>
      <w:r>
        <w:rPr>
          <w:rFonts w:ascii="宋体" w:hAnsi="宋体"/>
          <w:w w:val="200"/>
          <w:kern w:val="0"/>
          <w:u w:val="single"/>
        </w:rPr>
        <w:t xml:space="preserve">         </w:t>
      </w:r>
      <w:r>
        <w:rPr>
          <w:rFonts w:hint="eastAsia" w:ascii="宋体" w:hAnsi="宋体"/>
          <w:w w:val="200"/>
          <w:kern w:val="0"/>
          <w:u w:val="single"/>
        </w:rPr>
        <w:t xml:space="preserve">  </w:t>
      </w:r>
      <w:r>
        <w:rPr>
          <w:rFonts w:ascii="宋体" w:hAnsi="宋体"/>
          <w:w w:val="200"/>
          <w:kern w:val="0"/>
          <w:u w:val="single"/>
        </w:rPr>
        <w:t xml:space="preserve">   </w:t>
      </w:r>
      <w:r>
        <w:rPr>
          <w:rFonts w:hint="eastAsia" w:ascii="宋体" w:hAnsi="宋体"/>
          <w:w w:val="200"/>
          <w:kern w:val="0"/>
          <w:u w:val="single"/>
        </w:rPr>
        <w:t xml:space="preserve"> </w:t>
      </w:r>
      <w:r>
        <w:rPr>
          <w:rFonts w:ascii="宋体" w:hAnsi="宋体"/>
          <w:kern w:val="0"/>
        </w:rPr>
        <w:t>（</w:t>
      </w:r>
      <w:r>
        <w:rPr>
          <w:rFonts w:hint="eastAsia" w:ascii="宋体" w:hAnsi="宋体"/>
          <w:kern w:val="0"/>
        </w:rPr>
        <w:t>签名</w:t>
      </w:r>
      <w:r>
        <w:rPr>
          <w:rFonts w:ascii="宋体" w:hAnsi="宋体"/>
          <w:kern w:val="0"/>
        </w:rPr>
        <w:t>或盖章）</w:t>
      </w:r>
    </w:p>
    <w:p>
      <w:pPr>
        <w:snapToGrid w:val="0"/>
        <w:spacing w:line="500" w:lineRule="atLeast"/>
        <w:ind w:firstLine="420" w:firstLineChars="200"/>
        <w:jc w:val="right"/>
        <w:rPr>
          <w:rFonts w:hint="eastAsia" w:ascii="宋体" w:hAnsi="宋体"/>
        </w:rPr>
      </w:pPr>
      <w:r>
        <w:rPr>
          <w:rFonts w:hint="eastAsia" w:ascii="宋体" w:hAnsi="宋体"/>
          <w:kern w:val="0"/>
          <w:u w:val="single"/>
        </w:rPr>
        <w:t xml:space="preserve">    </w:t>
      </w:r>
      <w:r>
        <w:rPr>
          <w:rFonts w:ascii="宋体" w:hAnsi="宋体"/>
          <w:kern w:val="0"/>
        </w:rPr>
        <w:t>年</w:t>
      </w:r>
      <w:r>
        <w:rPr>
          <w:rFonts w:hint="eastAsia" w:ascii="宋体" w:hAnsi="宋体"/>
          <w:kern w:val="0"/>
          <w:u w:val="single"/>
        </w:rPr>
        <w:t xml:space="preserve">    </w:t>
      </w:r>
      <w:r>
        <w:rPr>
          <w:rFonts w:ascii="宋体" w:hAnsi="宋体"/>
          <w:kern w:val="0"/>
        </w:rPr>
        <w:t>月</w:t>
      </w:r>
      <w:r>
        <w:rPr>
          <w:rFonts w:hint="eastAsia" w:ascii="宋体" w:hAnsi="宋体"/>
          <w:kern w:val="0"/>
          <w:u w:val="single"/>
        </w:rPr>
        <w:t xml:space="preserve">    </w:t>
      </w:r>
      <w:r>
        <w:rPr>
          <w:rFonts w:ascii="宋体" w:hAnsi="宋体"/>
          <w:kern w:val="0"/>
        </w:rPr>
        <w:t>日</w:t>
      </w:r>
    </w:p>
    <w:p>
      <w:pPr>
        <w:widowControl/>
        <w:ind w:firstLine="562"/>
        <w:jc w:val="left"/>
        <w:rPr>
          <w:rFonts w:hint="eastAsia" w:ascii="宋体" w:hAnsi="宋体" w:cs="宋体"/>
          <w:b/>
          <w:sz w:val="28"/>
          <w:szCs w:val="28"/>
        </w:rPr>
      </w:pPr>
      <w:r>
        <w:rPr>
          <w:rFonts w:ascii="宋体" w:hAnsi="宋体" w:cs="宋体"/>
          <w:b/>
          <w:sz w:val="28"/>
          <w:szCs w:val="28"/>
        </w:rPr>
        <w:br w:type="page"/>
      </w:r>
    </w:p>
    <w:p>
      <w:pPr>
        <w:tabs>
          <w:tab w:val="left" w:pos="6000"/>
          <w:tab w:val="left" w:pos="7040"/>
          <w:tab w:val="left" w:pos="8100"/>
        </w:tabs>
        <w:autoSpaceDE w:val="0"/>
        <w:autoSpaceDN w:val="0"/>
        <w:adjustRightInd w:val="0"/>
        <w:spacing w:line="360" w:lineRule="auto"/>
        <w:ind w:right="-20" w:firstLine="562"/>
        <w:jc w:val="center"/>
        <w:rPr>
          <w:rFonts w:hint="eastAsia" w:ascii="宋体" w:hAnsi="宋体" w:cs="宋体"/>
          <w:b/>
          <w:sz w:val="28"/>
          <w:szCs w:val="28"/>
        </w:rPr>
      </w:pPr>
      <w:r>
        <w:rPr>
          <w:rFonts w:hint="eastAsia" w:ascii="宋体" w:hAnsi="宋体" w:cs="宋体"/>
          <w:b/>
          <w:sz w:val="28"/>
          <w:szCs w:val="28"/>
        </w:rPr>
        <w:t>（九）</w:t>
      </w:r>
      <w:r>
        <w:rPr>
          <w:rFonts w:ascii="宋体" w:hAnsi="宋体" w:cs="宋体"/>
          <w:b/>
          <w:sz w:val="28"/>
          <w:szCs w:val="28"/>
        </w:rPr>
        <w:t>其他资料</w:t>
      </w:r>
    </w:p>
    <w:p>
      <w:pPr>
        <w:spacing w:line="360" w:lineRule="auto"/>
        <w:ind w:firstLine="420" w:firstLineChars="200"/>
        <w:rPr>
          <w:rFonts w:hint="eastAsia" w:ascii="宋体" w:hAnsi="宋体"/>
        </w:rPr>
      </w:pPr>
      <w:r>
        <w:rPr>
          <w:rFonts w:hint="eastAsia" w:ascii="宋体" w:hAnsi="宋体"/>
        </w:rPr>
        <w:t>1. 比选申请保证金</w:t>
      </w:r>
    </w:p>
    <w:p>
      <w:pPr>
        <w:widowControl/>
        <w:jc w:val="left"/>
        <w:rPr>
          <w:sz w:val="26"/>
          <w:szCs w:val="26"/>
        </w:rPr>
      </w:pPr>
      <w:r>
        <w:br w:type="page"/>
      </w:r>
    </w:p>
    <w:p>
      <w:pPr>
        <w:pStyle w:val="15"/>
        <w:ind w:firstLine="520"/>
      </w:pPr>
    </w:p>
    <w:p>
      <w:pPr>
        <w:spacing w:line="360" w:lineRule="auto"/>
        <w:ind w:firstLine="420" w:firstLineChars="200"/>
        <w:rPr>
          <w:rFonts w:hint="eastAsia" w:ascii="宋体" w:hAnsi="宋体"/>
        </w:rPr>
      </w:pPr>
      <w:r>
        <w:rPr>
          <w:rFonts w:hint="eastAsia" w:ascii="宋体" w:hAnsi="宋体"/>
        </w:rPr>
        <w:t xml:space="preserve">2.按照比选文件第二章比选申请人须知前附表第1.4.1项要求提供的资料。 </w:t>
      </w:r>
    </w:p>
    <w:p>
      <w:pPr>
        <w:spacing w:line="360" w:lineRule="auto"/>
        <w:ind w:firstLine="420" w:firstLineChars="200"/>
        <w:rPr>
          <w:rFonts w:hint="eastAsia" w:ascii="宋体" w:hAnsi="宋体"/>
        </w:rPr>
      </w:pPr>
      <w:r>
        <w:rPr>
          <w:rFonts w:ascii="宋体" w:hAnsi="宋体"/>
        </w:rPr>
        <w:t>……</w:t>
      </w:r>
    </w:p>
    <w:p>
      <w:pPr>
        <w:tabs>
          <w:tab w:val="left" w:pos="6000"/>
          <w:tab w:val="left" w:pos="7040"/>
          <w:tab w:val="left" w:pos="8100"/>
        </w:tabs>
        <w:autoSpaceDE w:val="0"/>
        <w:autoSpaceDN w:val="0"/>
        <w:adjustRightInd w:val="0"/>
        <w:spacing w:line="360" w:lineRule="auto"/>
        <w:ind w:right="-20" w:firstLine="562"/>
        <w:jc w:val="center"/>
        <w:rPr>
          <w:rFonts w:hint="eastAsia" w:ascii="宋体" w:hAnsi="宋体" w:cs="宋体"/>
          <w:b/>
          <w:sz w:val="28"/>
          <w:szCs w:val="28"/>
        </w:rPr>
      </w:pPr>
    </w:p>
    <w:p>
      <w:pPr>
        <w:pStyle w:val="5"/>
        <w:ind w:firstLine="643"/>
        <w:jc w:val="center"/>
        <w:rPr>
          <w:rFonts w:hint="eastAsia" w:ascii="宋体" w:hAnsi="宋体" w:cs="宋体"/>
        </w:rPr>
      </w:pPr>
    </w:p>
    <w:sectPr>
      <w:headerReference r:id="rId6" w:type="default"/>
      <w:footerReference r:id="rId7" w:type="default"/>
      <w:pgSz w:w="11906" w:h="16838"/>
      <w:pgMar w:top="1418" w:right="892" w:bottom="1418" w:left="1154"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Lucida Sans">
    <w:panose1 w:val="020B0602030504020204"/>
    <w:charset w:val="00"/>
    <w:family w:val="swiss"/>
    <w:pitch w:val="default"/>
    <w:sig w:usb0="00000003" w:usb1="00000000" w:usb2="00000000" w:usb3="00000000" w:csb0="2000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ind w:firstLine="360"/>
      <w:jc w:val="center"/>
      <w:rPr>
        <w:rStyle w:val="42"/>
        <w:rFonts w:cs="Times New Roman"/>
      </w:rPr>
    </w:pPr>
    <w:r>
      <w:rPr>
        <w:rStyle w:val="42"/>
      </w:rPr>
      <w:t>-</w:t>
    </w:r>
    <w:r>
      <w:rPr>
        <w:rStyle w:val="42"/>
      </w:rPr>
      <w:fldChar w:fldCharType="begin"/>
    </w:r>
    <w:r>
      <w:rPr>
        <w:rStyle w:val="42"/>
      </w:rPr>
      <w:instrText xml:space="preserve">PAGE  </w:instrText>
    </w:r>
    <w:r>
      <w:rPr>
        <w:rStyle w:val="42"/>
      </w:rPr>
      <w:fldChar w:fldCharType="separate"/>
    </w:r>
    <w:r>
      <w:rPr>
        <w:rStyle w:val="42"/>
      </w:rPr>
      <w:t>2</w:t>
    </w:r>
    <w:r>
      <w:rPr>
        <w:rStyle w:val="42"/>
      </w:rPr>
      <w:fldChar w:fldCharType="end"/>
    </w:r>
    <w:r>
      <w:rPr>
        <w:rStyle w:val="42"/>
      </w:rPr>
      <w:t>-</w:t>
    </w:r>
  </w:p>
  <w:p>
    <w:pPr>
      <w:pStyle w:val="25"/>
      <w:jc w:val="center"/>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9750" cy="279400"/>
              <wp:effectExtent l="0" t="0" r="0" b="0"/>
              <wp:wrapNone/>
              <wp:docPr id="4" name="文本框 5"/>
              <wp:cNvGraphicFramePr/>
              <a:graphic xmlns:a="http://schemas.openxmlformats.org/drawingml/2006/main">
                <a:graphicData uri="http://schemas.microsoft.com/office/word/2010/wordprocessingShape">
                  <wps:wsp>
                    <wps:cNvSpPr/>
                    <wps:spPr>
                      <a:xfrm>
                        <a:off x="0" y="0"/>
                        <a:ext cx="539750" cy="279400"/>
                      </a:xfrm>
                      <a:prstGeom prst="rect">
                        <a:avLst/>
                      </a:prstGeom>
                      <a:noFill/>
                      <a:ln cap="flat" cmpd="sng">
                        <a:noFill/>
                        <a:prstDash val="solid"/>
                        <a:round/>
                      </a:ln>
                    </wps:spPr>
                    <wps:txbx>
                      <w:txbxContent>
                        <w:p>
                          <w:pPr>
                            <w:pStyle w:val="25"/>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vert="horz" wrap="square" lIns="0" tIns="0" rIns="0" bIns="0" anchor="t" anchorCtr="0" upright="0">
                      <a:noAutofit/>
                    </wps:bodyPr>
                  </wps:wsp>
                </a:graphicData>
              </a:graphic>
            </wp:anchor>
          </w:drawing>
        </mc:Choice>
        <mc:Fallback>
          <w:pict>
            <v:rect id="文本框 5" o:spid="_x0000_s1026" o:spt="1" style="position:absolute;left:0pt;margin-top:0pt;height:22pt;width:42.5pt;mso-position-horizontal:center;mso-position-horizontal-relative:margin;z-index:251659264;mso-width-relative:page;mso-height-relative:page;" filled="f" stroked="f" coordsize="21600,21600" o:gfxdata="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xOZBfVAAAAAwEAAA8AAAAAAAAAAQAgAAAAIgAAAGRycy9kb3ducmV2&#10;LnhtbFBLAQIUABQAAAAIAIdO4kDQsKu3/wEAAO0DAAAOAAAAAAAAAAEAIAAAACQBAABkcnMvZTJv&#10;RG9jLnhtbFBLBQYAAAAABgAGAFkBAACVBQAAAAA=&#10;">
              <v:fill on="f" focussize="0,0"/>
              <v:stroke on="f" joinstyle="round"/>
              <v:imagedata o:title=""/>
              <o:lock v:ext="edit" aspectratio="f"/>
              <v:textbox inset="0mm,0mm,0mm,0mm">
                <w:txbxContent>
                  <w:p>
                    <w:pPr>
                      <w:pStyle w:val="25"/>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ind w:firstLine="360"/>
      <w:rPr>
        <w:rStyle w:val="42"/>
        <w:rFonts w:cs="Times New Roman"/>
      </w:rPr>
    </w:pPr>
    <w:r>
      <w:rPr>
        <w:rStyle w:val="42"/>
      </w:rPr>
      <w:fldChar w:fldCharType="begin"/>
    </w:r>
    <w:r>
      <w:rPr>
        <w:rStyle w:val="42"/>
      </w:rPr>
      <w:instrText xml:space="preserve">PAGE  </w:instrText>
    </w:r>
    <w:r>
      <w:rPr>
        <w:rStyle w:val="42"/>
      </w:rPr>
      <w:fldChar w:fldCharType="separate"/>
    </w:r>
    <w:r>
      <w:rPr>
        <w:rStyle w:val="42"/>
      </w:rPr>
      <w:t>59</w:t>
    </w:r>
    <w:r>
      <w:rPr>
        <w:rStyle w:val="42"/>
      </w:rPr>
      <w:fldChar w:fldCharType="end"/>
    </w:r>
  </w:p>
  <w:p>
    <w:pPr>
      <w:pStyle w:val="25"/>
      <w:ind w:right="360" w:firstLine="360"/>
      <w:jc w:val="center"/>
      <w:rPr>
        <w:rFonts w:cs="Times New Roman"/>
      </w:rPr>
    </w:pP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6F41C3"/>
    <w:multiLevelType w:val="singleLevel"/>
    <w:tmpl w:val="FB6F41C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5"/>
  </w:compat>
  <w:rsids>
    <w:rsidRoot w:val="00000000"/>
    <w:rsid w:val="235D583B"/>
    <w:rsid w:val="5BDE35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4294967295" w:semiHidden="0" w:name="index heading"/>
    <w:lsdException w:unhideWhenUsed="0" w:uiPriority="4294967295" w:semiHidden="0" w:name="caption" w:locked="1"/>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qFormat="1" w:unhideWhenUsed="0" w:uiPriority="0" w:semiHidden="0" w:name="annotation reference"/>
    <w:lsdException w:unhideWhenUsed="0" w:uiPriority="4294967295" w:semiHidden="0" w:name="line number"/>
    <w:lsdException w:qFormat="1" w:unhideWhenUsed="0" w:uiPriority="0"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qFormat="1" w:unhideWhenUsed="0" w:uiPriority="0"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sdException w:unhideWhenUsed="0" w:uiPriority="4294967295"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unhideWhenUsed="0" w:uiPriority="4294967295" w:semiHidden="0" w:name="Strong" w:locked="1"/>
    <w:lsdException w:unhideWhenUsed="0" w:uiPriority="4294967295" w:semiHidden="0" w:name="Emphasis" w:locked="1"/>
    <w:lsdException w:qFormat="1" w:unhideWhenUsed="0" w:uiPriority="0" w:semiHidden="0" w:name="Document Map"/>
    <w:lsdException w:qFormat="1" w:unhideWhenUsed="0" w:uiPriority="0" w:semiHidden="0" w:name="Plain Text"/>
    <w:lsdException w:unhideWhenUsed="0" w:uiPriority="4294967295" w:semiHidden="0" w:name="E-mail Signature"/>
    <w:lsdException w:qFormat="1" w:unhideWhenUsed="0" w:uiPriority="0"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unhideWhenUsed="0" w:uiPriority="4294967295" w:semiHidden="0" w:name="Normal Table"/>
    <w:lsdException w:qFormat="1" w:unhideWhenUsed="0" w:uiPriority="0"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0"/>
    <w:pPr>
      <w:keepNext/>
      <w:keepLines/>
      <w:spacing w:before="340" w:after="330" w:line="576" w:lineRule="auto"/>
      <w:outlineLvl w:val="0"/>
    </w:pPr>
    <w:rPr>
      <w:rFonts w:ascii="Calibri" w:hAnsi="Calibri" w:cs="Calibri"/>
      <w:b/>
      <w:bCs/>
      <w:kern w:val="44"/>
      <w:sz w:val="44"/>
      <w:szCs w:val="44"/>
    </w:rPr>
  </w:style>
  <w:style w:type="paragraph" w:styleId="4">
    <w:name w:val="heading 2"/>
    <w:basedOn w:val="1"/>
    <w:next w:val="1"/>
    <w:link w:val="47"/>
    <w:qFormat/>
    <w:uiPriority w:val="0"/>
    <w:pPr>
      <w:keepNext/>
      <w:keepLines/>
      <w:spacing w:before="260" w:after="260" w:line="413" w:lineRule="auto"/>
      <w:outlineLvl w:val="1"/>
    </w:pPr>
    <w:rPr>
      <w:rFonts w:ascii="Arial" w:hAnsi="Arial" w:eastAsia="黑体" w:cs="Arial"/>
      <w:b/>
      <w:bCs/>
      <w:kern w:val="0"/>
      <w:sz w:val="32"/>
      <w:szCs w:val="32"/>
    </w:rPr>
  </w:style>
  <w:style w:type="paragraph" w:styleId="5">
    <w:name w:val="heading 3"/>
    <w:basedOn w:val="1"/>
    <w:next w:val="1"/>
    <w:link w:val="48"/>
    <w:qFormat/>
    <w:uiPriority w:val="0"/>
    <w:pPr>
      <w:keepNext/>
      <w:keepLines/>
      <w:spacing w:line="360" w:lineRule="auto"/>
      <w:outlineLvl w:val="2"/>
    </w:pPr>
    <w:rPr>
      <w:rFonts w:ascii="Calibri" w:hAnsi="Calibri" w:cs="Calibri"/>
      <w:b/>
      <w:bCs/>
      <w:kern w:val="0"/>
      <w:sz w:val="32"/>
      <w:szCs w:val="32"/>
    </w:rPr>
  </w:style>
  <w:style w:type="paragraph" w:styleId="6">
    <w:name w:val="heading 4"/>
    <w:basedOn w:val="1"/>
    <w:next w:val="1"/>
    <w:link w:val="49"/>
    <w:qFormat/>
    <w:uiPriority w:val="0"/>
    <w:pPr>
      <w:keepNext/>
      <w:keepLines/>
      <w:spacing w:before="280" w:after="290" w:line="372" w:lineRule="auto"/>
      <w:outlineLvl w:val="3"/>
    </w:pPr>
    <w:rPr>
      <w:rFonts w:ascii="Arial" w:hAnsi="Arial" w:eastAsia="黑体" w:cs="Arial"/>
      <w:b/>
      <w:bCs/>
      <w:kern w:val="0"/>
      <w:sz w:val="28"/>
      <w:szCs w:val="28"/>
    </w:rPr>
  </w:style>
  <w:style w:type="paragraph" w:styleId="7">
    <w:name w:val="heading 5"/>
    <w:basedOn w:val="1"/>
    <w:next w:val="1"/>
    <w:link w:val="50"/>
    <w:qFormat/>
    <w:uiPriority w:val="0"/>
    <w:pPr>
      <w:keepNext/>
      <w:keepLines/>
      <w:spacing w:before="280" w:after="290" w:line="372" w:lineRule="auto"/>
      <w:outlineLvl w:val="4"/>
    </w:pPr>
    <w:rPr>
      <w:rFonts w:ascii="Calibri" w:hAnsi="Calibri" w:cs="Calibri"/>
      <w:b/>
      <w:bCs/>
      <w:sz w:val="28"/>
      <w:szCs w:val="28"/>
    </w:rPr>
  </w:style>
  <w:style w:type="paragraph" w:styleId="8">
    <w:name w:val="heading 6"/>
    <w:basedOn w:val="1"/>
    <w:next w:val="1"/>
    <w:link w:val="51"/>
    <w:qFormat/>
    <w:uiPriority w:val="0"/>
    <w:pPr>
      <w:keepNext/>
      <w:keepLines/>
      <w:spacing w:before="240" w:after="64" w:line="317" w:lineRule="auto"/>
      <w:outlineLvl w:val="5"/>
    </w:pPr>
    <w:rPr>
      <w:rFonts w:ascii="Arial" w:hAnsi="Arial" w:eastAsia="黑体" w:cs="Arial"/>
      <w:b/>
      <w:bCs/>
      <w:kern w:val="0"/>
      <w:sz w:val="24"/>
    </w:rPr>
  </w:style>
  <w:style w:type="paragraph" w:styleId="9">
    <w:name w:val="heading 7"/>
    <w:basedOn w:val="1"/>
    <w:next w:val="1"/>
    <w:link w:val="52"/>
    <w:qFormat/>
    <w:uiPriority w:val="0"/>
    <w:pPr>
      <w:keepNext/>
      <w:keepLines/>
      <w:spacing w:before="240" w:after="64" w:line="317" w:lineRule="auto"/>
      <w:outlineLvl w:val="6"/>
    </w:pPr>
    <w:rPr>
      <w:rFonts w:ascii="Calibri" w:hAnsi="Calibri" w:cs="Calibri"/>
      <w:b/>
      <w:bCs/>
      <w:kern w:val="0"/>
      <w:sz w:val="24"/>
    </w:rPr>
  </w:style>
  <w:style w:type="paragraph" w:styleId="10">
    <w:name w:val="heading 8"/>
    <w:basedOn w:val="1"/>
    <w:next w:val="1"/>
    <w:link w:val="53"/>
    <w:qFormat/>
    <w:uiPriority w:val="0"/>
    <w:pPr>
      <w:keepNext/>
      <w:keepLines/>
      <w:spacing w:before="240" w:after="64" w:line="317" w:lineRule="auto"/>
      <w:outlineLvl w:val="7"/>
    </w:pPr>
    <w:rPr>
      <w:rFonts w:ascii="Arial" w:hAnsi="Arial" w:eastAsia="黑体" w:cs="Arial"/>
      <w:kern w:val="0"/>
      <w:sz w:val="24"/>
    </w:rPr>
  </w:style>
  <w:style w:type="paragraph" w:styleId="11">
    <w:name w:val="heading 9"/>
    <w:basedOn w:val="1"/>
    <w:next w:val="1"/>
    <w:link w:val="54"/>
    <w:qFormat/>
    <w:uiPriority w:val="0"/>
    <w:pPr>
      <w:keepNext/>
      <w:keepLines/>
      <w:spacing w:before="240" w:after="64" w:line="317" w:lineRule="auto"/>
      <w:outlineLvl w:val="8"/>
    </w:pPr>
    <w:rPr>
      <w:rFonts w:ascii="Arial" w:hAnsi="Arial" w:eastAsia="黑体" w:cs="Arial"/>
      <w:kern w:val="0"/>
      <w:sz w:val="20"/>
      <w:szCs w:val="20"/>
    </w:rPr>
  </w:style>
  <w:style w:type="character" w:default="1" w:styleId="41">
    <w:name w:val="Default Paragraph Font"/>
    <w:qFormat/>
    <w:uiPriority w:val="0"/>
  </w:style>
  <w:style w:type="table" w:default="1" w:styleId="40">
    <w:name w:val="Normal Table"/>
    <w:uiPriority w:val="4294967295"/>
    <w:tblPr>
      <w:tblCellMar>
        <w:top w:w="0" w:type="dxa"/>
        <w:left w:w="108" w:type="dxa"/>
        <w:bottom w:w="0" w:type="dxa"/>
        <w:right w:w="108" w:type="dxa"/>
      </w:tblCellMar>
    </w:tblPr>
  </w:style>
  <w:style w:type="paragraph" w:styleId="2">
    <w:name w:val="toc 7"/>
    <w:basedOn w:val="1"/>
    <w:next w:val="1"/>
    <w:qFormat/>
    <w:uiPriority w:val="0"/>
    <w:pPr>
      <w:ind w:left="1260"/>
      <w:jc w:val="left"/>
    </w:pPr>
    <w:rPr>
      <w:sz w:val="18"/>
      <w:szCs w:val="18"/>
    </w:rPr>
  </w:style>
  <w:style w:type="paragraph" w:styleId="12">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Document Map"/>
    <w:basedOn w:val="1"/>
    <w:qFormat/>
    <w:uiPriority w:val="0"/>
    <w:pPr>
      <w:shd w:val="clear" w:color="auto" w:fill="000080"/>
    </w:pPr>
    <w:rPr>
      <w:rFonts w:ascii="微软雅黑" w:hAnsi="Calibri" w:cs="Calibri"/>
    </w:rPr>
  </w:style>
  <w:style w:type="paragraph" w:styleId="14">
    <w:name w:val="annotation text"/>
    <w:basedOn w:val="1"/>
    <w:qFormat/>
    <w:uiPriority w:val="0"/>
    <w:pPr>
      <w:jc w:val="left"/>
    </w:pPr>
    <w:rPr>
      <w:rFonts w:ascii="宋体" w:hAnsi="宋体" w:cs="宋体"/>
    </w:rPr>
  </w:style>
  <w:style w:type="paragraph" w:styleId="15">
    <w:name w:val="Body Text"/>
    <w:basedOn w:val="1"/>
    <w:next w:val="1"/>
    <w:qFormat/>
    <w:uiPriority w:val="0"/>
    <w:rPr>
      <w:sz w:val="26"/>
      <w:szCs w:val="26"/>
    </w:rPr>
  </w:style>
  <w:style w:type="paragraph" w:styleId="16">
    <w:name w:val="Body Text Indent"/>
    <w:basedOn w:val="1"/>
    <w:qFormat/>
    <w:uiPriority w:val="0"/>
    <w:pPr>
      <w:spacing w:after="120"/>
      <w:ind w:left="200" w:leftChars="200"/>
    </w:pPr>
  </w:style>
  <w:style w:type="paragraph" w:styleId="17">
    <w:name w:val="Block Text"/>
    <w:basedOn w:val="1"/>
    <w:qFormat/>
    <w:uiPriority w:val="0"/>
    <w:pPr>
      <w:autoSpaceDE w:val="0"/>
      <w:autoSpaceDN w:val="0"/>
      <w:adjustRightInd w:val="0"/>
      <w:spacing w:line="1270" w:lineRule="exact"/>
      <w:ind w:left="300" w:right="-20" w:hanging="300" w:hangingChars="300"/>
      <w:jc w:val="left"/>
    </w:pPr>
    <w:rPr>
      <w:rFonts w:eastAsia="仿宋_GB2312"/>
      <w:sz w:val="72"/>
    </w:rPr>
  </w:style>
  <w:style w:type="paragraph" w:styleId="18">
    <w:name w:val="toc 5"/>
    <w:basedOn w:val="1"/>
    <w:next w:val="1"/>
    <w:qFormat/>
    <w:uiPriority w:val="0"/>
    <w:pPr>
      <w:ind w:left="840"/>
      <w:jc w:val="left"/>
    </w:pPr>
    <w:rPr>
      <w:sz w:val="18"/>
      <w:szCs w:val="18"/>
    </w:rPr>
  </w:style>
  <w:style w:type="paragraph" w:styleId="19">
    <w:name w:val="toc 3"/>
    <w:basedOn w:val="1"/>
    <w:next w:val="1"/>
    <w:qFormat/>
    <w:uiPriority w:val="0"/>
    <w:pPr>
      <w:ind w:left="420"/>
      <w:jc w:val="left"/>
    </w:pPr>
    <w:rPr>
      <w:i/>
      <w:iCs/>
      <w:sz w:val="20"/>
      <w:szCs w:val="20"/>
    </w:rPr>
  </w:style>
  <w:style w:type="paragraph" w:styleId="20">
    <w:name w:val="Plain Text"/>
    <w:basedOn w:val="1"/>
    <w:qFormat/>
    <w:uiPriority w:val="0"/>
    <w:rPr>
      <w:rFonts w:ascii="宋体" w:hAnsi="Courier New" w:cs="宋体"/>
    </w:rPr>
  </w:style>
  <w:style w:type="paragraph" w:styleId="21">
    <w:name w:val="toc 8"/>
    <w:basedOn w:val="1"/>
    <w:next w:val="1"/>
    <w:qFormat/>
    <w:uiPriority w:val="0"/>
    <w:pPr>
      <w:ind w:left="1470"/>
      <w:jc w:val="left"/>
    </w:pPr>
    <w:rPr>
      <w:sz w:val="18"/>
      <w:szCs w:val="18"/>
    </w:rPr>
  </w:style>
  <w:style w:type="paragraph" w:styleId="22">
    <w:name w:val="Date"/>
    <w:basedOn w:val="1"/>
    <w:next w:val="1"/>
    <w:qFormat/>
    <w:uiPriority w:val="0"/>
    <w:pPr>
      <w:ind w:left="2500" w:leftChars="2500"/>
    </w:pPr>
    <w:rPr>
      <w:rFonts w:ascii="Calibri" w:hAnsi="Calibri" w:cs="Calibri"/>
    </w:rPr>
  </w:style>
  <w:style w:type="paragraph" w:styleId="23">
    <w:name w:val="Body Text Indent 2"/>
    <w:basedOn w:val="1"/>
    <w:qFormat/>
    <w:uiPriority w:val="0"/>
    <w:pPr>
      <w:spacing w:after="120" w:line="480" w:lineRule="auto"/>
      <w:ind w:left="200" w:leftChars="200"/>
    </w:pPr>
  </w:style>
  <w:style w:type="paragraph" w:styleId="24">
    <w:name w:val="Balloon Text"/>
    <w:basedOn w:val="1"/>
    <w:qFormat/>
    <w:uiPriority w:val="0"/>
    <w:rPr>
      <w:sz w:val="18"/>
      <w:szCs w:val="18"/>
    </w:rPr>
  </w:style>
  <w:style w:type="paragraph" w:styleId="25">
    <w:name w:val="footer"/>
    <w:basedOn w:val="1"/>
    <w:qFormat/>
    <w:uiPriority w:val="0"/>
    <w:pPr>
      <w:tabs>
        <w:tab w:val="center" w:pos="4153"/>
        <w:tab w:val="right" w:pos="8306"/>
      </w:tabs>
      <w:snapToGrid w:val="0"/>
      <w:jc w:val="left"/>
    </w:pPr>
    <w:rPr>
      <w:rFonts w:ascii="Calibri" w:hAnsi="Calibri" w:cs="Calibri"/>
      <w:sz w:val="18"/>
      <w:szCs w:val="18"/>
    </w:rPr>
  </w:style>
  <w:style w:type="paragraph" w:styleId="26">
    <w:name w:val="header"/>
    <w:basedOn w:val="1"/>
    <w:qFormat/>
    <w:uiPriority w:val="0"/>
    <w:pPr>
      <w:pBdr>
        <w:bottom w:val="single" w:color="auto" w:sz="6" w:space="1"/>
      </w:pBdr>
      <w:tabs>
        <w:tab w:val="center" w:pos="4153"/>
        <w:tab w:val="right" w:pos="8306"/>
      </w:tabs>
      <w:snapToGrid w:val="0"/>
      <w:jc w:val="center"/>
    </w:pPr>
    <w:rPr>
      <w:rFonts w:ascii="Calibri" w:hAnsi="Calibri" w:cs="Calibri"/>
      <w:sz w:val="18"/>
      <w:szCs w:val="18"/>
    </w:rPr>
  </w:style>
  <w:style w:type="paragraph" w:styleId="27">
    <w:name w:val="toc 1"/>
    <w:basedOn w:val="1"/>
    <w:next w:val="1"/>
    <w:qFormat/>
    <w:uiPriority w:val="0"/>
    <w:pPr>
      <w:spacing w:before="120" w:after="120"/>
      <w:jc w:val="left"/>
    </w:pPr>
    <w:rPr>
      <w:b/>
      <w:bCs/>
      <w:caps/>
      <w:sz w:val="20"/>
      <w:szCs w:val="20"/>
    </w:rPr>
  </w:style>
  <w:style w:type="paragraph" w:styleId="28">
    <w:name w:val="toc 4"/>
    <w:basedOn w:val="1"/>
    <w:next w:val="1"/>
    <w:qFormat/>
    <w:uiPriority w:val="0"/>
    <w:pPr>
      <w:ind w:left="630"/>
      <w:jc w:val="left"/>
    </w:pPr>
    <w:rPr>
      <w:sz w:val="18"/>
      <w:szCs w:val="18"/>
    </w:rPr>
  </w:style>
  <w:style w:type="paragraph" w:styleId="29">
    <w:name w:val="Subtitle"/>
    <w:basedOn w:val="1"/>
    <w:qFormat/>
    <w:uiPriority w:val="0"/>
    <w:pPr>
      <w:spacing w:before="240" w:after="60" w:line="312" w:lineRule="auto"/>
      <w:jc w:val="center"/>
      <w:outlineLvl w:val="1"/>
    </w:pPr>
    <w:rPr>
      <w:rFonts w:ascii="Calibri" w:hAnsi="Calibri" w:cs="Calibri"/>
      <w:kern w:val="0"/>
      <w:sz w:val="20"/>
      <w:szCs w:val="20"/>
      <w:u w:val="single"/>
    </w:rPr>
  </w:style>
  <w:style w:type="paragraph" w:styleId="30">
    <w:name w:val="footnote text"/>
    <w:basedOn w:val="1"/>
    <w:qFormat/>
    <w:uiPriority w:val="0"/>
    <w:pPr>
      <w:snapToGrid w:val="0"/>
      <w:jc w:val="left"/>
    </w:pPr>
    <w:rPr>
      <w:rFonts w:ascii="Arial" w:hAnsi="Arial" w:cs="Arial"/>
      <w:kern w:val="0"/>
      <w:sz w:val="18"/>
      <w:szCs w:val="18"/>
    </w:rPr>
  </w:style>
  <w:style w:type="paragraph" w:styleId="31">
    <w:name w:val="toc 6"/>
    <w:basedOn w:val="1"/>
    <w:next w:val="1"/>
    <w:qFormat/>
    <w:uiPriority w:val="0"/>
    <w:pPr>
      <w:ind w:left="1050"/>
      <w:jc w:val="left"/>
    </w:pPr>
    <w:rPr>
      <w:sz w:val="18"/>
      <w:szCs w:val="18"/>
    </w:rPr>
  </w:style>
  <w:style w:type="paragraph" w:styleId="32">
    <w:name w:val="Body Text Indent 3"/>
    <w:basedOn w:val="1"/>
    <w:qFormat/>
    <w:uiPriority w:val="0"/>
    <w:pPr>
      <w:spacing w:after="120"/>
      <w:ind w:left="200" w:leftChars="200"/>
    </w:pPr>
    <w:rPr>
      <w:sz w:val="16"/>
      <w:szCs w:val="16"/>
    </w:rPr>
  </w:style>
  <w:style w:type="paragraph" w:styleId="33">
    <w:name w:val="toc 2"/>
    <w:basedOn w:val="1"/>
    <w:next w:val="1"/>
    <w:qFormat/>
    <w:uiPriority w:val="0"/>
    <w:pPr>
      <w:ind w:left="210"/>
      <w:jc w:val="left"/>
    </w:pPr>
    <w:rPr>
      <w:smallCaps/>
      <w:sz w:val="20"/>
      <w:szCs w:val="20"/>
    </w:rPr>
  </w:style>
  <w:style w:type="paragraph" w:styleId="34">
    <w:name w:val="toc 9"/>
    <w:basedOn w:val="1"/>
    <w:next w:val="1"/>
    <w:qFormat/>
    <w:uiPriority w:val="0"/>
    <w:pPr>
      <w:ind w:left="1680"/>
      <w:jc w:val="left"/>
    </w:pPr>
    <w:rPr>
      <w:sz w:val="18"/>
      <w:szCs w:val="18"/>
    </w:rPr>
  </w:style>
  <w:style w:type="paragraph" w:styleId="3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6">
    <w:name w:val="Title"/>
    <w:basedOn w:val="1"/>
    <w:qFormat/>
    <w:uiPriority w:val="0"/>
    <w:pPr>
      <w:spacing w:before="240" w:after="60"/>
      <w:jc w:val="center"/>
      <w:outlineLvl w:val="0"/>
    </w:pPr>
    <w:rPr>
      <w:rFonts w:ascii="Arial" w:hAnsi="Arial" w:cs="Arial"/>
      <w:b/>
      <w:bCs/>
      <w:kern w:val="0"/>
      <w:sz w:val="32"/>
      <w:szCs w:val="32"/>
    </w:rPr>
  </w:style>
  <w:style w:type="paragraph" w:styleId="37">
    <w:name w:val="annotation subject"/>
    <w:basedOn w:val="1"/>
    <w:next w:val="14"/>
    <w:qFormat/>
    <w:uiPriority w:val="0"/>
    <w:pPr>
      <w:jc w:val="left"/>
    </w:pPr>
    <w:rPr>
      <w:rFonts w:ascii="Arial" w:hAnsi="Arial" w:eastAsia="黑体" w:cs="Arial"/>
      <w:b/>
      <w:bCs/>
    </w:rPr>
  </w:style>
  <w:style w:type="paragraph" w:styleId="38">
    <w:name w:val="Body Text First Indent"/>
    <w:basedOn w:val="15"/>
    <w:qFormat/>
    <w:uiPriority w:val="0"/>
    <w:pPr>
      <w:ind w:firstLine="100" w:firstLineChars="100"/>
    </w:pPr>
    <w:rPr>
      <w:sz w:val="21"/>
    </w:rPr>
  </w:style>
  <w:style w:type="paragraph" w:styleId="39">
    <w:name w:val="Body Text First Indent 2"/>
    <w:basedOn w:val="16"/>
    <w:qFormat/>
    <w:uiPriority w:val="0"/>
    <w:pPr>
      <w:ind w:firstLine="200" w:firstLineChars="200"/>
    </w:pPr>
    <w:rPr>
      <w:rFonts w:ascii="Calibri" w:hAnsi="Calibri" w:cs="Calibri"/>
      <w:szCs w:val="21"/>
    </w:rPr>
  </w:style>
  <w:style w:type="character" w:styleId="42">
    <w:name w:val="page number"/>
    <w:basedOn w:val="41"/>
    <w:qFormat/>
    <w:uiPriority w:val="0"/>
  </w:style>
  <w:style w:type="character" w:styleId="43">
    <w:name w:val="FollowedHyperlink"/>
    <w:basedOn w:val="41"/>
    <w:qFormat/>
    <w:uiPriority w:val="0"/>
    <w:rPr>
      <w:color w:val="800080"/>
      <w:u w:val="none"/>
    </w:rPr>
  </w:style>
  <w:style w:type="character" w:styleId="44">
    <w:name w:val="Hyperlink"/>
    <w:basedOn w:val="41"/>
    <w:qFormat/>
    <w:uiPriority w:val="0"/>
    <w:rPr>
      <w:color w:val="0000FF"/>
      <w:u w:val="none"/>
    </w:rPr>
  </w:style>
  <w:style w:type="character" w:styleId="45">
    <w:name w:val="annotation reference"/>
    <w:basedOn w:val="41"/>
    <w:qFormat/>
    <w:uiPriority w:val="0"/>
    <w:rPr>
      <w:sz w:val="21"/>
      <w:szCs w:val="21"/>
    </w:rPr>
  </w:style>
  <w:style w:type="character" w:customStyle="1" w:styleId="46">
    <w:name w:val="heading 1 Char"/>
    <w:basedOn w:val="41"/>
    <w:link w:val="3"/>
    <w:qFormat/>
    <w:uiPriority w:val="0"/>
    <w:rPr>
      <w:rFonts w:ascii="Calibri" w:hAnsi="Calibri" w:eastAsia="宋体" w:cs="Calibri"/>
      <w:b/>
      <w:bCs/>
      <w:kern w:val="44"/>
      <w:sz w:val="44"/>
      <w:szCs w:val="44"/>
      <w:lang w:val="en-US" w:eastAsia="zh-CN" w:bidi="ar-SA"/>
    </w:rPr>
  </w:style>
  <w:style w:type="character" w:customStyle="1" w:styleId="47">
    <w:name w:val="heading 2 Char"/>
    <w:basedOn w:val="41"/>
    <w:link w:val="4"/>
    <w:qFormat/>
    <w:uiPriority w:val="0"/>
    <w:rPr>
      <w:rFonts w:ascii="Arial" w:hAnsi="Arial" w:eastAsia="黑体" w:cs="Arial"/>
      <w:b/>
      <w:bCs/>
      <w:kern w:val="0"/>
      <w:sz w:val="32"/>
      <w:szCs w:val="32"/>
      <w:lang w:val="en-US" w:eastAsia="zh-CN" w:bidi="ar-SA"/>
    </w:rPr>
  </w:style>
  <w:style w:type="character" w:customStyle="1" w:styleId="48">
    <w:name w:val="heading 3 Char"/>
    <w:basedOn w:val="41"/>
    <w:link w:val="5"/>
    <w:qFormat/>
    <w:uiPriority w:val="0"/>
    <w:rPr>
      <w:rFonts w:ascii="Calibri" w:hAnsi="Calibri" w:eastAsia="宋体" w:cs="Calibri"/>
      <w:b/>
      <w:bCs/>
      <w:kern w:val="0"/>
      <w:sz w:val="32"/>
      <w:szCs w:val="32"/>
      <w:lang w:val="en-US" w:eastAsia="zh-CN" w:bidi="ar-SA"/>
    </w:rPr>
  </w:style>
  <w:style w:type="character" w:customStyle="1" w:styleId="49">
    <w:name w:val="heading 4 Char"/>
    <w:basedOn w:val="41"/>
    <w:link w:val="6"/>
    <w:qFormat/>
    <w:uiPriority w:val="0"/>
    <w:rPr>
      <w:rFonts w:ascii="Arial" w:hAnsi="Arial" w:eastAsia="黑体" w:cs="Arial"/>
      <w:b/>
      <w:bCs/>
      <w:kern w:val="0"/>
      <w:sz w:val="28"/>
      <w:szCs w:val="28"/>
      <w:lang w:val="en-US" w:eastAsia="zh-CN" w:bidi="ar-SA"/>
    </w:rPr>
  </w:style>
  <w:style w:type="character" w:customStyle="1" w:styleId="50">
    <w:name w:val="heading 5 Char"/>
    <w:basedOn w:val="41"/>
    <w:link w:val="7"/>
    <w:qFormat/>
    <w:uiPriority w:val="0"/>
    <w:rPr>
      <w:rFonts w:ascii="Calibri" w:hAnsi="Calibri" w:eastAsia="宋体" w:cs="Calibri"/>
      <w:b/>
      <w:bCs/>
      <w:kern w:val="2"/>
      <w:sz w:val="28"/>
      <w:szCs w:val="28"/>
      <w:lang w:val="en-US" w:eastAsia="zh-CN" w:bidi="ar-SA"/>
    </w:rPr>
  </w:style>
  <w:style w:type="character" w:customStyle="1" w:styleId="51">
    <w:name w:val="heading 6 Char"/>
    <w:basedOn w:val="41"/>
    <w:link w:val="8"/>
    <w:qFormat/>
    <w:uiPriority w:val="0"/>
    <w:rPr>
      <w:rFonts w:ascii="Arial" w:hAnsi="Arial" w:eastAsia="黑体" w:cs="Arial"/>
      <w:b/>
      <w:bCs/>
      <w:kern w:val="0"/>
      <w:sz w:val="24"/>
      <w:szCs w:val="24"/>
      <w:lang w:val="en-US" w:eastAsia="zh-CN" w:bidi="ar-SA"/>
    </w:rPr>
  </w:style>
  <w:style w:type="character" w:customStyle="1" w:styleId="52">
    <w:name w:val="heading 7 Char"/>
    <w:basedOn w:val="41"/>
    <w:link w:val="9"/>
    <w:qFormat/>
    <w:uiPriority w:val="0"/>
    <w:rPr>
      <w:rFonts w:ascii="Calibri" w:hAnsi="Calibri" w:eastAsia="宋体" w:cs="Calibri"/>
      <w:b/>
      <w:bCs/>
      <w:kern w:val="0"/>
      <w:sz w:val="24"/>
      <w:szCs w:val="24"/>
      <w:lang w:val="en-US" w:eastAsia="zh-CN" w:bidi="ar-SA"/>
    </w:rPr>
  </w:style>
  <w:style w:type="character" w:customStyle="1" w:styleId="53">
    <w:name w:val="heading 8 Char"/>
    <w:basedOn w:val="41"/>
    <w:link w:val="10"/>
    <w:qFormat/>
    <w:uiPriority w:val="0"/>
    <w:rPr>
      <w:rFonts w:ascii="Arial" w:hAnsi="Arial" w:eastAsia="黑体" w:cs="Arial"/>
      <w:kern w:val="0"/>
      <w:sz w:val="24"/>
      <w:szCs w:val="24"/>
      <w:lang w:val="en-US" w:eastAsia="zh-CN" w:bidi="ar-SA"/>
    </w:rPr>
  </w:style>
  <w:style w:type="character" w:customStyle="1" w:styleId="54">
    <w:name w:val="heading 9 Char"/>
    <w:basedOn w:val="41"/>
    <w:link w:val="11"/>
    <w:qFormat/>
    <w:uiPriority w:val="0"/>
    <w:rPr>
      <w:rFonts w:ascii="Arial" w:hAnsi="Arial" w:eastAsia="黑体" w:cs="Arial"/>
      <w:kern w:val="0"/>
      <w:sz w:val="20"/>
      <w:szCs w:val="20"/>
      <w:lang w:val="en-US" w:eastAsia="zh-CN" w:bidi="ar-SA"/>
    </w:rPr>
  </w:style>
  <w:style w:type="paragraph" w:customStyle="1" w:styleId="5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招标正文"/>
    <w:basedOn w:val="1"/>
    <w:qFormat/>
    <w:uiPriority w:val="0"/>
    <w:pPr>
      <w:spacing w:line="300" w:lineRule="auto"/>
      <w:ind w:firstLine="200" w:firstLineChars="200"/>
    </w:pPr>
    <w:rPr>
      <w:sz w:val="18"/>
      <w:szCs w:val="18"/>
    </w:rPr>
  </w:style>
  <w:style w:type="character" w:customStyle="1" w:styleId="57">
    <w:name w:val="标题 3 Char"/>
    <w:qFormat/>
    <w:uiPriority w:val="0"/>
    <w:rPr>
      <w:rFonts w:eastAsia="宋体"/>
      <w:b/>
      <w:bCs/>
      <w:kern w:val="2"/>
      <w:sz w:val="32"/>
      <w:szCs w:val="32"/>
      <w:lang w:val="en-US" w:eastAsia="zh-CN"/>
    </w:rPr>
  </w:style>
  <w:style w:type="paragraph" w:customStyle="1" w:styleId="58">
    <w:name w:val="小标题"/>
    <w:basedOn w:val="56"/>
    <w:next w:val="56"/>
    <w:qFormat/>
    <w:uiPriority w:val="0"/>
    <w:pPr>
      <w:ind w:firstLine="0" w:firstLineChars="0"/>
      <w:outlineLvl w:val="2"/>
    </w:pPr>
    <w:rPr>
      <w:rFonts w:eastAsia="黑体"/>
    </w:rPr>
  </w:style>
  <w:style w:type="character" w:customStyle="1" w:styleId="59">
    <w:name w:val="Char Char5"/>
    <w:qFormat/>
    <w:uiPriority w:val="0"/>
    <w:rPr>
      <w:rFonts w:eastAsia="宋体"/>
      <w:b/>
      <w:bCs/>
      <w:kern w:val="44"/>
      <w:sz w:val="44"/>
      <w:szCs w:val="44"/>
      <w:lang w:val="en-US" w:eastAsia="zh-CN"/>
    </w:rPr>
  </w:style>
  <w:style w:type="character" w:customStyle="1" w:styleId="60">
    <w:name w:val="Char Char15"/>
    <w:qFormat/>
    <w:uiPriority w:val="0"/>
    <w:rPr>
      <w:rFonts w:ascii="Arial" w:hAnsi="Arial" w:eastAsia="黑体" w:cs="Arial"/>
      <w:b/>
      <w:bCs/>
      <w:sz w:val="28"/>
      <w:szCs w:val="28"/>
    </w:rPr>
  </w:style>
  <w:style w:type="paragraph" w:customStyle="1" w:styleId="61">
    <w:name w:val="5号正文"/>
    <w:qFormat/>
    <w:uiPriority w:val="0"/>
    <w:pPr>
      <w:widowControl w:val="0"/>
      <w:spacing w:line="360" w:lineRule="exact"/>
      <w:ind w:firstLine="200" w:firstLineChars="200"/>
      <w:jc w:val="both"/>
    </w:pPr>
    <w:rPr>
      <w:rFonts w:ascii="宋体" w:hAnsi="宋体" w:eastAsia="宋体" w:cs="宋体"/>
      <w:sz w:val="21"/>
      <w:szCs w:val="21"/>
      <w:lang w:val="en-US" w:eastAsia="zh-CN" w:bidi="ar-SA"/>
    </w:rPr>
  </w:style>
  <w:style w:type="character" w:customStyle="1" w:styleId="62">
    <w:name w:val="标题 1 Char"/>
    <w:qFormat/>
    <w:uiPriority w:val="0"/>
    <w:rPr>
      <w:rFonts w:eastAsia="宋体"/>
      <w:b/>
      <w:bCs/>
      <w:kern w:val="44"/>
      <w:sz w:val="44"/>
      <w:szCs w:val="44"/>
      <w:lang w:val="en-US" w:eastAsia="zh-CN"/>
    </w:rPr>
  </w:style>
  <w:style w:type="character" w:customStyle="1" w:styleId="63">
    <w:name w:val="Char Char18"/>
    <w:qFormat/>
    <w:uiPriority w:val="0"/>
    <w:rPr>
      <w:rFonts w:ascii="Arial" w:hAnsi="Arial" w:cs="Arial"/>
      <w:b/>
      <w:bCs/>
      <w:kern w:val="44"/>
      <w:sz w:val="44"/>
      <w:szCs w:val="44"/>
    </w:rPr>
  </w:style>
  <w:style w:type="character" w:customStyle="1" w:styleId="64">
    <w:name w:val="标题 2 Char"/>
    <w:qFormat/>
    <w:uiPriority w:val="0"/>
    <w:rPr>
      <w:rFonts w:ascii="Arial" w:hAnsi="Arial" w:eastAsia="黑体" w:cs="Arial"/>
      <w:b/>
      <w:bCs/>
      <w:kern w:val="2"/>
      <w:sz w:val="32"/>
      <w:szCs w:val="32"/>
      <w:lang w:val="en-US" w:eastAsia="zh-CN"/>
    </w:rPr>
  </w:style>
  <w:style w:type="character" w:customStyle="1" w:styleId="65">
    <w:name w:val="Char Char17"/>
    <w:qFormat/>
    <w:uiPriority w:val="0"/>
    <w:rPr>
      <w:rFonts w:ascii="Arial" w:hAnsi="Arial" w:eastAsia="黑体" w:cs="Arial"/>
      <w:b/>
      <w:bCs/>
      <w:sz w:val="32"/>
      <w:szCs w:val="32"/>
    </w:rPr>
  </w:style>
  <w:style w:type="paragraph" w:customStyle="1" w:styleId="66">
    <w:name w:val="招标节"/>
    <w:basedOn w:val="1"/>
    <w:next w:val="58"/>
    <w:qFormat/>
    <w:uiPriority w:val="0"/>
    <w:pPr>
      <w:spacing w:before="50" w:beforeLines="50" w:after="50" w:afterLines="50"/>
      <w:outlineLvl w:val="1"/>
    </w:pPr>
    <w:rPr>
      <w:rFonts w:eastAsia="黑体"/>
      <w:b/>
      <w:bCs/>
      <w:sz w:val="18"/>
      <w:szCs w:val="18"/>
    </w:rPr>
  </w:style>
  <w:style w:type="character" w:customStyle="1" w:styleId="67">
    <w:name w:val="Char Char16"/>
    <w:qFormat/>
    <w:uiPriority w:val="0"/>
    <w:rPr>
      <w:rFonts w:ascii="Arial" w:hAnsi="Arial" w:cs="Arial"/>
      <w:b/>
      <w:bCs/>
      <w:sz w:val="32"/>
      <w:szCs w:val="32"/>
    </w:rPr>
  </w:style>
  <w:style w:type="paragraph" w:customStyle="1" w:styleId="68">
    <w:name w:val="招标章"/>
    <w:basedOn w:val="1"/>
    <w:qFormat/>
    <w:uiPriority w:val="0"/>
    <w:pPr>
      <w:spacing w:line="360" w:lineRule="auto"/>
      <w:jc w:val="center"/>
      <w:outlineLvl w:val="0"/>
    </w:pPr>
    <w:rPr>
      <w:rFonts w:eastAsia="黑体"/>
      <w:b/>
      <w:bCs/>
      <w:sz w:val="24"/>
    </w:rPr>
  </w:style>
  <w:style w:type="character" w:customStyle="1" w:styleId="69">
    <w:name w:val="font61"/>
    <w:qFormat/>
    <w:uiPriority w:val="0"/>
    <w:rPr>
      <w:rFonts w:ascii="宋体" w:hAnsi="宋体" w:eastAsia="宋体" w:cs="宋体"/>
      <w:color w:val="000000"/>
      <w:sz w:val="20"/>
      <w:szCs w:val="20"/>
      <w:u w:val="none"/>
    </w:rPr>
  </w:style>
  <w:style w:type="character" w:customStyle="1" w:styleId="70">
    <w:name w:val="Char Char14"/>
    <w:qFormat/>
    <w:uiPriority w:val="0"/>
    <w:rPr>
      <w:rFonts w:ascii="Times New Roman" w:hAnsi="Times New Roman" w:cs="Times New Roman"/>
      <w:b/>
      <w:bCs/>
      <w:kern w:val="2"/>
      <w:sz w:val="28"/>
      <w:szCs w:val="28"/>
    </w:rPr>
  </w:style>
  <w:style w:type="character" w:customStyle="1" w:styleId="71">
    <w:name w:val="标题 4 Char"/>
    <w:qFormat/>
    <w:uiPriority w:val="0"/>
    <w:rPr>
      <w:rFonts w:ascii="Arial" w:hAnsi="Arial" w:eastAsia="黑体" w:cs="Arial"/>
      <w:b/>
      <w:bCs/>
      <w:kern w:val="2"/>
      <w:sz w:val="28"/>
      <w:szCs w:val="28"/>
    </w:rPr>
  </w:style>
  <w:style w:type="paragraph" w:customStyle="1" w:styleId="72">
    <w:name w:val="Default"/>
    <w:basedOn w:val="1"/>
    <w:qFormat/>
    <w:uiPriority w:val="0"/>
    <w:pPr>
      <w:autoSpaceDE w:val="0"/>
      <w:autoSpaceDN w:val="0"/>
      <w:adjustRightInd w:val="0"/>
      <w:jc w:val="left"/>
    </w:pPr>
    <w:rPr>
      <w:rFonts w:ascii="宋体" w:hAnsi="宋体" w:cs="宋体"/>
      <w:color w:val="000000"/>
      <w:kern w:val="0"/>
      <w:sz w:val="24"/>
    </w:rPr>
  </w:style>
  <w:style w:type="paragraph" w:customStyle="1" w:styleId="73">
    <w:name w:val="Char Char Char1 Char Char Char Char Char Char Char Char Char Char Char Char Char Char Char Char"/>
    <w:basedOn w:val="1"/>
    <w:qFormat/>
    <w:uiPriority w:val="0"/>
    <w:pPr>
      <w:snapToGrid w:val="0"/>
      <w:spacing w:line="360" w:lineRule="auto"/>
      <w:ind w:firstLine="200" w:firstLineChars="200"/>
    </w:pPr>
  </w:style>
  <w:style w:type="paragraph" w:customStyle="1" w:styleId="74">
    <w:name w:val="Char Char Char Char Char Char"/>
    <w:basedOn w:val="1"/>
    <w:qFormat/>
    <w:uiPriority w:val="0"/>
  </w:style>
  <w:style w:type="paragraph" w:customStyle="1" w:styleId="75">
    <w:name w:val="Char Char Char Char Char Char1"/>
    <w:basedOn w:val="1"/>
    <w:qFormat/>
    <w:uiPriority w:val="0"/>
  </w:style>
  <w:style w:type="paragraph" w:customStyle="1" w:styleId="76">
    <w:name w:val="样式 招标正文 + 首行缩进:  1.5 字符"/>
    <w:basedOn w:val="56"/>
    <w:qFormat/>
    <w:uiPriority w:val="0"/>
    <w:pPr>
      <w:ind w:firstLine="0" w:firstLineChars="0"/>
      <w:jc w:val="center"/>
    </w:pPr>
  </w:style>
  <w:style w:type="paragraph" w:customStyle="1" w:styleId="77">
    <w:name w:val="Char Char Char"/>
    <w:basedOn w:val="1"/>
    <w:qFormat/>
    <w:uiPriority w:val="0"/>
  </w:style>
  <w:style w:type="paragraph" w:customStyle="1" w:styleId="78">
    <w:name w:val="标准正文"/>
    <w:basedOn w:val="1"/>
    <w:qFormat/>
    <w:uiPriority w:val="0"/>
    <w:pPr>
      <w:tabs>
        <w:tab w:val="left" w:pos="900"/>
        <w:tab w:val="left" w:pos="1620"/>
      </w:tabs>
      <w:spacing w:line="300" w:lineRule="auto"/>
      <w:ind w:firstLine="538"/>
    </w:pPr>
    <w:rPr>
      <w:rFonts w:ascii="仿宋_GB2312" w:hAnsi="宋体" w:eastAsia="仿宋_GB2312" w:cs="仿宋_GB2312"/>
      <w:kern w:val="0"/>
      <w:sz w:val="24"/>
    </w:rPr>
  </w:style>
  <w:style w:type="paragraph" w:customStyle="1" w:styleId="79">
    <w:name w:val="Char Char1 Char Char Char Char Char Char Char"/>
    <w:basedOn w:val="1"/>
    <w:qFormat/>
    <w:uiPriority w:val="0"/>
    <w:pPr>
      <w:pageBreakBefore/>
      <w:widowControl w:val="0"/>
    </w:pPr>
    <w:rPr>
      <w:rFonts w:ascii="宋体" w:hAnsi="宋体" w:eastAsia="仿宋_GB2312" w:cs="宋体"/>
      <w:sz w:val="28"/>
      <w:szCs w:val="28"/>
    </w:rPr>
  </w:style>
  <w:style w:type="paragraph" w:customStyle="1" w:styleId="80">
    <w:name w:val="Default Text"/>
    <w:basedOn w:val="1"/>
    <w:qFormat/>
    <w:uiPriority w:val="0"/>
    <w:pPr>
      <w:widowControl/>
      <w:overflowPunct w:val="0"/>
      <w:autoSpaceDE w:val="0"/>
      <w:autoSpaceDN w:val="0"/>
      <w:adjustRightInd w:val="0"/>
      <w:jc w:val="left"/>
      <w:textAlignment w:val="baseline"/>
    </w:pPr>
    <w:rPr>
      <w:kern w:val="0"/>
      <w:sz w:val="24"/>
    </w:rPr>
  </w:style>
  <w:style w:type="paragraph" w:customStyle="1" w:styleId="81">
    <w:name w:val="样式3"/>
    <w:basedOn w:val="5"/>
    <w:qFormat/>
    <w:uiPriority w:val="0"/>
    <w:pPr>
      <w:autoSpaceDE w:val="0"/>
      <w:autoSpaceDN w:val="0"/>
      <w:adjustRightInd w:val="0"/>
      <w:ind w:left="119" w:right="-23"/>
      <w:jc w:val="left"/>
    </w:pPr>
    <w:rPr>
      <w:rFonts w:ascii="宋体" w:hAnsi="宋体" w:eastAsia="仿宋_GB2312" w:cs="宋体"/>
    </w:rPr>
  </w:style>
  <w:style w:type="paragraph" w:customStyle="1" w:styleId="82">
    <w:name w:val="Char Char Char1"/>
    <w:basedOn w:val="1"/>
    <w:qFormat/>
    <w:uiPriority w:val="0"/>
    <w:rPr>
      <w:sz w:val="28"/>
      <w:szCs w:val="28"/>
    </w:rPr>
  </w:style>
  <w:style w:type="paragraph" w:customStyle="1" w:styleId="83">
    <w:name w:val="标准节"/>
    <w:basedOn w:val="66"/>
    <w:qFormat/>
    <w:uiPriority w:val="0"/>
    <w:pPr>
      <w:jc w:val="center"/>
    </w:pPr>
    <w:rPr>
      <w:sz w:val="30"/>
      <w:szCs w:val="30"/>
    </w:rPr>
  </w:style>
  <w:style w:type="paragraph" w:customStyle="1" w:styleId="84">
    <w:name w:val="1"/>
    <w:basedOn w:val="1"/>
    <w:next w:val="1"/>
    <w:qFormat/>
    <w:uiPriority w:val="0"/>
  </w:style>
  <w:style w:type="paragraph" w:customStyle="1" w:styleId="85">
    <w:name w:val="目录"/>
    <w:basedOn w:val="1"/>
    <w:qFormat/>
    <w:uiPriority w:val="0"/>
    <w:pPr>
      <w:widowControl/>
      <w:jc w:val="center"/>
    </w:pPr>
    <w:rPr>
      <w:rFonts w:ascii="宋体" w:cs="宋体"/>
      <w:b/>
      <w:bCs/>
      <w:kern w:val="0"/>
      <w:sz w:val="36"/>
      <w:szCs w:val="36"/>
    </w:rPr>
  </w:style>
  <w:style w:type="paragraph" w:customStyle="1" w:styleId="86">
    <w:name w:val="Table Paragraph"/>
    <w:basedOn w:val="1"/>
    <w:qFormat/>
    <w:uiPriority w:val="0"/>
  </w:style>
  <w:style w:type="paragraph" w:customStyle="1" w:styleId="8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8">
    <w:name w:val="p0"/>
    <w:basedOn w:val="1"/>
    <w:qFormat/>
    <w:uiPriority w:val="0"/>
    <w:pPr>
      <w:widowControl/>
    </w:pPr>
    <w:rPr>
      <w:kern w:val="0"/>
    </w:rPr>
  </w:style>
  <w:style w:type="paragraph" w:customStyle="1" w:styleId="89">
    <w:name w:val="_Style 52"/>
    <w:basedOn w:val="1"/>
    <w:qFormat/>
    <w:uiPriority w:val="0"/>
  </w:style>
  <w:style w:type="paragraph" w:customStyle="1" w:styleId="90">
    <w:name w:val="样式2"/>
    <w:basedOn w:val="4"/>
    <w:qFormat/>
    <w:uiPriority w:val="0"/>
    <w:pPr>
      <w:autoSpaceDE w:val="0"/>
      <w:autoSpaceDN w:val="0"/>
      <w:adjustRightInd w:val="0"/>
      <w:spacing w:line="300" w:lineRule="exact"/>
      <w:ind w:left="220" w:right="-20"/>
      <w:jc w:val="center"/>
    </w:pPr>
    <w:rPr>
      <w:rFonts w:ascii="宋体" w:hAnsi="宋体" w:eastAsia="仿宋_GB2312" w:cs="宋体"/>
      <w:w w:val="99"/>
      <w:sz w:val="28"/>
      <w:szCs w:val="28"/>
    </w:rPr>
  </w:style>
  <w:style w:type="paragraph" w:customStyle="1" w:styleId="91">
    <w:name w:val="Char Char Char Char Char Char Char Char Char Char"/>
    <w:basedOn w:val="1"/>
    <w:qFormat/>
    <w:uiPriority w:val="0"/>
    <w:pPr>
      <w:snapToGrid w:val="0"/>
      <w:spacing w:line="360" w:lineRule="auto"/>
      <w:ind w:firstLine="200" w:firstLineChars="200"/>
    </w:pPr>
  </w:style>
  <w:style w:type="paragraph" w:customStyle="1" w:styleId="92">
    <w:name w:val="正文格式"/>
    <w:qFormat/>
    <w:uiPriority w:val="0"/>
    <w:pPr>
      <w:widowControl w:val="0"/>
      <w:ind w:firstLine="200" w:firstLineChars="200"/>
      <w:jc w:val="both"/>
    </w:pPr>
    <w:rPr>
      <w:rFonts w:ascii="宋体" w:hAnsi="宋体" w:eastAsia="宋体" w:cs="宋体"/>
      <w:kern w:val="32"/>
      <w:sz w:val="21"/>
      <w:szCs w:val="21"/>
      <w:lang w:val="en-US" w:eastAsia="zh-CN" w:bidi="ar-SA"/>
    </w:rPr>
  </w:style>
  <w:style w:type="paragraph" w:customStyle="1" w:styleId="93">
    <w:name w:val="Char"/>
    <w:basedOn w:val="1"/>
    <w:qFormat/>
    <w:uiPriority w:val="0"/>
  </w:style>
  <w:style w:type="paragraph" w:customStyle="1" w:styleId="94">
    <w:name w:val="表头"/>
    <w:basedOn w:val="1"/>
    <w:qFormat/>
    <w:uiPriority w:val="0"/>
    <w:pPr>
      <w:snapToGrid w:val="0"/>
      <w:spacing w:line="360" w:lineRule="exact"/>
    </w:pPr>
    <w:rPr>
      <w:rFonts w:ascii="仿宋_GB2312" w:eastAsia="仿宋_GB2312" w:cs="仿宋_GB2312"/>
      <w:kern w:val="0"/>
      <w:sz w:val="24"/>
    </w:rPr>
  </w:style>
  <w:style w:type="paragraph" w:customStyle="1" w:styleId="95">
    <w:name w:val="表格"/>
    <w:basedOn w:val="1"/>
    <w:next w:val="1"/>
    <w:qFormat/>
    <w:uiPriority w:val="0"/>
    <w:pPr>
      <w:autoSpaceDE w:val="0"/>
      <w:autoSpaceDN w:val="0"/>
      <w:snapToGrid w:val="0"/>
      <w:jc w:val="center"/>
    </w:pPr>
    <w:rPr>
      <w:rFonts w:ascii="宋体" w:hAnsi="宋体" w:cs="宋体"/>
    </w:rPr>
  </w:style>
  <w:style w:type="paragraph" w:customStyle="1" w:styleId="96">
    <w:name w:val="附件"/>
    <w:basedOn w:val="66"/>
    <w:qFormat/>
    <w:uiPriority w:val="0"/>
    <w:pPr>
      <w:spacing w:before="50" w:beforeLines="0" w:after="50" w:afterLines="0"/>
    </w:pPr>
  </w:style>
  <w:style w:type="paragraph" w:customStyle="1" w:styleId="97">
    <w:name w:val="Char Char Char Char Char Char Char"/>
    <w:basedOn w:val="1"/>
    <w:qFormat/>
    <w:uiPriority w:val="0"/>
  </w:style>
  <w:style w:type="paragraph" w:customStyle="1" w:styleId="98">
    <w:name w:val="正文_0"/>
    <w:qFormat/>
    <w:uiPriority w:val="0"/>
    <w:pPr>
      <w:widowControl w:val="0"/>
      <w:jc w:val="both"/>
    </w:pPr>
    <w:rPr>
      <w:rFonts w:ascii="Calibri" w:hAnsi="Calibri" w:eastAsia="宋体" w:cs="Calibri"/>
      <w:kern w:val="2"/>
      <w:sz w:val="21"/>
      <w:szCs w:val="21"/>
      <w:lang w:val="en-US" w:eastAsia="zh-CN" w:bidi="ar-SA"/>
    </w:rPr>
  </w:style>
  <w:style w:type="paragraph" w:customStyle="1" w:styleId="99">
    <w:name w:val="pa-34"/>
    <w:basedOn w:val="1"/>
    <w:qFormat/>
    <w:uiPriority w:val="0"/>
    <w:pPr>
      <w:widowControl/>
      <w:spacing w:line="360" w:lineRule="atLeast"/>
      <w:ind w:firstLine="420"/>
      <w:jc w:val="left"/>
    </w:pPr>
    <w:rPr>
      <w:rFonts w:ascii="宋体" w:hAnsi="宋体" w:cs="宋体"/>
      <w:kern w:val="0"/>
      <w:sz w:val="24"/>
    </w:rPr>
  </w:style>
  <w:style w:type="character" w:customStyle="1" w:styleId="100">
    <w:name w:val="NormalCharacter"/>
    <w:qFormat/>
    <w:uiPriority w:val="0"/>
    <w:rPr>
      <w:rFonts w:ascii="Times New Roman" w:hAnsi="Times New Roman" w:eastAsia="宋体"/>
    </w:rPr>
  </w:style>
  <w:style w:type="paragraph" w:customStyle="1" w:styleId="101">
    <w:name w:val="Heading2"/>
    <w:basedOn w:val="1"/>
    <w:next w:val="1"/>
    <w:qFormat/>
    <w:uiPriority w:val="0"/>
    <w:pPr>
      <w:widowControl/>
      <w:tabs>
        <w:tab w:val="left" w:pos="432"/>
        <w:tab w:val="left" w:pos="624"/>
      </w:tabs>
      <w:textAlignment w:val="baseline"/>
    </w:pPr>
    <w:rPr>
      <w:b/>
      <w:color w:val="000000"/>
      <w:sz w:val="32"/>
    </w:rPr>
  </w:style>
  <w:style w:type="paragraph" w:customStyle="1" w:styleId="102">
    <w:name w:val="正  文"/>
    <w:basedOn w:val="1"/>
    <w:qFormat/>
    <w:uiPriority w:val="0"/>
    <w:pPr>
      <w:spacing w:line="360" w:lineRule="auto"/>
      <w:ind w:firstLine="200" w:firstLineChars="200"/>
    </w:pPr>
    <w:rPr>
      <w:rFonts w:ascii="宋体" w:hAnsi="Calibri"/>
      <w:sz w:val="24"/>
    </w:rPr>
  </w:style>
  <w:style w:type="paragraph" w:customStyle="1" w:styleId="103">
    <w:name w:val="列出段落1"/>
    <w:basedOn w:val="1"/>
    <w:qFormat/>
    <w:uiPriority w:val="0"/>
    <w:pPr>
      <w:ind w:firstLine="200" w:firstLineChars="200"/>
    </w:pPr>
    <w:rPr>
      <w:sz w:val="28"/>
      <w:szCs w:val="28"/>
    </w:rPr>
  </w:style>
  <w:style w:type="paragraph" w:customStyle="1" w:styleId="104">
    <w:name w:val="列出段落11"/>
    <w:basedOn w:val="1"/>
    <w:qFormat/>
    <w:uiPriority w:val="0"/>
    <w:pPr>
      <w:ind w:firstLine="200" w:firstLineChars="200"/>
    </w:pPr>
    <w:rPr>
      <w:sz w:val="28"/>
      <w:szCs w:val="28"/>
    </w:rPr>
  </w:style>
  <w:style w:type="paragraph" w:customStyle="1" w:styleId="105">
    <w:name w:val="BodyText"/>
    <w:next w:val="1"/>
    <w:qFormat/>
    <w:uiPriority w:val="0"/>
    <w:pPr>
      <w:widowControl w:val="0"/>
      <w:spacing w:line="50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06">
    <w:name w:val="Char2"/>
    <w:basedOn w:val="1"/>
    <w:qFormat/>
    <w:uiPriority w:val="0"/>
    <w:rPr>
      <w:rFonts w:ascii="Calibri" w:hAnsi="Calibri"/>
    </w:rPr>
  </w:style>
  <w:style w:type="character" w:customStyle="1" w:styleId="107">
    <w:name w:val="normaltextrun"/>
    <w:basedOn w:val="41"/>
    <w:qFormat/>
    <w:uiPriority w:val="0"/>
  </w:style>
  <w:style w:type="paragraph" w:customStyle="1" w:styleId="108">
    <w:name w:val="修订1"/>
    <w:qFormat/>
    <w:uiPriority w:val="0"/>
    <w:rPr>
      <w:rFonts w:ascii="Times New Roman" w:hAnsi="Times New Roman" w:eastAsia="宋体" w:cs="Times New Roman"/>
      <w:kern w:val="2"/>
      <w:sz w:val="21"/>
      <w:szCs w:val="24"/>
      <w:lang w:val="en-US" w:eastAsia="zh-CN" w:bidi="ar-SA"/>
    </w:rPr>
  </w:style>
  <w:style w:type="paragraph" w:customStyle="1" w:styleId="109">
    <w:name w:val="Revisio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678 0 1 1 1 1"/>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8CABF6-7201-4A15-9AC7-C00868E04B14}">
  <ds:schemaRefs/>
</ds:datastoreItem>
</file>

<file path=docProps/app.xml><?xml version="1.0" encoding="utf-8"?>
<Properties xmlns="http://schemas.openxmlformats.org/officeDocument/2006/extended-properties" xmlns:vt="http://schemas.openxmlformats.org/officeDocument/2006/docPropsVTypes">
  <Template>Normal.eit</Template>
  <Company>微软中国</Company>
  <Pages>63</Pages>
  <Words>0</Words>
  <Characters>27892</Characters>
  <Lines>0</Lines>
  <Paragraphs>885</Paragraphs>
  <TotalTime>400</TotalTime>
  <ScaleCrop>false</ScaleCrop>
  <LinksUpToDate>false</LinksUpToDate>
  <CharactersWithSpaces>37190</CharactersWithSpaces>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2026-01-30T19:33:00Z</dcterms:created>
  <dc:creator>YAO</dc:creator>
  <cp:lastModifiedBy>汪渝涛</cp:lastModifiedBy>
  <cp:lastPrinted>2026-06-15T01:58:00Z</cp:lastPrinted>
  <dcterms:modified xsi:type="dcterms:W3CDTF">2026-06-26T02:29:05Z</dcterms:modified>
  <dc:subject>招标文件</dc:subject>
  <dc:title>招标文件</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4BFE57C3F8B44DE9ABB81A90196EB651_13</vt:lpwstr>
  </property>
  <property fmtid="{D5CDD505-2E9C-101B-9397-08002B2CF9AE}" pid="4" name="KSOTemplateDocerSaveRecord">
    <vt:lpwstr>eyJoZGlkIjoiODQzYzJjMGM0ZDRlMmM3NzQwYjAwODA1NTEzYzYxMjkifQ==</vt:lpwstr>
  </property>
</Properties>
</file>