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AFE3C">
      <w:pPr>
        <w:widowControl/>
        <w:spacing w:line="240" w:lineRule="auto"/>
        <w:ind w:firstLine="960"/>
        <w:jc w:val="left"/>
        <w:rPr>
          <w:rFonts w:ascii="宋体" w:hAnsi="宋体"/>
          <w:kern w:val="0"/>
          <w:sz w:val="48"/>
          <w:szCs w:val="48"/>
        </w:rPr>
      </w:pPr>
    </w:p>
    <w:p w14:paraId="53136F4F">
      <w:pPr>
        <w:spacing w:line="360" w:lineRule="auto"/>
        <w:ind w:firstLine="0"/>
        <w:jc w:val="center"/>
        <w:rPr>
          <w:rFonts w:ascii="宋体" w:hAnsi="宋体"/>
          <w:kern w:val="0"/>
          <w:sz w:val="32"/>
          <w:szCs w:val="32"/>
        </w:rPr>
      </w:pPr>
      <w:r>
        <w:rPr>
          <w:rFonts w:hint="eastAsia" w:ascii="宋体" w:hAnsi="宋体"/>
          <w:kern w:val="0"/>
          <w:sz w:val="32"/>
          <w:szCs w:val="32"/>
          <w:u w:val="single"/>
          <w:lang w:eastAsia="zh-CN"/>
        </w:rPr>
        <w:t>重庆轨道交通15号线一期工程水土保持</w:t>
      </w:r>
      <w:r>
        <w:rPr>
          <w:rFonts w:hint="eastAsia" w:ascii="宋体" w:hAnsi="宋体"/>
          <w:kern w:val="0"/>
          <w:sz w:val="32"/>
          <w:szCs w:val="32"/>
          <w:u w:val="single"/>
        </w:rPr>
        <w:t>验收服务</w:t>
      </w:r>
    </w:p>
    <w:p w14:paraId="350368B5">
      <w:pPr>
        <w:ind w:left="3855" w:hanging="3855" w:hangingChars="800"/>
        <w:rPr>
          <w:rFonts w:ascii="宋体" w:hAnsi="宋体"/>
          <w:b/>
          <w:sz w:val="48"/>
          <w:szCs w:val="48"/>
        </w:rPr>
      </w:pPr>
    </w:p>
    <w:p w14:paraId="3FB1FC42">
      <w:pPr>
        <w:ind w:left="5783" w:hanging="5783" w:hangingChars="800"/>
        <w:jc w:val="center"/>
        <w:rPr>
          <w:rFonts w:ascii="宋体" w:hAnsi="宋体"/>
          <w:b/>
          <w:sz w:val="72"/>
          <w:szCs w:val="72"/>
        </w:rPr>
      </w:pPr>
    </w:p>
    <w:p w14:paraId="16E65328">
      <w:pPr>
        <w:rPr>
          <w:rFonts w:ascii="宋体" w:hAnsi="宋体"/>
        </w:rPr>
      </w:pPr>
    </w:p>
    <w:p w14:paraId="06E6766B">
      <w:pPr>
        <w:pStyle w:val="2"/>
        <w:ind w:firstLine="520"/>
      </w:pPr>
    </w:p>
    <w:p w14:paraId="11C4F014"/>
    <w:p w14:paraId="70F22FA1">
      <w:pPr>
        <w:pStyle w:val="2"/>
        <w:ind w:firstLine="520"/>
      </w:pPr>
    </w:p>
    <w:p w14:paraId="34B00FCE"/>
    <w:p w14:paraId="70B3F871">
      <w:pPr>
        <w:pStyle w:val="2"/>
        <w:ind w:firstLine="520"/>
        <w:rPr>
          <w:rFonts w:ascii="宋体" w:hAnsi="宋体"/>
        </w:rPr>
      </w:pPr>
    </w:p>
    <w:p w14:paraId="07F650D2">
      <w:pPr>
        <w:ind w:left="9638" w:hanging="9638" w:hangingChars="800"/>
        <w:jc w:val="center"/>
        <w:rPr>
          <w:rFonts w:ascii="宋体" w:hAnsi="宋体"/>
          <w:b/>
          <w:sz w:val="120"/>
          <w:szCs w:val="84"/>
        </w:rPr>
      </w:pPr>
      <w:r>
        <w:rPr>
          <w:rFonts w:hint="eastAsia" w:ascii="宋体" w:hAnsi="宋体"/>
          <w:b/>
          <w:sz w:val="120"/>
          <w:szCs w:val="84"/>
        </w:rPr>
        <w:t>比 选 文 件</w:t>
      </w:r>
    </w:p>
    <w:p w14:paraId="647AD9F4">
      <w:pPr>
        <w:ind w:left="2891" w:hanging="2891" w:hangingChars="800"/>
        <w:jc w:val="center"/>
        <w:rPr>
          <w:rFonts w:ascii="宋体" w:hAnsi="宋体"/>
          <w:b/>
          <w:sz w:val="36"/>
          <w:szCs w:val="36"/>
        </w:rPr>
      </w:pPr>
    </w:p>
    <w:p w14:paraId="0D0B8692">
      <w:pPr>
        <w:ind w:firstLine="723"/>
        <w:rPr>
          <w:rFonts w:ascii="宋体" w:hAnsi="宋体"/>
          <w:b/>
          <w:sz w:val="36"/>
          <w:szCs w:val="36"/>
        </w:rPr>
      </w:pPr>
    </w:p>
    <w:p w14:paraId="0FCDD186">
      <w:pPr>
        <w:ind w:firstLine="723"/>
        <w:rPr>
          <w:rFonts w:ascii="宋体" w:hAnsi="宋体"/>
          <w:b/>
          <w:sz w:val="36"/>
          <w:szCs w:val="36"/>
        </w:rPr>
      </w:pPr>
    </w:p>
    <w:p w14:paraId="7179CC47">
      <w:pPr>
        <w:ind w:left="2891" w:hanging="2891" w:hangingChars="800"/>
        <w:jc w:val="center"/>
        <w:rPr>
          <w:rFonts w:ascii="宋体" w:hAnsi="宋体"/>
          <w:b/>
          <w:sz w:val="36"/>
          <w:szCs w:val="36"/>
        </w:rPr>
      </w:pPr>
    </w:p>
    <w:p w14:paraId="1E0F0C53">
      <w:pPr>
        <w:rPr>
          <w:rFonts w:ascii="宋体" w:hAnsi="宋体"/>
        </w:rPr>
      </w:pPr>
    </w:p>
    <w:p w14:paraId="16253D77">
      <w:pPr>
        <w:pStyle w:val="2"/>
        <w:ind w:firstLine="520"/>
      </w:pPr>
    </w:p>
    <w:p w14:paraId="2A7CB7CA"/>
    <w:p w14:paraId="08CA5B45">
      <w:pPr>
        <w:rPr>
          <w:rFonts w:ascii="宋体" w:hAnsi="宋体"/>
        </w:rPr>
      </w:pPr>
    </w:p>
    <w:p w14:paraId="0C475E0E">
      <w:pPr>
        <w:ind w:left="2891" w:hanging="2891" w:hangingChars="800"/>
        <w:jc w:val="center"/>
        <w:rPr>
          <w:rFonts w:ascii="宋体" w:hAnsi="宋体"/>
          <w:b/>
          <w:sz w:val="36"/>
          <w:szCs w:val="36"/>
        </w:rPr>
      </w:pPr>
    </w:p>
    <w:p w14:paraId="1AB5BF20">
      <w:pPr>
        <w:spacing w:after="360" w:afterLines="150" w:line="460" w:lineRule="exact"/>
        <w:ind w:firstLine="904" w:firstLineChars="300"/>
        <w:rPr>
          <w:rFonts w:ascii="宋体" w:hAnsi="宋体"/>
          <w:b/>
          <w:sz w:val="30"/>
          <w:szCs w:val="30"/>
          <w:u w:val="single"/>
        </w:rPr>
      </w:pPr>
      <w:r>
        <w:rPr>
          <w:rFonts w:hint="eastAsia" w:ascii="宋体" w:hAnsi="宋体"/>
          <w:b/>
          <w:sz w:val="30"/>
          <w:szCs w:val="30"/>
        </w:rPr>
        <w:t>比选人：</w:t>
      </w:r>
      <w:r>
        <w:rPr>
          <w:rFonts w:hint="eastAsia" w:ascii="宋体" w:hAnsi="宋体" w:cs="宋体"/>
          <w:b/>
          <w:w w:val="99"/>
          <w:kern w:val="0"/>
          <w:sz w:val="30"/>
          <w:szCs w:val="30"/>
          <w:u w:val="single"/>
        </w:rPr>
        <w:t>重庆</w:t>
      </w:r>
      <w:r>
        <w:rPr>
          <w:rFonts w:hint="eastAsia" w:ascii="宋体" w:hAnsi="宋体" w:cs="宋体"/>
          <w:b/>
          <w:w w:val="99"/>
          <w:kern w:val="0"/>
          <w:sz w:val="30"/>
          <w:szCs w:val="30"/>
          <w:u w:val="single"/>
          <w:lang w:val="en-US" w:eastAsia="zh-CN"/>
        </w:rPr>
        <w:t>交通建设管理</w:t>
      </w:r>
      <w:r>
        <w:rPr>
          <w:rFonts w:hint="eastAsia" w:ascii="宋体" w:hAnsi="宋体" w:cs="宋体"/>
          <w:b/>
          <w:w w:val="99"/>
          <w:kern w:val="0"/>
          <w:sz w:val="30"/>
          <w:szCs w:val="30"/>
          <w:u w:val="single"/>
        </w:rPr>
        <w:t>有限公司  （盖单位法人章）</w:t>
      </w:r>
    </w:p>
    <w:p w14:paraId="312CFCC9">
      <w:pPr>
        <w:pStyle w:val="2"/>
        <w:ind w:firstLine="600"/>
        <w:rPr>
          <w:rFonts w:ascii="宋体" w:hAnsi="宋体"/>
          <w:sz w:val="30"/>
          <w:szCs w:val="30"/>
        </w:rPr>
      </w:pPr>
    </w:p>
    <w:p w14:paraId="488557E6"/>
    <w:p w14:paraId="355847BA">
      <w:pPr>
        <w:ind w:firstLine="600"/>
        <w:rPr>
          <w:rFonts w:ascii="宋体" w:hAnsi="宋体"/>
          <w:sz w:val="30"/>
          <w:szCs w:val="30"/>
        </w:rPr>
      </w:pPr>
    </w:p>
    <w:p w14:paraId="437CA63F">
      <w:pPr>
        <w:spacing w:line="460" w:lineRule="exact"/>
        <w:ind w:left="2556" w:leftChars="1217" w:firstLine="1606" w:firstLineChars="500"/>
        <w:rPr>
          <w:rFonts w:ascii="宋体" w:hAnsi="宋体"/>
          <w:b/>
          <w:sz w:val="32"/>
          <w:szCs w:val="32"/>
        </w:rPr>
      </w:pP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rPr>
        <w:t>月</w:t>
      </w:r>
    </w:p>
    <w:p w14:paraId="0C3A9BE8">
      <w:pPr>
        <w:widowControl/>
        <w:ind w:firstLine="520"/>
        <w:jc w:val="left"/>
        <w:rPr>
          <w:sz w:val="26"/>
          <w:szCs w:val="26"/>
        </w:rPr>
      </w:pPr>
      <w:r>
        <w:rPr>
          <w:sz w:val="26"/>
          <w:szCs w:val="26"/>
        </w:rPr>
        <w:br w:type="page"/>
      </w:r>
    </w:p>
    <w:p w14:paraId="177A2261"/>
    <w:p w14:paraId="0E92D433">
      <w:pPr>
        <w:spacing w:line="360" w:lineRule="auto"/>
        <w:ind w:firstLine="643"/>
        <w:jc w:val="center"/>
        <w:rPr>
          <w:rFonts w:ascii="宋体" w:hAnsi="宋体"/>
          <w:b/>
          <w:bCs/>
          <w:sz w:val="32"/>
          <w:szCs w:val="32"/>
        </w:rPr>
      </w:pPr>
      <w:r>
        <w:rPr>
          <w:rFonts w:hint="eastAsia" w:ascii="宋体" w:hAnsi="宋体" w:cs="宋体"/>
          <w:b/>
          <w:bCs/>
          <w:sz w:val="32"/>
          <w:szCs w:val="32"/>
        </w:rPr>
        <w:t>目　录</w:t>
      </w:r>
    </w:p>
    <w:p w14:paraId="69B67059">
      <w:pPr>
        <w:spacing w:line="360" w:lineRule="auto"/>
        <w:rPr>
          <w:rFonts w:ascii="宋体" w:hAnsi="宋体"/>
        </w:rPr>
      </w:pPr>
      <w:bookmarkStart w:id="0" w:name="_Toc359850511"/>
    </w:p>
    <w:p w14:paraId="59B3DC02">
      <w:pPr>
        <w:pStyle w:val="33"/>
        <w:tabs>
          <w:tab w:val="right" w:leader="dot" w:pos="8730"/>
        </w:tabs>
      </w:pPr>
      <w:r>
        <w:rPr>
          <w:rFonts w:ascii="宋体" w:hAnsi="宋体"/>
          <w:b w:val="0"/>
          <w:bCs w:val="0"/>
          <w:sz w:val="21"/>
          <w:szCs w:val="21"/>
        </w:rPr>
        <w:fldChar w:fldCharType="begin"/>
      </w:r>
      <w:r>
        <w:rPr>
          <w:rFonts w:ascii="宋体" w:hAnsi="宋体"/>
          <w:b w:val="0"/>
          <w:bCs w:val="0"/>
          <w:sz w:val="21"/>
          <w:szCs w:val="21"/>
        </w:rPr>
        <w:instrText xml:space="preserve">TOC \o "1-3" \h \u </w:instrText>
      </w:r>
      <w:r>
        <w:rPr>
          <w:rFonts w:ascii="宋体" w:hAnsi="宋体"/>
          <w:b w:val="0"/>
          <w:bCs w:val="0"/>
          <w:sz w:val="21"/>
          <w:szCs w:val="21"/>
        </w:rPr>
        <w:fldChar w:fldCharType="separate"/>
      </w:r>
      <w:r>
        <w:rPr>
          <w:rFonts w:ascii="宋体" w:hAnsi="宋体" w:eastAsia="宋体"/>
          <w:bCs w:val="0"/>
          <w:szCs w:val="21"/>
        </w:rPr>
        <w:fldChar w:fldCharType="begin"/>
      </w:r>
      <w:r>
        <w:rPr>
          <w:rFonts w:ascii="宋体" w:hAnsi="宋体" w:eastAsia="宋体"/>
          <w:bCs w:val="0"/>
          <w:szCs w:val="21"/>
        </w:rPr>
        <w:instrText xml:space="preserve"> HYPERLINK \l _Toc13428 </w:instrText>
      </w:r>
      <w:r>
        <w:rPr>
          <w:rFonts w:ascii="宋体" w:hAnsi="宋体" w:eastAsia="宋体"/>
          <w:bCs w:val="0"/>
          <w:szCs w:val="21"/>
        </w:rPr>
        <w:fldChar w:fldCharType="separate"/>
      </w:r>
      <w:r>
        <w:rPr>
          <w:rFonts w:hint="eastAsia" w:ascii="宋体" w:hAnsi="宋体" w:eastAsia="宋体"/>
          <w:bCs w:val="0"/>
          <w:szCs w:val="21"/>
        </w:rPr>
        <w:t xml:space="preserve"> </w:t>
      </w:r>
      <w:r>
        <w:tab/>
      </w:r>
      <w:r>
        <w:fldChar w:fldCharType="begin"/>
      </w:r>
      <w:r>
        <w:instrText xml:space="preserve"> PAGEREF _Toc13428 \h </w:instrText>
      </w:r>
      <w:r>
        <w:fldChar w:fldCharType="separate"/>
      </w:r>
      <w:r>
        <w:t>2</w:t>
      </w:r>
      <w:r>
        <w:fldChar w:fldCharType="end"/>
      </w:r>
      <w:r>
        <w:rPr>
          <w:rFonts w:ascii="宋体" w:hAnsi="宋体" w:eastAsia="宋体"/>
          <w:bCs w:val="0"/>
          <w:szCs w:val="21"/>
        </w:rPr>
        <w:fldChar w:fldCharType="end"/>
      </w:r>
    </w:p>
    <w:p w14:paraId="59E6338A">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_Toc27642 </w:instrText>
      </w:r>
      <w:r>
        <w:rPr>
          <w:rFonts w:ascii="宋体" w:hAnsi="宋体" w:eastAsia="宋体"/>
          <w:bCs w:val="0"/>
          <w:szCs w:val="21"/>
        </w:rPr>
        <w:fldChar w:fldCharType="separate"/>
      </w:r>
      <w:r>
        <w:rPr>
          <w:rFonts w:hint="eastAsia" w:ascii="宋体" w:hAnsi="宋体"/>
          <w:szCs w:val="32"/>
        </w:rPr>
        <w:t>第一章  比选公告</w:t>
      </w:r>
      <w:r>
        <w:tab/>
      </w:r>
      <w:r>
        <w:fldChar w:fldCharType="begin"/>
      </w:r>
      <w:r>
        <w:instrText xml:space="preserve"> PAGEREF _Toc27642 \h </w:instrText>
      </w:r>
      <w:r>
        <w:fldChar w:fldCharType="separate"/>
      </w:r>
      <w:r>
        <w:t>1</w:t>
      </w:r>
      <w:r>
        <w:fldChar w:fldCharType="end"/>
      </w:r>
      <w:r>
        <w:rPr>
          <w:rFonts w:ascii="宋体" w:hAnsi="宋体" w:eastAsia="宋体"/>
          <w:bCs w:val="0"/>
          <w:szCs w:val="21"/>
        </w:rPr>
        <w:fldChar w:fldCharType="end"/>
      </w:r>
    </w:p>
    <w:p w14:paraId="1DFCE47A">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_Toc21837 </w:instrText>
      </w:r>
      <w:r>
        <w:rPr>
          <w:rFonts w:ascii="宋体" w:hAnsi="宋体" w:eastAsia="宋体"/>
          <w:bCs w:val="0"/>
          <w:szCs w:val="21"/>
        </w:rPr>
        <w:fldChar w:fldCharType="separate"/>
      </w:r>
      <w:r>
        <w:rPr>
          <w:rFonts w:hint="eastAsia" w:ascii="宋体" w:hAnsi="宋体" w:cs="宋体"/>
          <w:szCs w:val="32"/>
        </w:rPr>
        <w:t xml:space="preserve">第二章 </w:t>
      </w:r>
      <w:r>
        <w:rPr>
          <w:rFonts w:ascii="宋体" w:hAnsi="宋体" w:cs="宋体"/>
          <w:szCs w:val="32"/>
        </w:rPr>
        <w:t xml:space="preserve"> </w:t>
      </w:r>
      <w:r>
        <w:rPr>
          <w:rFonts w:hint="eastAsia" w:ascii="宋体" w:hAnsi="宋体" w:cs="宋体"/>
          <w:szCs w:val="32"/>
        </w:rPr>
        <w:t>比选申请人须知</w:t>
      </w:r>
      <w:r>
        <w:tab/>
      </w:r>
      <w:r>
        <w:fldChar w:fldCharType="begin"/>
      </w:r>
      <w:r>
        <w:instrText xml:space="preserve"> PAGEREF _Toc21837 \h </w:instrText>
      </w:r>
      <w:r>
        <w:fldChar w:fldCharType="separate"/>
      </w:r>
      <w:r>
        <w:t>3</w:t>
      </w:r>
      <w:r>
        <w:fldChar w:fldCharType="end"/>
      </w:r>
      <w:r>
        <w:rPr>
          <w:rFonts w:ascii="宋体" w:hAnsi="宋体" w:eastAsia="宋体"/>
          <w:bCs w:val="0"/>
          <w:szCs w:val="21"/>
        </w:rPr>
        <w:fldChar w:fldCharType="end"/>
      </w:r>
    </w:p>
    <w:p w14:paraId="1559710C">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_Toc15123 </w:instrText>
      </w:r>
      <w:r>
        <w:rPr>
          <w:rFonts w:ascii="宋体" w:hAnsi="宋体" w:eastAsia="宋体"/>
          <w:bCs w:val="0"/>
          <w:szCs w:val="21"/>
        </w:rPr>
        <w:fldChar w:fldCharType="separate"/>
      </w:r>
      <w:r>
        <w:rPr>
          <w:rFonts w:ascii="宋体" w:hAnsi="宋体" w:cs="宋体"/>
        </w:rPr>
        <w:t>1</w:t>
      </w:r>
      <w:r>
        <w:rPr>
          <w:rFonts w:hint="eastAsia" w:ascii="宋体" w:hAnsi="宋体" w:cs="宋体"/>
        </w:rPr>
        <w:t>．总则</w:t>
      </w:r>
      <w:r>
        <w:tab/>
      </w:r>
      <w:r>
        <w:fldChar w:fldCharType="begin"/>
      </w:r>
      <w:r>
        <w:instrText xml:space="preserve"> PAGEREF _Toc15123 \h </w:instrText>
      </w:r>
      <w:r>
        <w:fldChar w:fldCharType="separate"/>
      </w:r>
      <w:r>
        <w:t>11</w:t>
      </w:r>
      <w:r>
        <w:fldChar w:fldCharType="end"/>
      </w:r>
      <w:r>
        <w:rPr>
          <w:rFonts w:ascii="宋体" w:hAnsi="宋体" w:eastAsia="宋体"/>
          <w:bCs w:val="0"/>
          <w:szCs w:val="21"/>
        </w:rPr>
        <w:fldChar w:fldCharType="end"/>
      </w:r>
    </w:p>
    <w:p w14:paraId="7B376186">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_Toc28724 </w:instrText>
      </w:r>
      <w:r>
        <w:rPr>
          <w:rFonts w:ascii="宋体" w:hAnsi="宋体" w:eastAsia="宋体"/>
          <w:bCs w:val="0"/>
          <w:szCs w:val="21"/>
        </w:rPr>
        <w:fldChar w:fldCharType="separate"/>
      </w:r>
      <w:r>
        <w:rPr>
          <w:rFonts w:ascii="宋体" w:hAnsi="宋体" w:cs="宋体"/>
        </w:rPr>
        <w:t>2</w:t>
      </w:r>
      <w:r>
        <w:rPr>
          <w:rFonts w:hint="eastAsia" w:ascii="宋体" w:hAnsi="宋体" w:cs="宋体"/>
        </w:rPr>
        <w:t>．比选文件</w:t>
      </w:r>
      <w:r>
        <w:tab/>
      </w:r>
      <w:r>
        <w:fldChar w:fldCharType="begin"/>
      </w:r>
      <w:r>
        <w:instrText xml:space="preserve"> PAGEREF _Toc28724 \h </w:instrText>
      </w:r>
      <w:r>
        <w:fldChar w:fldCharType="separate"/>
      </w:r>
      <w:r>
        <w:t>13</w:t>
      </w:r>
      <w:r>
        <w:fldChar w:fldCharType="end"/>
      </w:r>
      <w:r>
        <w:rPr>
          <w:rFonts w:ascii="宋体" w:hAnsi="宋体" w:eastAsia="宋体"/>
          <w:bCs w:val="0"/>
          <w:szCs w:val="21"/>
        </w:rPr>
        <w:fldChar w:fldCharType="end"/>
      </w:r>
    </w:p>
    <w:p w14:paraId="4F51F957">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_Toc31336 </w:instrText>
      </w:r>
      <w:r>
        <w:rPr>
          <w:rFonts w:ascii="宋体" w:hAnsi="宋体" w:eastAsia="宋体"/>
          <w:bCs w:val="0"/>
          <w:szCs w:val="21"/>
        </w:rPr>
        <w:fldChar w:fldCharType="separate"/>
      </w:r>
      <w:r>
        <w:rPr>
          <w:rFonts w:ascii="宋体" w:hAnsi="宋体" w:cs="宋体"/>
        </w:rPr>
        <w:t>4</w:t>
      </w:r>
      <w:r>
        <w:rPr>
          <w:rFonts w:hint="eastAsia" w:ascii="宋体" w:hAnsi="宋体" w:cs="宋体"/>
        </w:rPr>
        <w:t>．比选申请</w:t>
      </w:r>
      <w:r>
        <w:tab/>
      </w:r>
      <w:r>
        <w:fldChar w:fldCharType="begin"/>
      </w:r>
      <w:r>
        <w:instrText xml:space="preserve"> PAGEREF _Toc31336 \h </w:instrText>
      </w:r>
      <w:r>
        <w:fldChar w:fldCharType="separate"/>
      </w:r>
      <w:r>
        <w:t>15</w:t>
      </w:r>
      <w:r>
        <w:fldChar w:fldCharType="end"/>
      </w:r>
      <w:r>
        <w:rPr>
          <w:rFonts w:ascii="宋体" w:hAnsi="宋体" w:eastAsia="宋体"/>
          <w:bCs w:val="0"/>
          <w:szCs w:val="21"/>
        </w:rPr>
        <w:fldChar w:fldCharType="end"/>
      </w:r>
    </w:p>
    <w:p w14:paraId="3C5F4EF5">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_Toc2099 </w:instrText>
      </w:r>
      <w:r>
        <w:rPr>
          <w:rFonts w:ascii="宋体" w:hAnsi="宋体" w:eastAsia="宋体"/>
          <w:bCs w:val="0"/>
          <w:szCs w:val="21"/>
        </w:rPr>
        <w:fldChar w:fldCharType="separate"/>
      </w:r>
      <w:r>
        <w:rPr>
          <w:rFonts w:ascii="宋体" w:hAnsi="宋体" w:cs="宋体"/>
        </w:rPr>
        <w:t>5</w:t>
      </w:r>
      <w:r>
        <w:rPr>
          <w:rFonts w:hint="eastAsia" w:ascii="宋体" w:hAnsi="宋体" w:cs="宋体"/>
        </w:rPr>
        <w:t>．比选会</w:t>
      </w:r>
      <w:r>
        <w:tab/>
      </w:r>
      <w:r>
        <w:fldChar w:fldCharType="begin"/>
      </w:r>
      <w:r>
        <w:instrText xml:space="preserve"> PAGEREF _Toc2099 \h </w:instrText>
      </w:r>
      <w:r>
        <w:fldChar w:fldCharType="separate"/>
      </w:r>
      <w:r>
        <w:t>16</w:t>
      </w:r>
      <w:r>
        <w:fldChar w:fldCharType="end"/>
      </w:r>
      <w:r>
        <w:rPr>
          <w:rFonts w:ascii="宋体" w:hAnsi="宋体" w:eastAsia="宋体"/>
          <w:bCs w:val="0"/>
          <w:szCs w:val="21"/>
        </w:rPr>
        <w:fldChar w:fldCharType="end"/>
      </w:r>
    </w:p>
    <w:p w14:paraId="17A45F6A">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_Toc7695 </w:instrText>
      </w:r>
      <w:r>
        <w:rPr>
          <w:rFonts w:ascii="宋体" w:hAnsi="宋体" w:eastAsia="宋体"/>
          <w:bCs w:val="0"/>
          <w:szCs w:val="21"/>
        </w:rPr>
        <w:fldChar w:fldCharType="separate"/>
      </w:r>
      <w:r>
        <w:rPr>
          <w:rFonts w:ascii="宋体" w:hAnsi="宋体" w:cs="宋体"/>
        </w:rPr>
        <w:t>6</w:t>
      </w:r>
      <w:r>
        <w:rPr>
          <w:rFonts w:hint="eastAsia" w:ascii="宋体" w:hAnsi="宋体" w:cs="宋体"/>
        </w:rPr>
        <w:t>．评审</w:t>
      </w:r>
      <w:r>
        <w:tab/>
      </w:r>
      <w:r>
        <w:fldChar w:fldCharType="begin"/>
      </w:r>
      <w:r>
        <w:instrText xml:space="preserve"> PAGEREF _Toc7695 \h </w:instrText>
      </w:r>
      <w:r>
        <w:fldChar w:fldCharType="separate"/>
      </w:r>
      <w:r>
        <w:t>16</w:t>
      </w:r>
      <w:r>
        <w:fldChar w:fldCharType="end"/>
      </w:r>
      <w:r>
        <w:rPr>
          <w:rFonts w:ascii="宋体" w:hAnsi="宋体" w:eastAsia="宋体"/>
          <w:bCs w:val="0"/>
          <w:szCs w:val="21"/>
        </w:rPr>
        <w:fldChar w:fldCharType="end"/>
      </w:r>
    </w:p>
    <w:p w14:paraId="6ED980A6">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_Toc4468 </w:instrText>
      </w:r>
      <w:r>
        <w:rPr>
          <w:rFonts w:ascii="宋体" w:hAnsi="宋体" w:eastAsia="宋体"/>
          <w:bCs w:val="0"/>
          <w:szCs w:val="21"/>
        </w:rPr>
        <w:fldChar w:fldCharType="separate"/>
      </w:r>
      <w:r>
        <w:rPr>
          <w:rFonts w:ascii="宋体" w:hAnsi="宋体" w:cs="宋体"/>
        </w:rPr>
        <w:t>7</w:t>
      </w:r>
      <w:r>
        <w:rPr>
          <w:rFonts w:hint="eastAsia" w:ascii="宋体" w:hAnsi="宋体" w:cs="宋体"/>
        </w:rPr>
        <w:t>．合同授予</w:t>
      </w:r>
      <w:r>
        <w:tab/>
      </w:r>
      <w:r>
        <w:fldChar w:fldCharType="begin"/>
      </w:r>
      <w:r>
        <w:instrText xml:space="preserve"> PAGEREF _Toc4468 \h </w:instrText>
      </w:r>
      <w:r>
        <w:fldChar w:fldCharType="separate"/>
      </w:r>
      <w:r>
        <w:t>16</w:t>
      </w:r>
      <w:r>
        <w:fldChar w:fldCharType="end"/>
      </w:r>
      <w:r>
        <w:rPr>
          <w:rFonts w:ascii="宋体" w:hAnsi="宋体" w:eastAsia="宋体"/>
          <w:bCs w:val="0"/>
          <w:szCs w:val="21"/>
        </w:rPr>
        <w:fldChar w:fldCharType="end"/>
      </w:r>
    </w:p>
    <w:p w14:paraId="28A6C827">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_Toc73 </w:instrText>
      </w:r>
      <w:r>
        <w:rPr>
          <w:rFonts w:ascii="宋体" w:hAnsi="宋体" w:eastAsia="宋体"/>
          <w:bCs w:val="0"/>
          <w:szCs w:val="21"/>
        </w:rPr>
        <w:fldChar w:fldCharType="separate"/>
      </w:r>
      <w:r>
        <w:rPr>
          <w:rFonts w:ascii="宋体" w:hAnsi="宋体" w:cs="宋体"/>
        </w:rPr>
        <w:t>8</w:t>
      </w:r>
      <w:r>
        <w:rPr>
          <w:rFonts w:hint="eastAsia" w:ascii="宋体" w:hAnsi="宋体" w:cs="宋体"/>
        </w:rPr>
        <w:t>．重新比选和不再比选</w:t>
      </w:r>
      <w:r>
        <w:tab/>
      </w:r>
      <w:r>
        <w:fldChar w:fldCharType="begin"/>
      </w:r>
      <w:r>
        <w:instrText xml:space="preserve"> PAGEREF _Toc73 \h </w:instrText>
      </w:r>
      <w:r>
        <w:fldChar w:fldCharType="separate"/>
      </w:r>
      <w:r>
        <w:t>17</w:t>
      </w:r>
      <w:r>
        <w:fldChar w:fldCharType="end"/>
      </w:r>
      <w:r>
        <w:rPr>
          <w:rFonts w:ascii="宋体" w:hAnsi="宋体" w:eastAsia="宋体"/>
          <w:bCs w:val="0"/>
          <w:szCs w:val="21"/>
        </w:rPr>
        <w:fldChar w:fldCharType="end"/>
      </w:r>
    </w:p>
    <w:p w14:paraId="18852218">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_Toc24330 </w:instrText>
      </w:r>
      <w:r>
        <w:rPr>
          <w:rFonts w:ascii="宋体" w:hAnsi="宋体" w:eastAsia="宋体"/>
          <w:bCs w:val="0"/>
          <w:szCs w:val="21"/>
        </w:rPr>
        <w:fldChar w:fldCharType="separate"/>
      </w:r>
      <w:r>
        <w:rPr>
          <w:rFonts w:ascii="宋体" w:hAnsi="宋体" w:cs="宋体"/>
        </w:rPr>
        <w:t>9</w:t>
      </w:r>
      <w:r>
        <w:rPr>
          <w:rFonts w:hint="eastAsia" w:ascii="宋体" w:hAnsi="宋体" w:cs="宋体"/>
        </w:rPr>
        <w:t>．纪律和监督</w:t>
      </w:r>
      <w:r>
        <w:tab/>
      </w:r>
      <w:r>
        <w:fldChar w:fldCharType="begin"/>
      </w:r>
      <w:r>
        <w:instrText xml:space="preserve"> PAGEREF _Toc24330 \h </w:instrText>
      </w:r>
      <w:r>
        <w:fldChar w:fldCharType="separate"/>
      </w:r>
      <w:r>
        <w:t>17</w:t>
      </w:r>
      <w:r>
        <w:fldChar w:fldCharType="end"/>
      </w:r>
      <w:r>
        <w:rPr>
          <w:rFonts w:ascii="宋体" w:hAnsi="宋体" w:eastAsia="宋体"/>
          <w:bCs w:val="0"/>
          <w:szCs w:val="21"/>
        </w:rPr>
        <w:fldChar w:fldCharType="end"/>
      </w:r>
    </w:p>
    <w:p w14:paraId="61A800FB">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_Toc20046 </w:instrText>
      </w:r>
      <w:r>
        <w:rPr>
          <w:rFonts w:ascii="宋体" w:hAnsi="宋体" w:eastAsia="宋体"/>
          <w:bCs w:val="0"/>
          <w:szCs w:val="21"/>
        </w:rPr>
        <w:fldChar w:fldCharType="separate"/>
      </w:r>
      <w:r>
        <w:rPr>
          <w:rFonts w:ascii="宋体" w:hAnsi="宋体" w:cs="宋体"/>
        </w:rPr>
        <w:t>10</w:t>
      </w:r>
      <w:r>
        <w:rPr>
          <w:rFonts w:hint="eastAsia" w:ascii="宋体" w:hAnsi="宋体" w:cs="宋体"/>
        </w:rPr>
        <w:t>．需要补充的其他内容</w:t>
      </w:r>
      <w:r>
        <w:tab/>
      </w:r>
      <w:r>
        <w:fldChar w:fldCharType="begin"/>
      </w:r>
      <w:r>
        <w:instrText xml:space="preserve"> PAGEREF _Toc20046 \h </w:instrText>
      </w:r>
      <w:r>
        <w:fldChar w:fldCharType="separate"/>
      </w:r>
      <w:r>
        <w:t>18</w:t>
      </w:r>
      <w:r>
        <w:fldChar w:fldCharType="end"/>
      </w:r>
      <w:r>
        <w:rPr>
          <w:rFonts w:ascii="宋体" w:hAnsi="宋体" w:eastAsia="宋体"/>
          <w:bCs w:val="0"/>
          <w:szCs w:val="21"/>
        </w:rPr>
        <w:fldChar w:fldCharType="end"/>
      </w:r>
    </w:p>
    <w:p w14:paraId="6899B45E">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_Toc9886 </w:instrText>
      </w:r>
      <w:r>
        <w:rPr>
          <w:rFonts w:ascii="宋体" w:hAnsi="宋体" w:eastAsia="宋体"/>
          <w:bCs w:val="0"/>
          <w:szCs w:val="21"/>
        </w:rPr>
        <w:fldChar w:fldCharType="separate"/>
      </w:r>
      <w:r>
        <w:rPr>
          <w:rFonts w:hint="eastAsia" w:ascii="宋体" w:hAnsi="宋体"/>
          <w:szCs w:val="32"/>
        </w:rPr>
        <w:t xml:space="preserve">第三章 </w:t>
      </w:r>
      <w:r>
        <w:rPr>
          <w:rFonts w:ascii="宋体" w:hAnsi="宋体"/>
          <w:szCs w:val="32"/>
        </w:rPr>
        <w:t xml:space="preserve"> </w:t>
      </w:r>
      <w:r>
        <w:rPr>
          <w:rFonts w:hint="eastAsia" w:ascii="宋体" w:hAnsi="宋体"/>
          <w:szCs w:val="32"/>
        </w:rPr>
        <w:t>评审办法（综合评估法）</w:t>
      </w:r>
      <w:r>
        <w:tab/>
      </w:r>
      <w:r>
        <w:fldChar w:fldCharType="begin"/>
      </w:r>
      <w:r>
        <w:instrText xml:space="preserve"> PAGEREF _Toc9886 \h </w:instrText>
      </w:r>
      <w:r>
        <w:fldChar w:fldCharType="separate"/>
      </w:r>
      <w:r>
        <w:t>24</w:t>
      </w:r>
      <w:r>
        <w:fldChar w:fldCharType="end"/>
      </w:r>
      <w:r>
        <w:rPr>
          <w:rFonts w:ascii="宋体" w:hAnsi="宋体" w:eastAsia="宋体"/>
          <w:bCs w:val="0"/>
          <w:szCs w:val="21"/>
        </w:rPr>
        <w:fldChar w:fldCharType="end"/>
      </w:r>
    </w:p>
    <w:p w14:paraId="26B6FBB8">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_Toc17033 </w:instrText>
      </w:r>
      <w:r>
        <w:rPr>
          <w:rFonts w:ascii="宋体" w:hAnsi="宋体" w:eastAsia="宋体"/>
          <w:bCs w:val="0"/>
          <w:szCs w:val="21"/>
        </w:rPr>
        <w:fldChar w:fldCharType="separate"/>
      </w:r>
      <w:r>
        <w:rPr>
          <w:rFonts w:hint="eastAsia" w:ascii="宋体" w:hAnsi="宋体"/>
          <w:szCs w:val="24"/>
        </w:rPr>
        <w:t>评审办法前附表</w:t>
      </w:r>
      <w:r>
        <w:tab/>
      </w:r>
      <w:r>
        <w:fldChar w:fldCharType="begin"/>
      </w:r>
      <w:r>
        <w:instrText xml:space="preserve"> PAGEREF _Toc17033 \h </w:instrText>
      </w:r>
      <w:r>
        <w:fldChar w:fldCharType="separate"/>
      </w:r>
      <w:r>
        <w:t>24</w:t>
      </w:r>
      <w:r>
        <w:fldChar w:fldCharType="end"/>
      </w:r>
      <w:r>
        <w:rPr>
          <w:rFonts w:ascii="宋体" w:hAnsi="宋体" w:eastAsia="宋体"/>
          <w:bCs w:val="0"/>
          <w:szCs w:val="21"/>
        </w:rPr>
        <w:fldChar w:fldCharType="end"/>
      </w:r>
    </w:p>
    <w:p w14:paraId="54E93FEB">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_Toc31397 </w:instrText>
      </w:r>
      <w:r>
        <w:rPr>
          <w:rFonts w:ascii="宋体" w:hAnsi="宋体" w:eastAsia="宋体"/>
          <w:bCs w:val="0"/>
          <w:szCs w:val="21"/>
        </w:rPr>
        <w:fldChar w:fldCharType="separate"/>
      </w:r>
      <w:r>
        <w:rPr>
          <w:rFonts w:hint="eastAsia" w:ascii="宋体" w:hAnsi="宋体"/>
        </w:rPr>
        <w:t>1．评审方法</w:t>
      </w:r>
      <w:r>
        <w:tab/>
      </w:r>
      <w:r>
        <w:fldChar w:fldCharType="begin"/>
      </w:r>
      <w:r>
        <w:instrText xml:space="preserve"> PAGEREF _Toc31397 \h </w:instrText>
      </w:r>
      <w:r>
        <w:fldChar w:fldCharType="separate"/>
      </w:r>
      <w:r>
        <w:t>28</w:t>
      </w:r>
      <w:r>
        <w:fldChar w:fldCharType="end"/>
      </w:r>
      <w:r>
        <w:rPr>
          <w:rFonts w:ascii="宋体" w:hAnsi="宋体" w:eastAsia="宋体"/>
          <w:bCs w:val="0"/>
          <w:szCs w:val="21"/>
        </w:rPr>
        <w:fldChar w:fldCharType="end"/>
      </w:r>
    </w:p>
    <w:p w14:paraId="1607CE47">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_Toc32618 </w:instrText>
      </w:r>
      <w:r>
        <w:rPr>
          <w:rFonts w:ascii="宋体" w:hAnsi="宋体" w:eastAsia="宋体"/>
          <w:bCs w:val="0"/>
          <w:szCs w:val="21"/>
        </w:rPr>
        <w:fldChar w:fldCharType="separate"/>
      </w:r>
      <w:r>
        <w:rPr>
          <w:rFonts w:hint="eastAsia" w:ascii="宋体" w:hAnsi="宋体"/>
        </w:rPr>
        <w:t>2．评审标准</w:t>
      </w:r>
      <w:r>
        <w:tab/>
      </w:r>
      <w:r>
        <w:fldChar w:fldCharType="begin"/>
      </w:r>
      <w:r>
        <w:instrText xml:space="preserve"> PAGEREF _Toc32618 \h </w:instrText>
      </w:r>
      <w:r>
        <w:fldChar w:fldCharType="separate"/>
      </w:r>
      <w:r>
        <w:t>28</w:t>
      </w:r>
      <w:r>
        <w:fldChar w:fldCharType="end"/>
      </w:r>
      <w:r>
        <w:rPr>
          <w:rFonts w:ascii="宋体" w:hAnsi="宋体" w:eastAsia="宋体"/>
          <w:bCs w:val="0"/>
          <w:szCs w:val="21"/>
        </w:rPr>
        <w:fldChar w:fldCharType="end"/>
      </w:r>
    </w:p>
    <w:p w14:paraId="3C6B8375">
      <w:pPr>
        <w:pStyle w:val="19"/>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_Toc14268 </w:instrText>
      </w:r>
      <w:r>
        <w:rPr>
          <w:rFonts w:ascii="宋体" w:hAnsi="宋体" w:eastAsia="宋体"/>
          <w:bCs w:val="0"/>
          <w:szCs w:val="21"/>
        </w:rPr>
        <w:fldChar w:fldCharType="separate"/>
      </w:r>
      <w:r>
        <w:rPr>
          <w:rFonts w:hint="eastAsia" w:ascii="宋体" w:hAnsi="宋体"/>
        </w:rPr>
        <w:t>3．评审程序</w:t>
      </w:r>
      <w:r>
        <w:tab/>
      </w:r>
      <w:r>
        <w:fldChar w:fldCharType="begin"/>
      </w:r>
      <w:r>
        <w:instrText xml:space="preserve"> PAGEREF _Toc14268 \h </w:instrText>
      </w:r>
      <w:r>
        <w:fldChar w:fldCharType="separate"/>
      </w:r>
      <w:r>
        <w:t>28</w:t>
      </w:r>
      <w:r>
        <w:fldChar w:fldCharType="end"/>
      </w:r>
      <w:r>
        <w:rPr>
          <w:rFonts w:ascii="宋体" w:hAnsi="宋体" w:eastAsia="宋体"/>
          <w:bCs w:val="0"/>
          <w:szCs w:val="21"/>
        </w:rPr>
        <w:fldChar w:fldCharType="end"/>
      </w:r>
    </w:p>
    <w:p w14:paraId="45040DE0">
      <w:pPr>
        <w:pStyle w:val="33"/>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_Toc4375 </w:instrText>
      </w:r>
      <w:r>
        <w:rPr>
          <w:rFonts w:ascii="宋体" w:hAnsi="宋体" w:eastAsia="宋体"/>
          <w:bCs w:val="0"/>
          <w:szCs w:val="21"/>
        </w:rPr>
        <w:fldChar w:fldCharType="separate"/>
      </w:r>
      <w:r>
        <w:rPr>
          <w:rFonts w:ascii="宋体" w:hAnsi="宋体"/>
          <w:szCs w:val="28"/>
        </w:rPr>
        <w:t>附件A：</w:t>
      </w:r>
      <w:r>
        <w:rPr>
          <w:rFonts w:hint="eastAsia" w:ascii="宋体" w:hAnsi="宋体"/>
          <w:szCs w:val="28"/>
        </w:rPr>
        <w:t>综合评估法</w:t>
      </w:r>
      <w:r>
        <w:rPr>
          <w:rFonts w:ascii="宋体" w:hAnsi="宋体"/>
          <w:szCs w:val="28"/>
        </w:rPr>
        <w:t>否决竞选情况一览表</w:t>
      </w:r>
      <w:r>
        <w:tab/>
      </w:r>
      <w:r>
        <w:fldChar w:fldCharType="begin"/>
      </w:r>
      <w:r>
        <w:instrText xml:space="preserve"> PAGEREF _Toc4375 \h </w:instrText>
      </w:r>
      <w:r>
        <w:fldChar w:fldCharType="separate"/>
      </w:r>
      <w:r>
        <w:t>30</w:t>
      </w:r>
      <w:r>
        <w:fldChar w:fldCharType="end"/>
      </w:r>
      <w:r>
        <w:rPr>
          <w:rFonts w:ascii="宋体" w:hAnsi="宋体" w:eastAsia="宋体"/>
          <w:bCs w:val="0"/>
          <w:szCs w:val="21"/>
        </w:rPr>
        <w:fldChar w:fldCharType="end"/>
      </w:r>
    </w:p>
    <w:p w14:paraId="3D943ED2">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_Toc8308 </w:instrText>
      </w:r>
      <w:r>
        <w:rPr>
          <w:rFonts w:ascii="宋体" w:hAnsi="宋体" w:eastAsia="宋体"/>
          <w:bCs w:val="0"/>
          <w:szCs w:val="21"/>
        </w:rPr>
        <w:fldChar w:fldCharType="separate"/>
      </w:r>
      <w:r>
        <w:rPr>
          <w:rFonts w:hint="eastAsia" w:ascii="宋体" w:hAnsi="宋体"/>
          <w:szCs w:val="32"/>
        </w:rPr>
        <w:t>第四章  合同条款及格式</w:t>
      </w:r>
      <w:r>
        <w:tab/>
      </w:r>
      <w:r>
        <w:fldChar w:fldCharType="begin"/>
      </w:r>
      <w:r>
        <w:instrText xml:space="preserve"> PAGEREF _Toc8308 \h </w:instrText>
      </w:r>
      <w:r>
        <w:fldChar w:fldCharType="separate"/>
      </w:r>
      <w:r>
        <w:t>33</w:t>
      </w:r>
      <w:r>
        <w:fldChar w:fldCharType="end"/>
      </w:r>
      <w:r>
        <w:rPr>
          <w:rFonts w:ascii="宋体" w:hAnsi="宋体" w:eastAsia="宋体"/>
          <w:bCs w:val="0"/>
          <w:szCs w:val="21"/>
        </w:rPr>
        <w:fldChar w:fldCharType="end"/>
      </w:r>
    </w:p>
    <w:p w14:paraId="5C4A6144">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_Toc28145 </w:instrText>
      </w:r>
      <w:r>
        <w:rPr>
          <w:rFonts w:ascii="宋体" w:hAnsi="宋体" w:eastAsia="宋体"/>
          <w:bCs w:val="0"/>
          <w:szCs w:val="21"/>
        </w:rPr>
        <w:fldChar w:fldCharType="separate"/>
      </w:r>
      <w:r>
        <w:rPr>
          <w:rFonts w:hint="eastAsia" w:ascii="宋体" w:hAnsi="宋体" w:cs="宋体"/>
        </w:rPr>
        <w:t xml:space="preserve">第五章 </w:t>
      </w:r>
      <w:r>
        <w:rPr>
          <w:rFonts w:ascii="宋体" w:hAnsi="宋体" w:cs="宋体"/>
        </w:rPr>
        <w:t xml:space="preserve"> </w:t>
      </w:r>
      <w:r>
        <w:rPr>
          <w:rFonts w:hint="eastAsia" w:ascii="宋体" w:hAnsi="宋体" w:cs="宋体"/>
        </w:rPr>
        <w:t>比选人要求（如有）</w:t>
      </w:r>
      <w:r>
        <w:tab/>
      </w:r>
      <w:r>
        <w:fldChar w:fldCharType="begin"/>
      </w:r>
      <w:r>
        <w:instrText xml:space="preserve"> PAGEREF _Toc28145 \h </w:instrText>
      </w:r>
      <w:r>
        <w:fldChar w:fldCharType="separate"/>
      </w:r>
      <w:r>
        <w:t>44</w:t>
      </w:r>
      <w:r>
        <w:fldChar w:fldCharType="end"/>
      </w:r>
      <w:r>
        <w:rPr>
          <w:rFonts w:ascii="宋体" w:hAnsi="宋体" w:eastAsia="宋体"/>
          <w:bCs w:val="0"/>
          <w:szCs w:val="21"/>
        </w:rPr>
        <w:fldChar w:fldCharType="end"/>
      </w:r>
    </w:p>
    <w:p w14:paraId="38719D58">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_Toc21947 </w:instrText>
      </w:r>
      <w:r>
        <w:rPr>
          <w:rFonts w:ascii="宋体" w:hAnsi="宋体" w:eastAsia="宋体"/>
          <w:bCs w:val="0"/>
          <w:szCs w:val="21"/>
        </w:rPr>
        <w:fldChar w:fldCharType="separate"/>
      </w:r>
      <w:r>
        <w:rPr>
          <w:rFonts w:hint="eastAsia" w:ascii="宋体" w:hAnsi="宋体" w:cs="宋体"/>
        </w:rPr>
        <w:t xml:space="preserve">第六章 </w:t>
      </w:r>
      <w:r>
        <w:rPr>
          <w:rFonts w:ascii="宋体" w:hAnsi="宋体" w:cs="宋体"/>
        </w:rPr>
        <w:t xml:space="preserve"> </w:t>
      </w:r>
      <w:r>
        <w:rPr>
          <w:rFonts w:hint="eastAsia" w:ascii="宋体" w:hAnsi="宋体" w:cs="宋体"/>
        </w:rPr>
        <w:t>比选申请文件格式</w:t>
      </w:r>
      <w:r>
        <w:tab/>
      </w:r>
      <w:r>
        <w:fldChar w:fldCharType="begin"/>
      </w:r>
      <w:r>
        <w:instrText xml:space="preserve"> PAGEREF _Toc21947 \h </w:instrText>
      </w:r>
      <w:r>
        <w:fldChar w:fldCharType="separate"/>
      </w:r>
      <w:r>
        <w:t>45</w:t>
      </w:r>
      <w:r>
        <w:fldChar w:fldCharType="end"/>
      </w:r>
      <w:r>
        <w:rPr>
          <w:rFonts w:ascii="宋体" w:hAnsi="宋体" w:eastAsia="宋体"/>
          <w:bCs w:val="0"/>
          <w:szCs w:val="21"/>
        </w:rPr>
        <w:fldChar w:fldCharType="end"/>
      </w:r>
    </w:p>
    <w:p w14:paraId="65378FC6">
      <w:pPr>
        <w:pStyle w:val="4"/>
        <w:spacing w:line="360" w:lineRule="auto"/>
        <w:rPr>
          <w:rFonts w:ascii="宋体" w:hAnsi="宋体" w:eastAsia="宋体"/>
        </w:rPr>
        <w:sectPr>
          <w:headerReference r:id="rId3" w:type="default"/>
          <w:footerReference r:id="rId4" w:type="default"/>
          <w:pgSz w:w="11906" w:h="16838"/>
          <w:pgMar w:top="1418" w:right="1588" w:bottom="1418" w:left="1588" w:header="851" w:footer="992" w:gutter="0"/>
          <w:pgNumType w:start="1"/>
          <w:cols w:space="720" w:num="1"/>
          <w:docGrid w:linePitch="312" w:charSpace="0"/>
        </w:sectPr>
      </w:pPr>
      <w:r>
        <w:rPr>
          <w:rFonts w:ascii="宋体" w:hAnsi="宋体" w:eastAsia="宋体"/>
          <w:b w:val="0"/>
          <w:bCs w:val="0"/>
          <w:sz w:val="21"/>
          <w:szCs w:val="21"/>
        </w:rPr>
        <w:fldChar w:fldCharType="end"/>
      </w:r>
      <w:bookmarkStart w:id="1" w:name="_Toc13428"/>
      <w:r>
        <w:rPr>
          <w:rFonts w:hint="eastAsia" w:ascii="宋体" w:hAnsi="宋体" w:eastAsia="宋体"/>
          <w:b w:val="0"/>
          <w:bCs w:val="0"/>
          <w:sz w:val="21"/>
          <w:szCs w:val="21"/>
        </w:rPr>
        <w:t xml:space="preserve"> </w:t>
      </w:r>
      <w:bookmarkEnd w:id="1"/>
    </w:p>
    <w:p w14:paraId="5B28549E">
      <w:pPr>
        <w:pStyle w:val="3"/>
        <w:spacing w:before="0" w:after="0"/>
        <w:ind w:firstLine="643"/>
        <w:jc w:val="center"/>
        <w:rPr>
          <w:rFonts w:ascii="宋体" w:hAnsi="宋体"/>
          <w:sz w:val="32"/>
          <w:szCs w:val="32"/>
        </w:rPr>
      </w:pPr>
      <w:bookmarkStart w:id="2" w:name="_Toc27642"/>
      <w:bookmarkStart w:id="3" w:name="_Toc180748386"/>
      <w:r>
        <w:rPr>
          <w:rFonts w:hint="eastAsia" w:ascii="宋体" w:hAnsi="宋体"/>
          <w:sz w:val="32"/>
          <w:szCs w:val="32"/>
        </w:rPr>
        <w:t xml:space="preserve">第一章  </w:t>
      </w:r>
      <w:bookmarkEnd w:id="0"/>
      <w:r>
        <w:rPr>
          <w:rFonts w:hint="eastAsia" w:ascii="宋体" w:hAnsi="宋体"/>
          <w:sz w:val="32"/>
          <w:szCs w:val="32"/>
        </w:rPr>
        <w:t>比选公告</w:t>
      </w:r>
      <w:bookmarkEnd w:id="2"/>
      <w:bookmarkEnd w:id="3"/>
    </w:p>
    <w:p w14:paraId="1CF4B091">
      <w:pPr>
        <w:ind w:firstLine="422"/>
        <w:rPr>
          <w:b/>
          <w:u w:val="single"/>
        </w:rPr>
      </w:pPr>
    </w:p>
    <w:p w14:paraId="23873DE3">
      <w:pPr>
        <w:spacing w:line="460" w:lineRule="exact"/>
        <w:ind w:firstLine="422"/>
        <w:rPr>
          <w:rFonts w:ascii="宋体" w:hAnsi="宋体" w:cs="宋体"/>
          <w:b/>
        </w:rPr>
      </w:pPr>
      <w:r>
        <w:rPr>
          <w:rFonts w:hint="eastAsia" w:ascii="宋体" w:hAnsi="宋体" w:cs="宋体"/>
          <w:b/>
        </w:rPr>
        <w:t>1. 比选条件</w:t>
      </w:r>
    </w:p>
    <w:p w14:paraId="31901E21">
      <w:pPr>
        <w:spacing w:line="460" w:lineRule="exact"/>
        <w:ind w:firstLine="420" w:firstLineChars="200"/>
        <w:rPr>
          <w:rFonts w:ascii="宋体" w:hAnsi="宋体"/>
          <w:kern w:val="0"/>
        </w:rPr>
      </w:pPr>
      <w:r>
        <w:rPr>
          <w:rFonts w:hint="eastAsia" w:ascii="宋体" w:hAnsi="宋体"/>
          <w:kern w:val="0"/>
        </w:rPr>
        <w:t>本比选项目</w:t>
      </w:r>
      <w:r>
        <w:rPr>
          <w:rFonts w:hint="eastAsia" w:ascii="宋体" w:hAnsi="宋体"/>
          <w:kern w:val="0"/>
          <w:lang w:eastAsia="zh-CN"/>
        </w:rPr>
        <w:t>重庆轨道交通15号线一期工程</w:t>
      </w:r>
      <w:r>
        <w:rPr>
          <w:rFonts w:hint="eastAsia" w:ascii="宋体" w:hAnsi="宋体"/>
          <w:kern w:val="0"/>
          <w:sz w:val="21"/>
          <w:szCs w:val="24"/>
          <w:u w:val="none"/>
          <w:lang w:eastAsia="zh-CN"/>
        </w:rPr>
        <w:t>水土保持</w:t>
      </w:r>
      <w:r>
        <w:rPr>
          <w:rFonts w:hint="eastAsia" w:ascii="宋体" w:hAnsi="宋体"/>
          <w:kern w:val="0"/>
          <w:sz w:val="21"/>
          <w:szCs w:val="24"/>
          <w:u w:val="none"/>
        </w:rPr>
        <w:t>验收服务</w:t>
      </w:r>
      <w:r>
        <w:rPr>
          <w:rFonts w:hint="eastAsia" w:ascii="宋体" w:hAnsi="宋体"/>
          <w:kern w:val="0"/>
        </w:rPr>
        <w:t>已被研究决定实施，比选人为</w:t>
      </w:r>
      <w:r>
        <w:rPr>
          <w:rFonts w:hint="eastAsia"/>
          <w:b/>
          <w:u w:val="single"/>
          <w:lang w:eastAsia="zh-CN"/>
        </w:rPr>
        <w:t>重庆交通建设管理有限公司</w:t>
      </w:r>
      <w:r>
        <w:rPr>
          <w:rFonts w:hint="eastAsia" w:ascii="宋体" w:hAnsi="宋体"/>
          <w:kern w:val="0"/>
        </w:rPr>
        <w:t>，资金来源为</w:t>
      </w:r>
      <w:r>
        <w:rPr>
          <w:rFonts w:hint="eastAsia" w:ascii="宋体" w:hAnsi="宋体"/>
          <w:kern w:val="0"/>
          <w:u w:val="single"/>
        </w:rPr>
        <w:t xml:space="preserve"> </w:t>
      </w:r>
      <w:r>
        <w:rPr>
          <w:rFonts w:hint="eastAsia" w:ascii="宋体" w:hAnsi="宋体"/>
          <w:szCs w:val="21"/>
          <w:u w:val="single"/>
        </w:rPr>
        <w:t>国有资金</w:t>
      </w:r>
      <w:r>
        <w:rPr>
          <w:rFonts w:hint="eastAsia" w:ascii="宋体" w:hAnsi="宋体"/>
          <w:kern w:val="0"/>
        </w:rPr>
        <w:t>，项目已具备比选条件，现进行竞争性比选。</w:t>
      </w:r>
    </w:p>
    <w:p w14:paraId="4732734F">
      <w:pPr>
        <w:spacing w:line="460" w:lineRule="exact"/>
        <w:ind w:firstLine="422"/>
        <w:rPr>
          <w:rFonts w:ascii="宋体" w:hAnsi="宋体" w:cs="宋体"/>
          <w:b/>
        </w:rPr>
      </w:pPr>
      <w:bookmarkStart w:id="4" w:name="_Toc359850513"/>
      <w:r>
        <w:rPr>
          <w:rFonts w:hint="eastAsia" w:ascii="宋体" w:hAnsi="宋体" w:cs="宋体"/>
          <w:b/>
        </w:rPr>
        <w:t>2. 项目概况与比选范围</w:t>
      </w:r>
      <w:bookmarkEnd w:id="4"/>
    </w:p>
    <w:p w14:paraId="57EE85AA">
      <w:pPr>
        <w:spacing w:line="460" w:lineRule="exact"/>
        <w:ind w:right="-290" w:rightChars="-138" w:firstLine="420" w:firstLineChars="200"/>
        <w:rPr>
          <w:rFonts w:ascii="宋体" w:hAnsi="宋体"/>
          <w:kern w:val="0"/>
        </w:rPr>
      </w:pPr>
      <w:r>
        <w:rPr>
          <w:rFonts w:hint="eastAsia" w:ascii="宋体" w:hAnsi="宋体"/>
          <w:kern w:val="0"/>
        </w:rPr>
        <w:t>2.1 项目地点：</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lang w:val="en-US" w:eastAsia="zh-CN"/>
        </w:rPr>
        <w:t xml:space="preserve">重庆市    </w:t>
      </w:r>
    </w:p>
    <w:p w14:paraId="11728F85">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u w:val="none"/>
        </w:rPr>
      </w:pPr>
      <w:r>
        <w:rPr>
          <w:rFonts w:hint="eastAsia" w:ascii="宋体" w:hAnsi="宋体"/>
          <w:bCs/>
        </w:rPr>
        <w:t>2.2 项目规模及内容：</w:t>
      </w:r>
      <w:bookmarkStart w:id="5" w:name="OLE_LINK11"/>
      <w:bookmarkStart w:id="6" w:name="OLE_LINK10"/>
      <w:r>
        <w:rPr>
          <w:rFonts w:hint="eastAsia" w:ascii="宋体" w:hAnsi="宋体"/>
          <w:szCs w:val="24"/>
          <w:u w:val="none"/>
          <w:lang w:val="en-US" w:eastAsia="zh-CN"/>
        </w:rPr>
        <w:t>15号线一期工程起于九曲河东站，经重光站、龙安路站、金童路站、果塘路站、西南政法大学站、宝圣湖站、绣湖路站、T3 航站楼站、龙骏大道站、两江大道站、复盛站、现代大道站、终点为两江影视城站。线路全长约38.73公里，其中地下线(含明挖段)约35.463公里，高架线约3.267公里。全线共设站14座，均为地下站，其中换乘站7座。设九曲河停车场、铜锣山停车场2座</w:t>
      </w:r>
      <w:bookmarkEnd w:id="5"/>
      <w:bookmarkEnd w:id="6"/>
      <w:r>
        <w:rPr>
          <w:rFonts w:hint="eastAsia" w:ascii="宋体" w:hAnsi="宋体" w:eastAsia="宋体" w:cs="Times New Roman"/>
          <w:sz w:val="21"/>
          <w:szCs w:val="24"/>
          <w:u w:val="none"/>
          <w:lang w:val="en-US" w:eastAsia="zh-CN"/>
        </w:rPr>
        <w:t>。重庆城轨快线控制中心工程</w:t>
      </w:r>
      <w:r>
        <w:rPr>
          <w:rFonts w:hint="eastAsia" w:ascii="宋体" w:hAnsi="宋体" w:cs="Times New Roman"/>
          <w:sz w:val="21"/>
          <w:szCs w:val="24"/>
          <w:u w:val="none"/>
          <w:lang w:val="en-US" w:eastAsia="zh-CN"/>
        </w:rPr>
        <w:t>与</w:t>
      </w:r>
      <w:r>
        <w:rPr>
          <w:rFonts w:hint="eastAsia" w:ascii="宋体" w:hAnsi="宋体" w:eastAsia="宋体" w:cs="Times New Roman"/>
          <w:sz w:val="21"/>
          <w:szCs w:val="24"/>
          <w:u w:val="none"/>
          <w:lang w:val="en-US" w:eastAsia="zh-CN"/>
        </w:rPr>
        <w:t>15号线九曲河停车场共址建设</w:t>
      </w:r>
      <w:r>
        <w:rPr>
          <w:rFonts w:hint="eastAsia" w:ascii="宋体" w:hAnsi="宋体" w:cs="Times New Roman"/>
          <w:sz w:val="21"/>
          <w:szCs w:val="24"/>
          <w:u w:val="none"/>
          <w:lang w:val="en-US" w:eastAsia="zh-CN"/>
        </w:rPr>
        <w:t>，位于重庆市两江新区,用地紧邻重光立交，总用地面积约1.96万</w:t>
      </w:r>
      <w:r>
        <w:rPr>
          <w:rFonts w:hint="eastAsia" w:ascii="宋体" w:hAnsi="宋体" w:eastAsia="宋体" w:cs="Times New Roman"/>
          <w:sz w:val="21"/>
          <w:szCs w:val="24"/>
          <w:u w:val="none"/>
          <w:lang w:val="en-US" w:eastAsia="zh-CN"/>
        </w:rPr>
        <w:t>m²</w:t>
      </w:r>
      <w:r>
        <w:rPr>
          <w:rFonts w:hint="eastAsia" w:ascii="宋体" w:hAnsi="宋体" w:cs="Times New Roman"/>
          <w:sz w:val="21"/>
          <w:szCs w:val="24"/>
          <w:u w:val="none"/>
          <w:lang w:val="en-US" w:eastAsia="zh-CN"/>
        </w:rPr>
        <w:t>。</w:t>
      </w:r>
    </w:p>
    <w:p w14:paraId="06C9D295">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kern w:val="2"/>
          <w:u w:val="none"/>
        </w:rPr>
      </w:pPr>
      <w:r>
        <w:rPr>
          <w:rFonts w:hint="eastAsia" w:ascii="宋体" w:hAnsi="宋体"/>
          <w:kern w:val="2"/>
          <w:u w:val="none"/>
        </w:rPr>
        <w:t xml:space="preserve"> </w:t>
      </w:r>
      <w:r>
        <w:rPr>
          <w:rFonts w:hint="eastAsia" w:ascii="宋体" w:hAnsi="宋体"/>
          <w:snapToGrid/>
          <w:kern w:val="2"/>
          <w:szCs w:val="24"/>
          <w:u w:val="none"/>
        </w:rPr>
        <w:t>本次比选项目合同估算金额</w:t>
      </w:r>
      <w:r>
        <w:rPr>
          <w:rFonts w:hint="eastAsia" w:ascii="宋体" w:hAnsi="宋体"/>
          <w:kern w:val="2"/>
          <w:u w:val="none"/>
          <w:lang w:val="en-US" w:eastAsia="zh-CN"/>
        </w:rPr>
        <w:t>约</w:t>
      </w:r>
      <w:r>
        <w:rPr>
          <w:rFonts w:hint="eastAsia" w:ascii="宋体" w:hAnsi="宋体"/>
          <w:sz w:val="21"/>
          <w:szCs w:val="24"/>
          <w:u w:val="none"/>
          <w:lang w:val="en-US" w:eastAsia="zh-CN"/>
        </w:rPr>
        <w:t>36.5</w:t>
      </w:r>
      <w:r>
        <w:rPr>
          <w:rFonts w:hint="eastAsia" w:ascii="宋体" w:hAnsi="宋体"/>
          <w:kern w:val="2"/>
          <w:u w:val="none"/>
          <w:lang w:val="en-US" w:eastAsia="zh-CN"/>
        </w:rPr>
        <w:t>万元</w:t>
      </w:r>
      <w:r>
        <w:rPr>
          <w:rFonts w:hint="eastAsia" w:ascii="宋体" w:hAnsi="宋体"/>
          <w:kern w:val="2"/>
          <w:u w:val="none"/>
        </w:rPr>
        <w:t xml:space="preserve"> </w:t>
      </w:r>
      <w:r>
        <w:rPr>
          <w:rFonts w:hint="eastAsia" w:ascii="宋体" w:hAnsi="宋体"/>
          <w:kern w:val="2"/>
          <w:u w:val="none"/>
          <w:lang w:eastAsia="zh-CN"/>
        </w:rPr>
        <w:t>。</w:t>
      </w:r>
      <w:r>
        <w:rPr>
          <w:rFonts w:hint="eastAsia" w:ascii="宋体" w:hAnsi="宋体"/>
          <w:kern w:val="2"/>
          <w:u w:val="none"/>
        </w:rPr>
        <w:t xml:space="preserve">    </w:t>
      </w:r>
    </w:p>
    <w:p w14:paraId="11C0B8AF">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kern w:val="2"/>
          <w:u w:val="none"/>
        </w:rPr>
      </w:pPr>
      <w:r>
        <w:rPr>
          <w:rFonts w:hint="eastAsia" w:ascii="宋体" w:hAnsi="宋体"/>
          <w:kern w:val="2"/>
          <w:u w:val="none"/>
        </w:rPr>
        <w:t xml:space="preserve">2.3 服务期要求： </w:t>
      </w:r>
      <w:r>
        <w:rPr>
          <w:rFonts w:hint="eastAsia" w:ascii="宋体" w:hAnsi="宋体" w:eastAsia="宋体" w:cs="Times New Roman"/>
          <w:sz w:val="21"/>
          <w:szCs w:val="24"/>
          <w:u w:val="none"/>
          <w:lang w:val="en-US" w:eastAsia="zh-CN"/>
        </w:rPr>
        <w:t>合同签订之日起至重庆轨道交通15号线一期工程水土保持验收工作全部完成为止，具体应满足</w:t>
      </w:r>
      <w:r>
        <w:rPr>
          <w:rFonts w:hint="eastAsia" w:ascii="宋体" w:hAnsi="宋体" w:cs="Times New Roman"/>
          <w:sz w:val="21"/>
          <w:szCs w:val="24"/>
          <w:u w:val="none"/>
          <w:lang w:val="en-US" w:eastAsia="zh-CN"/>
        </w:rPr>
        <w:t>比选人</w:t>
      </w:r>
      <w:r>
        <w:rPr>
          <w:rFonts w:hint="eastAsia" w:ascii="宋体" w:hAnsi="宋体" w:eastAsia="宋体" w:cs="Times New Roman"/>
          <w:sz w:val="21"/>
          <w:szCs w:val="24"/>
          <w:u w:val="none"/>
          <w:lang w:val="en-US" w:eastAsia="zh-CN"/>
        </w:rPr>
        <w:t>要求。</w:t>
      </w:r>
    </w:p>
    <w:p w14:paraId="72AE122F">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kern w:val="2"/>
          <w:sz w:val="21"/>
          <w:szCs w:val="24"/>
          <w:u w:val="none"/>
          <w:lang w:val="en-US" w:eastAsia="zh-CN"/>
        </w:rPr>
      </w:pPr>
      <w:r>
        <w:rPr>
          <w:rFonts w:hint="eastAsia" w:ascii="宋体" w:hAnsi="宋体"/>
          <w:kern w:val="2"/>
          <w:u w:val="none"/>
        </w:rPr>
        <w:t>2.4 比选范围：</w:t>
      </w:r>
      <w:r>
        <w:rPr>
          <w:rFonts w:hint="eastAsia" w:ascii="宋体" w:hAnsi="宋体" w:eastAsia="宋体" w:cs="Times New Roman"/>
          <w:kern w:val="2"/>
          <w:sz w:val="21"/>
          <w:szCs w:val="24"/>
          <w:u w:val="none"/>
          <w:lang w:val="en-US" w:eastAsia="zh-CN"/>
        </w:rPr>
        <w:t>轨道交通15号线一期</w:t>
      </w:r>
      <w:r>
        <w:rPr>
          <w:rFonts w:hint="eastAsia" w:ascii="宋体" w:hAnsi="宋体" w:cs="Times New Roman"/>
          <w:kern w:val="2"/>
          <w:sz w:val="21"/>
          <w:szCs w:val="24"/>
          <w:u w:val="none"/>
          <w:lang w:val="en-US" w:eastAsia="zh-CN"/>
        </w:rPr>
        <w:t>工程</w:t>
      </w:r>
      <w:r>
        <w:rPr>
          <w:rFonts w:hint="eastAsia" w:ascii="宋体" w:hAnsi="宋体"/>
          <w:kern w:val="2"/>
          <w:sz w:val="21"/>
          <w:szCs w:val="24"/>
          <w:u w:val="none"/>
        </w:rPr>
        <w:t>项目</w:t>
      </w:r>
      <w:r>
        <w:rPr>
          <w:rFonts w:hint="eastAsia" w:ascii="宋体" w:hAnsi="宋体"/>
          <w:kern w:val="2"/>
          <w:sz w:val="21"/>
          <w:szCs w:val="24"/>
          <w:u w:val="none"/>
          <w:lang w:eastAsia="zh-CN"/>
        </w:rPr>
        <w:t>水土保持</w:t>
      </w:r>
      <w:r>
        <w:rPr>
          <w:rFonts w:hint="eastAsia" w:ascii="宋体" w:hAnsi="宋体"/>
          <w:kern w:val="2"/>
          <w:sz w:val="21"/>
          <w:szCs w:val="24"/>
          <w:u w:val="none"/>
        </w:rPr>
        <w:t>验收</w:t>
      </w:r>
      <w:r>
        <w:rPr>
          <w:rFonts w:hint="eastAsia" w:ascii="宋体" w:hAnsi="宋体"/>
          <w:kern w:val="2"/>
          <w:sz w:val="21"/>
          <w:szCs w:val="24"/>
          <w:u w:val="none"/>
          <w:lang w:val="en-US" w:eastAsia="zh-CN"/>
        </w:rPr>
        <w:t>服务</w:t>
      </w:r>
      <w:r>
        <w:rPr>
          <w:rFonts w:hint="eastAsia" w:ascii="宋体" w:hAnsi="宋体" w:cs="Times New Roman"/>
          <w:kern w:val="2"/>
          <w:sz w:val="21"/>
          <w:szCs w:val="24"/>
          <w:u w:val="none"/>
          <w:lang w:val="en-US" w:eastAsia="zh-CN"/>
        </w:rPr>
        <w:t>，包括但不限于</w:t>
      </w:r>
      <w:r>
        <w:rPr>
          <w:rFonts w:hint="eastAsia" w:ascii="宋体" w:hAnsi="宋体" w:eastAsia="宋体" w:cs="Times New Roman"/>
          <w:kern w:val="2"/>
          <w:sz w:val="21"/>
          <w:szCs w:val="24"/>
          <w:u w:val="none"/>
          <w:lang w:val="en-US" w:eastAsia="zh-CN"/>
        </w:rPr>
        <w:t>车站、区间（含中间风井）、场段、出入场线、出入段线、主变电站及供电路由、控制中心及工程占地等。</w:t>
      </w:r>
    </w:p>
    <w:p w14:paraId="79A8EEE3">
      <w:pPr>
        <w:spacing w:line="460" w:lineRule="exact"/>
        <w:ind w:firstLine="0"/>
        <w:rPr>
          <w:rFonts w:ascii="宋体" w:hAnsi="宋体" w:cs="宋体"/>
          <w:b/>
        </w:rPr>
      </w:pPr>
      <w:bookmarkStart w:id="7" w:name="_Toc359850514"/>
      <w:r>
        <w:rPr>
          <w:rFonts w:hint="eastAsia" w:ascii="宋体" w:hAnsi="宋体" w:cs="宋体"/>
          <w:b/>
        </w:rPr>
        <w:t>3. 比选申请人资格要求</w:t>
      </w:r>
      <w:bookmarkEnd w:id="7"/>
    </w:p>
    <w:p w14:paraId="7A24E731">
      <w:pPr>
        <w:widowControl/>
        <w:spacing w:line="460" w:lineRule="exact"/>
        <w:ind w:firstLine="420" w:firstLineChars="200"/>
        <w:rPr>
          <w:rFonts w:hint="eastAsia" w:ascii="宋体" w:hAnsi="宋体"/>
          <w:u w:val="none"/>
        </w:rPr>
      </w:pPr>
      <w:bookmarkStart w:id="8" w:name="_Toc370197595"/>
      <w:r>
        <w:rPr>
          <w:rFonts w:hint="eastAsia" w:ascii="宋体" w:hAnsi="宋体"/>
          <w:kern w:val="2"/>
          <w:u w:val="none"/>
        </w:rPr>
        <w:t>3.1</w:t>
      </w:r>
      <w:r>
        <w:rPr>
          <w:rFonts w:hint="eastAsia" w:ascii="宋体" w:hAnsi="宋体"/>
          <w:u w:val="none"/>
        </w:rPr>
        <w:t>本次比选实行资格后审，比选申请人应满足下列资格要求：</w:t>
      </w:r>
    </w:p>
    <w:p w14:paraId="57621E02">
      <w:pPr>
        <w:widowControl/>
        <w:spacing w:line="460" w:lineRule="exact"/>
        <w:ind w:firstLine="420" w:firstLineChars="200"/>
        <w:rPr>
          <w:rFonts w:hint="eastAsia" w:ascii="宋体" w:hAnsi="宋体"/>
          <w:u w:val="none"/>
        </w:rPr>
      </w:pPr>
      <w:r>
        <w:rPr>
          <w:rFonts w:hint="eastAsia" w:ascii="宋体" w:hAnsi="宋体"/>
          <w:u w:val="none"/>
        </w:rPr>
        <w:t>3.1.1本次比选要求比选申请人具备的资质条件：</w:t>
      </w:r>
      <w:r>
        <w:rPr>
          <w:rFonts w:hint="eastAsia" w:ascii="宋体" w:hAnsi="宋体" w:eastAsia="宋体" w:cs="Times New Roman"/>
          <w:kern w:val="2"/>
          <w:sz w:val="21"/>
          <w:szCs w:val="24"/>
          <w:u w:val="none"/>
          <w:lang w:val="en-US" w:eastAsia="zh-CN"/>
        </w:rPr>
        <w:t>具备独立的法人资格，且具备有效的营业执照（或有效事业单位法人证书）。</w:t>
      </w:r>
      <w:r>
        <w:rPr>
          <w:rFonts w:hint="eastAsia" w:ascii="宋体" w:hAnsi="宋体"/>
          <w:u w:val="none"/>
        </w:rPr>
        <w:t>具备有效的中国水土保持协会监测水平评价3星级</w:t>
      </w:r>
      <w:r>
        <w:rPr>
          <w:rFonts w:hint="eastAsia" w:ascii="宋体" w:hAnsi="宋体"/>
          <w:kern w:val="2"/>
          <w:u w:val="none"/>
        </w:rPr>
        <w:t>及以上</w:t>
      </w:r>
      <w:r>
        <w:rPr>
          <w:rFonts w:hint="eastAsia" w:ascii="宋体" w:hAnsi="宋体"/>
          <w:u w:val="none"/>
        </w:rPr>
        <w:t>资质。</w:t>
      </w:r>
    </w:p>
    <w:p w14:paraId="610B2502">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sz w:val="21"/>
          <w:szCs w:val="24"/>
          <w:u w:val="none"/>
          <w:lang w:val="en-US" w:eastAsia="zh-CN"/>
        </w:rPr>
      </w:pPr>
      <w:r>
        <w:rPr>
          <w:rFonts w:hint="eastAsia" w:ascii="宋体" w:hAnsi="宋体"/>
          <w:u w:val="none"/>
        </w:rPr>
        <w:t>3.1.2 本次比选要求比选申请人具备的业绩条件</w:t>
      </w:r>
      <w:r>
        <w:rPr>
          <w:rFonts w:hint="eastAsia" w:ascii="宋体" w:hAnsi="宋体" w:cs="Times New Roman"/>
          <w:sz w:val="21"/>
          <w:szCs w:val="24"/>
          <w:u w:val="none"/>
          <w:lang w:val="en-US" w:eastAsia="zh-CN"/>
        </w:rPr>
        <w:t>：</w:t>
      </w:r>
    </w:p>
    <w:p w14:paraId="11FAA0C7">
      <w:pPr>
        <w:widowControl/>
        <w:spacing w:line="460" w:lineRule="exact"/>
        <w:ind w:firstLine="420" w:firstLineChars="200"/>
        <w:rPr>
          <w:rFonts w:hint="eastAsia" w:ascii="宋体" w:hAnsi="宋体"/>
          <w:u w:val="none"/>
        </w:rPr>
      </w:pPr>
      <w:r>
        <w:rPr>
          <w:rFonts w:hint="eastAsia" w:ascii="宋体" w:hAnsi="宋体"/>
          <w:u w:val="none"/>
        </w:rPr>
        <w:t>比选申请人在</w:t>
      </w:r>
      <w:r>
        <w:rPr>
          <w:rFonts w:hint="eastAsia" w:ascii="宋体" w:hAnsi="宋体"/>
          <w:u w:val="none"/>
          <w:lang w:val="en-US" w:eastAsia="zh-CN"/>
        </w:rPr>
        <w:t>2020</w:t>
      </w:r>
      <w:r>
        <w:rPr>
          <w:rFonts w:hint="eastAsia" w:ascii="宋体" w:hAnsi="宋体"/>
          <w:u w:val="none"/>
        </w:rPr>
        <w:t xml:space="preserve"> 年1月1日起至比选申请截止日止（以合同签订时间为准）承担的</w:t>
      </w:r>
      <w:r>
        <w:rPr>
          <w:rFonts w:hint="eastAsia" w:ascii="宋体" w:hAnsi="宋体"/>
          <w:u w:val="none"/>
          <w:lang w:val="en-US" w:eastAsia="zh-CN"/>
        </w:rPr>
        <w:t>1</w:t>
      </w:r>
      <w:r>
        <w:rPr>
          <w:rFonts w:hint="eastAsia" w:ascii="宋体" w:hAnsi="宋体"/>
          <w:u w:val="none"/>
        </w:rPr>
        <w:t xml:space="preserve"> 个</w:t>
      </w:r>
      <w:r>
        <w:rPr>
          <w:rFonts w:hint="eastAsia" w:ascii="宋体" w:hAnsi="宋体" w:cs="Times New Roman"/>
          <w:sz w:val="21"/>
          <w:szCs w:val="24"/>
          <w:u w:val="none"/>
          <w:lang w:val="en-US" w:eastAsia="zh-CN"/>
        </w:rPr>
        <w:t>轨道交通工程或铁路工程或公路交通工程水土保持设施自主验收等类似项目业绩</w:t>
      </w:r>
      <w:r>
        <w:rPr>
          <w:rFonts w:hint="eastAsia" w:ascii="宋体" w:hAnsi="宋体"/>
          <w:u w:val="none"/>
        </w:rPr>
        <w:t>。</w:t>
      </w:r>
    </w:p>
    <w:p w14:paraId="740A6CBD">
      <w:pPr>
        <w:widowControl/>
        <w:spacing w:line="460" w:lineRule="exact"/>
        <w:ind w:firstLine="420" w:firstLineChars="200"/>
        <w:rPr>
          <w:rFonts w:hint="eastAsia" w:ascii="宋体" w:hAnsi="宋体"/>
          <w:u w:val="none"/>
        </w:rPr>
      </w:pPr>
      <w:r>
        <w:rPr>
          <w:rFonts w:hint="eastAsia" w:ascii="宋体" w:hAnsi="宋体"/>
          <w:kern w:val="2"/>
          <w:u w:val="none"/>
        </w:rPr>
        <w:t>3.2本次比选</w:t>
      </w:r>
      <w:r>
        <w:rPr>
          <w:rFonts w:hint="eastAsia" w:ascii="宋体" w:hAnsi="宋体"/>
          <w:snapToGrid/>
          <w:kern w:val="2"/>
          <w:u w:val="none"/>
        </w:rPr>
        <w:t>不接受联合体竞选。</w:t>
      </w:r>
    </w:p>
    <w:p w14:paraId="7A346D88">
      <w:pPr>
        <w:spacing w:line="460" w:lineRule="exact"/>
        <w:ind w:firstLine="422"/>
        <w:rPr>
          <w:rFonts w:ascii="宋体" w:hAnsi="宋体" w:cs="宋体"/>
          <w:b/>
        </w:rPr>
      </w:pPr>
      <w:r>
        <w:rPr>
          <w:rFonts w:hint="eastAsia" w:ascii="宋体" w:hAnsi="宋体" w:cs="宋体"/>
          <w:b/>
        </w:rPr>
        <w:t>4.</w:t>
      </w:r>
      <w:r>
        <w:rPr>
          <w:rFonts w:ascii="宋体" w:hAnsi="宋体" w:cs="宋体"/>
          <w:b/>
        </w:rPr>
        <w:t xml:space="preserve"> </w:t>
      </w:r>
      <w:r>
        <w:rPr>
          <w:rFonts w:hint="eastAsia" w:ascii="宋体" w:hAnsi="宋体" w:cs="宋体"/>
          <w:b/>
        </w:rPr>
        <w:t>比选文件的获取</w:t>
      </w:r>
      <w:bookmarkEnd w:id="8"/>
    </w:p>
    <w:p w14:paraId="5D007C52">
      <w:pPr>
        <w:widowControl/>
        <w:wordWrap/>
        <w:spacing w:line="460" w:lineRule="exact"/>
        <w:ind w:firstLine="420" w:firstLineChars="200"/>
        <w:jc w:val="left"/>
        <w:rPr>
          <w:rFonts w:hint="eastAsia" w:ascii="宋体" w:hAnsi="宋体"/>
          <w:snapToGrid/>
          <w:kern w:val="2"/>
          <w:u w:val="none"/>
        </w:rPr>
      </w:pPr>
      <w:bookmarkStart w:id="9" w:name="_Toc370197596"/>
      <w:r>
        <w:rPr>
          <w:rFonts w:hint="eastAsia" w:ascii="宋体" w:hAnsi="宋体"/>
          <w:snapToGrid/>
          <w:kern w:val="2"/>
          <w:u w:val="none"/>
        </w:rPr>
        <w:t>比选申请人须在</w:t>
      </w:r>
      <w:r>
        <w:rPr>
          <w:rFonts w:hint="eastAsia" w:ascii="宋体" w:hAnsi="宋体"/>
          <w:b w:val="0"/>
          <w:kern w:val="2"/>
          <w:u w:val="none"/>
          <w:lang w:eastAsia="zh-CN"/>
        </w:rPr>
        <w:t>重庆交通建设管理有限公司</w:t>
      </w:r>
      <w:r>
        <w:rPr>
          <w:rFonts w:hint="eastAsia" w:ascii="宋体" w:hAnsi="宋体"/>
          <w:snapToGrid/>
          <w:kern w:val="2"/>
          <w:u w:val="none"/>
          <w:lang w:val="en-US" w:eastAsia="zh-CN"/>
        </w:rPr>
        <w:t>官网</w:t>
      </w:r>
      <w:r>
        <w:rPr>
          <w:rFonts w:hint="eastAsia" w:ascii="宋体" w:hAnsi="宋体"/>
          <w:snapToGrid/>
          <w:kern w:val="2"/>
          <w:u w:val="none"/>
        </w:rPr>
        <w:t>下载比选文件。比选文件、答疑等比选有关资料及相关事宜均在</w:t>
      </w:r>
      <w:r>
        <w:rPr>
          <w:rFonts w:hint="eastAsia" w:ascii="宋体" w:hAnsi="宋体"/>
          <w:b w:val="0"/>
          <w:kern w:val="2"/>
          <w:u w:val="none"/>
          <w:lang w:eastAsia="zh-CN"/>
        </w:rPr>
        <w:t>重庆交通建设管理有限公司</w:t>
      </w:r>
      <w:r>
        <w:rPr>
          <w:rFonts w:hint="eastAsia" w:ascii="宋体" w:hAnsi="宋体"/>
          <w:snapToGrid/>
          <w:kern w:val="2"/>
          <w:u w:val="none"/>
          <w:lang w:val="en-US" w:eastAsia="zh-CN"/>
        </w:rPr>
        <w:t>官网</w:t>
      </w:r>
      <w:r>
        <w:rPr>
          <w:rFonts w:hint="eastAsia" w:ascii="宋体" w:hAnsi="宋体"/>
          <w:snapToGrid/>
          <w:kern w:val="2"/>
          <w:u w:val="none"/>
        </w:rPr>
        <w:t>获取。不管获取与否都视为比选申请人全部知晓有关比选过程和事宜。</w:t>
      </w:r>
    </w:p>
    <w:p w14:paraId="468E15DB">
      <w:pPr>
        <w:spacing w:line="460" w:lineRule="exact"/>
        <w:ind w:firstLine="422"/>
        <w:rPr>
          <w:rFonts w:ascii="宋体" w:hAnsi="宋体" w:cs="宋体"/>
          <w:b/>
        </w:rPr>
      </w:pPr>
      <w:r>
        <w:rPr>
          <w:rFonts w:hint="eastAsia" w:ascii="宋体" w:hAnsi="宋体" w:cs="宋体"/>
          <w:b/>
        </w:rPr>
        <w:t xml:space="preserve">5. </w:t>
      </w:r>
      <w:bookmarkEnd w:id="9"/>
      <w:r>
        <w:rPr>
          <w:rFonts w:hint="eastAsia" w:ascii="宋体" w:hAnsi="宋体" w:cs="宋体"/>
          <w:b/>
        </w:rPr>
        <w:t>比选申请文件的递交</w:t>
      </w:r>
    </w:p>
    <w:p w14:paraId="273C8404">
      <w:pPr>
        <w:widowControl/>
        <w:spacing w:line="460" w:lineRule="exact"/>
        <w:ind w:firstLine="420" w:firstLineChars="200"/>
        <w:rPr>
          <w:rFonts w:hint="eastAsia" w:ascii="宋体" w:hAnsi="宋体" w:cs="Times New Roman"/>
          <w:u w:val="none"/>
        </w:rPr>
      </w:pPr>
      <w:r>
        <w:rPr>
          <w:rFonts w:hint="eastAsia" w:ascii="宋体" w:hAnsi="宋体"/>
          <w:u w:val="none"/>
        </w:rPr>
        <w:t xml:space="preserve">5.1比选申请文件递交时间为 </w:t>
      </w:r>
      <w:r>
        <w:rPr>
          <w:rFonts w:hint="eastAsia" w:ascii="宋体" w:hAnsi="宋体"/>
          <w:u w:val="none"/>
          <w:lang w:val="en-US" w:eastAsia="zh-CN"/>
        </w:rPr>
        <w:t>2025</w:t>
      </w:r>
      <w:r>
        <w:rPr>
          <w:rFonts w:hint="eastAsia" w:ascii="宋体" w:hAnsi="宋体"/>
          <w:u w:val="none"/>
        </w:rPr>
        <w:t>年</w:t>
      </w:r>
      <w:r>
        <w:rPr>
          <w:rFonts w:hint="eastAsia" w:ascii="宋体" w:hAnsi="宋体"/>
          <w:u w:val="none"/>
          <w:lang w:val="en-US" w:eastAsia="zh-CN"/>
        </w:rPr>
        <w:t>10</w:t>
      </w:r>
      <w:r>
        <w:rPr>
          <w:rFonts w:hint="eastAsia" w:ascii="宋体" w:hAnsi="宋体"/>
          <w:u w:val="none"/>
        </w:rPr>
        <w:t>月</w:t>
      </w:r>
      <w:r>
        <w:rPr>
          <w:rFonts w:hint="eastAsia" w:ascii="宋体" w:hAnsi="宋体"/>
          <w:u w:val="none"/>
          <w:lang w:val="en-US" w:eastAsia="zh-CN"/>
        </w:rPr>
        <w:t>15</w:t>
      </w:r>
      <w:r>
        <w:rPr>
          <w:rFonts w:hint="eastAsia" w:ascii="宋体" w:hAnsi="宋体"/>
          <w:u w:val="none"/>
        </w:rPr>
        <w:t xml:space="preserve"> 日</w:t>
      </w:r>
      <w:r>
        <w:rPr>
          <w:rFonts w:hint="eastAsia" w:ascii="宋体" w:hAnsi="宋体"/>
          <w:u w:val="none"/>
          <w:lang w:val="en-US" w:eastAsia="zh-CN"/>
        </w:rPr>
        <w:t>14</w:t>
      </w:r>
      <w:r>
        <w:rPr>
          <w:rFonts w:hint="eastAsia" w:ascii="宋体" w:hAnsi="宋体"/>
          <w:u w:val="none"/>
        </w:rPr>
        <w:t xml:space="preserve">时 </w:t>
      </w:r>
      <w:r>
        <w:rPr>
          <w:rFonts w:hint="eastAsia" w:ascii="宋体" w:hAnsi="宋体"/>
          <w:u w:val="none"/>
          <w:lang w:val="en-US" w:eastAsia="zh-CN"/>
        </w:rPr>
        <w:t>00</w:t>
      </w:r>
      <w:r>
        <w:rPr>
          <w:rFonts w:hint="eastAsia" w:ascii="宋体" w:hAnsi="宋体"/>
          <w:u w:val="none"/>
        </w:rPr>
        <w:t xml:space="preserve">分至 </w:t>
      </w:r>
      <w:r>
        <w:rPr>
          <w:rFonts w:hint="eastAsia" w:ascii="宋体" w:hAnsi="宋体"/>
          <w:u w:val="none"/>
          <w:lang w:val="en-US" w:eastAsia="zh-CN"/>
        </w:rPr>
        <w:t>14</w:t>
      </w:r>
      <w:r>
        <w:rPr>
          <w:rFonts w:hint="eastAsia" w:ascii="宋体" w:hAnsi="宋体"/>
          <w:u w:val="none"/>
        </w:rPr>
        <w:t>时</w:t>
      </w:r>
      <w:r>
        <w:rPr>
          <w:rFonts w:hint="eastAsia" w:ascii="宋体" w:hAnsi="宋体"/>
          <w:u w:val="none"/>
          <w:lang w:val="en-US" w:eastAsia="zh-CN"/>
        </w:rPr>
        <w:t>30</w:t>
      </w:r>
      <w:r>
        <w:rPr>
          <w:rFonts w:hint="eastAsia" w:ascii="宋体" w:hAnsi="宋体"/>
          <w:u w:val="none"/>
        </w:rPr>
        <w:t>分，比选申请文件递交的截止时间</w:t>
      </w:r>
      <w:r>
        <w:rPr>
          <w:rFonts w:hint="eastAsia" w:ascii="宋体" w:hAnsi="宋体"/>
          <w:u w:val="none"/>
          <w:lang w:val="en-US" w:eastAsia="zh-CN"/>
        </w:rPr>
        <w:t>为2025</w:t>
      </w:r>
      <w:r>
        <w:rPr>
          <w:rFonts w:hint="eastAsia" w:ascii="宋体" w:hAnsi="宋体"/>
          <w:u w:val="none"/>
        </w:rPr>
        <w:t xml:space="preserve"> 年 </w:t>
      </w:r>
      <w:r>
        <w:rPr>
          <w:rFonts w:hint="eastAsia" w:ascii="宋体" w:hAnsi="宋体"/>
          <w:u w:val="none"/>
          <w:lang w:val="en-US" w:eastAsia="zh-CN"/>
        </w:rPr>
        <w:t>10</w:t>
      </w:r>
      <w:r>
        <w:rPr>
          <w:rFonts w:hint="eastAsia" w:ascii="宋体" w:hAnsi="宋体"/>
          <w:u w:val="none"/>
        </w:rPr>
        <w:t xml:space="preserve"> 月</w:t>
      </w:r>
      <w:r>
        <w:rPr>
          <w:rFonts w:hint="eastAsia" w:ascii="宋体" w:hAnsi="宋体"/>
          <w:u w:val="none"/>
          <w:lang w:val="en-US" w:eastAsia="zh-CN"/>
        </w:rPr>
        <w:t>15</w:t>
      </w:r>
      <w:r>
        <w:rPr>
          <w:rFonts w:hint="eastAsia" w:ascii="宋体" w:hAnsi="宋体"/>
          <w:u w:val="none"/>
        </w:rPr>
        <w:t>日</w:t>
      </w:r>
      <w:r>
        <w:rPr>
          <w:rFonts w:hint="eastAsia" w:ascii="宋体" w:hAnsi="宋体"/>
          <w:u w:val="none"/>
          <w:lang w:val="en-US" w:eastAsia="zh-CN"/>
        </w:rPr>
        <w:t>14</w:t>
      </w:r>
      <w:r>
        <w:rPr>
          <w:rFonts w:hint="eastAsia" w:ascii="宋体" w:hAnsi="宋体"/>
          <w:u w:val="none"/>
        </w:rPr>
        <w:t>时</w:t>
      </w:r>
      <w:r>
        <w:rPr>
          <w:rFonts w:hint="eastAsia" w:ascii="宋体" w:hAnsi="宋体"/>
          <w:u w:val="none"/>
          <w:lang w:val="en-US" w:eastAsia="zh-CN"/>
        </w:rPr>
        <w:t>30</w:t>
      </w:r>
      <w:r>
        <w:rPr>
          <w:rFonts w:hint="eastAsia" w:ascii="宋体" w:hAnsi="宋体"/>
          <w:u w:val="none"/>
        </w:rPr>
        <w:t>分，比选申请文件递交及比选地点：</w:t>
      </w:r>
      <w:bookmarkStart w:id="10" w:name="OLE_LINK4"/>
      <w:r>
        <w:rPr>
          <w:rFonts w:hint="eastAsia" w:ascii="宋体" w:hAnsi="宋体" w:cs="Times New Roman"/>
          <w:u w:val="none"/>
          <w:lang w:val="en-US" w:eastAsia="zh-CN"/>
        </w:rPr>
        <w:t>渝北区昆仑大道56号重庆龙头寺旅游集散中心九楼一会议室</w:t>
      </w:r>
      <w:bookmarkEnd w:id="10"/>
      <w:r>
        <w:rPr>
          <w:rFonts w:hint="eastAsia" w:ascii="宋体" w:hAnsi="宋体" w:cs="Times New Roman"/>
          <w:u w:val="none"/>
          <w:lang w:val="en-US" w:eastAsia="zh-CN"/>
        </w:rPr>
        <w:t>。</w:t>
      </w:r>
    </w:p>
    <w:p w14:paraId="2E492141">
      <w:pPr>
        <w:widowControl/>
        <w:spacing w:line="460" w:lineRule="exact"/>
        <w:ind w:firstLine="420" w:firstLineChars="200"/>
        <w:rPr>
          <w:rFonts w:hint="eastAsia" w:ascii="宋体" w:hAnsi="宋体"/>
          <w:u w:val="none"/>
        </w:rPr>
      </w:pPr>
      <w:r>
        <w:rPr>
          <w:rFonts w:hint="eastAsia" w:ascii="宋体" w:hAnsi="宋体"/>
          <w:u w:val="none"/>
        </w:rPr>
        <w:t>5.2逾期送达或者不按照比选文件要求密封的比选申请文件,应当拒收。</w:t>
      </w:r>
    </w:p>
    <w:p w14:paraId="1201B501">
      <w:pPr>
        <w:spacing w:line="460" w:lineRule="exact"/>
        <w:ind w:firstLine="422"/>
        <w:rPr>
          <w:rFonts w:ascii="宋体" w:hAnsi="宋体" w:cs="宋体"/>
          <w:b/>
        </w:rPr>
      </w:pPr>
      <w:bookmarkStart w:id="11" w:name="_Toc29666"/>
      <w:r>
        <w:rPr>
          <w:rFonts w:hint="eastAsia" w:ascii="宋体" w:hAnsi="宋体" w:cs="宋体"/>
          <w:b/>
        </w:rPr>
        <w:t>6. 联系方式</w:t>
      </w:r>
      <w:bookmarkEnd w:id="11"/>
    </w:p>
    <w:p w14:paraId="2610CA9F">
      <w:pPr>
        <w:spacing w:line="460" w:lineRule="exact"/>
        <w:ind w:firstLine="364" w:firstLineChars="200"/>
        <w:rPr>
          <w:rFonts w:ascii="宋体" w:hAnsi="宋体"/>
          <w:spacing w:val="-14"/>
        </w:rPr>
      </w:pPr>
      <w:r>
        <w:rPr>
          <w:rFonts w:hint="eastAsia" w:ascii="宋体" w:hAnsi="宋体"/>
          <w:spacing w:val="-14"/>
        </w:rPr>
        <w:t>比选人：</w:t>
      </w:r>
      <w:r>
        <w:rPr>
          <w:rFonts w:hint="eastAsia"/>
          <w:b/>
          <w:u w:val="single"/>
          <w:lang w:eastAsia="zh-CN"/>
        </w:rPr>
        <w:t>重庆交通建设管理有限公司</w:t>
      </w:r>
      <w:r>
        <w:rPr>
          <w:rFonts w:hint="eastAsia" w:ascii="宋体" w:hAnsi="宋体"/>
          <w:spacing w:val="-14"/>
        </w:rPr>
        <w:t xml:space="preserve"> </w:t>
      </w:r>
    </w:p>
    <w:p w14:paraId="25B4BFBB">
      <w:pPr>
        <w:spacing w:line="460" w:lineRule="exact"/>
        <w:ind w:firstLine="364" w:firstLineChars="200"/>
        <w:rPr>
          <w:rFonts w:ascii="宋体" w:hAnsi="宋体"/>
          <w:spacing w:val="-14"/>
        </w:rPr>
      </w:pPr>
      <w:r>
        <w:rPr>
          <w:rFonts w:hint="eastAsia" w:ascii="宋体" w:hAnsi="宋体"/>
          <w:spacing w:val="-14"/>
        </w:rPr>
        <w:t>地  址：</w:t>
      </w:r>
      <w:r>
        <w:rPr>
          <w:rFonts w:hint="eastAsia" w:ascii="宋体" w:hAnsi="宋体" w:cs="宋体"/>
          <w:color w:val="auto"/>
          <w:szCs w:val="21"/>
          <w:lang w:val="en-US" w:eastAsia="zh-CN"/>
        </w:rPr>
        <w:t>重庆市渝北区梧桐路6号</w:t>
      </w:r>
      <w:r>
        <w:rPr>
          <w:rFonts w:hint="eastAsia" w:ascii="宋体" w:hAnsi="宋体" w:cs="宋体"/>
          <w:color w:val="auto"/>
          <w:lang w:val="en-US" w:eastAsia="zh-CN"/>
        </w:rPr>
        <w:t>交通开投大厦（20F）</w:t>
      </w:r>
    </w:p>
    <w:p w14:paraId="23A2D806">
      <w:pPr>
        <w:spacing w:line="460" w:lineRule="exact"/>
        <w:ind w:firstLine="364" w:firstLineChars="200"/>
        <w:rPr>
          <w:rFonts w:hint="eastAsia" w:ascii="宋体" w:hAnsi="宋体" w:eastAsia="宋体"/>
          <w:spacing w:val="-14"/>
          <w:lang w:val="en-US" w:eastAsia="zh-CN"/>
        </w:rPr>
      </w:pPr>
      <w:r>
        <w:rPr>
          <w:rFonts w:hint="eastAsia" w:ascii="宋体" w:hAnsi="宋体"/>
          <w:spacing w:val="-14"/>
        </w:rPr>
        <w:t>联系人：</w:t>
      </w:r>
      <w:r>
        <w:rPr>
          <w:rFonts w:hint="eastAsia" w:ascii="宋体" w:hAnsi="宋体"/>
          <w:spacing w:val="-14"/>
          <w:lang w:val="en-US" w:eastAsia="zh-CN"/>
        </w:rPr>
        <w:t>孙老师</w:t>
      </w:r>
    </w:p>
    <w:p w14:paraId="6550C12C">
      <w:pPr>
        <w:spacing w:line="460" w:lineRule="exact"/>
        <w:ind w:firstLine="364" w:firstLineChars="200"/>
        <w:rPr>
          <w:rFonts w:ascii="宋体" w:hAnsi="宋体"/>
          <w:spacing w:val="-14"/>
        </w:rPr>
      </w:pPr>
      <w:r>
        <w:rPr>
          <w:rFonts w:hint="eastAsia" w:ascii="宋体" w:hAnsi="宋体"/>
          <w:spacing w:val="-14"/>
        </w:rPr>
        <w:t>电  话：</w:t>
      </w:r>
      <w:r>
        <w:rPr>
          <w:rFonts w:hint="eastAsia" w:ascii="宋体" w:hAnsi="宋体"/>
          <w:spacing w:val="-14"/>
          <w:lang w:val="en-US" w:eastAsia="zh-CN"/>
        </w:rPr>
        <w:t>023-86861938</w:t>
      </w:r>
      <w:r>
        <w:rPr>
          <w:rFonts w:ascii="宋体" w:hAnsi="宋体"/>
          <w:spacing w:val="-14"/>
        </w:rPr>
        <w:br w:type="page"/>
      </w:r>
    </w:p>
    <w:p w14:paraId="323244FB">
      <w:pPr>
        <w:pStyle w:val="55"/>
        <w:rPr>
          <w:rFonts w:ascii="宋体" w:hAnsi="宋体"/>
          <w:spacing w:val="-14"/>
        </w:rPr>
      </w:pPr>
    </w:p>
    <w:p w14:paraId="57FB7C5F">
      <w:pPr>
        <w:pStyle w:val="3"/>
        <w:spacing w:before="0" w:after="0" w:line="360" w:lineRule="auto"/>
        <w:ind w:firstLine="643"/>
        <w:jc w:val="center"/>
        <w:rPr>
          <w:rFonts w:ascii="宋体" w:hAnsi="宋体" w:cs="Times New Roman"/>
        </w:rPr>
      </w:pPr>
      <w:bookmarkStart w:id="12" w:name="_Toc21837"/>
      <w:bookmarkStart w:id="13" w:name="_Toc180748387"/>
      <w:bookmarkStart w:id="14" w:name="_Toc416952085"/>
      <w:r>
        <w:rPr>
          <w:rFonts w:hint="eastAsia" w:ascii="宋体" w:hAnsi="宋体" w:cs="宋体"/>
          <w:sz w:val="32"/>
          <w:szCs w:val="32"/>
        </w:rPr>
        <w:t xml:space="preserve">第二章 </w:t>
      </w:r>
      <w:r>
        <w:rPr>
          <w:rFonts w:ascii="宋体" w:hAnsi="宋体" w:cs="宋体"/>
          <w:sz w:val="32"/>
          <w:szCs w:val="32"/>
        </w:rPr>
        <w:t xml:space="preserve"> </w:t>
      </w:r>
      <w:r>
        <w:rPr>
          <w:rFonts w:hint="eastAsia" w:ascii="宋体" w:hAnsi="宋体" w:cs="宋体"/>
          <w:sz w:val="32"/>
          <w:szCs w:val="32"/>
        </w:rPr>
        <w:t>比选申请人须知</w:t>
      </w:r>
      <w:bookmarkEnd w:id="12"/>
      <w:bookmarkEnd w:id="13"/>
      <w:bookmarkEnd w:id="14"/>
    </w:p>
    <w:p w14:paraId="32C377DA">
      <w:pPr>
        <w:spacing w:line="360" w:lineRule="auto"/>
        <w:ind w:firstLine="482"/>
        <w:rPr>
          <w:rFonts w:ascii="宋体" w:hAnsi="宋体" w:cs="宋体"/>
          <w:b/>
          <w:bCs/>
          <w:sz w:val="24"/>
        </w:rPr>
      </w:pPr>
      <w:r>
        <w:rPr>
          <w:rFonts w:hint="eastAsia" w:ascii="宋体" w:hAnsi="宋体" w:cs="宋体"/>
          <w:b/>
          <w:bCs/>
          <w:sz w:val="24"/>
        </w:rPr>
        <w:t>比选申请人须知前附表</w:t>
      </w:r>
    </w:p>
    <w:p w14:paraId="6E3671C3">
      <w:pPr>
        <w:pStyle w:val="2"/>
        <w:spacing w:line="360" w:lineRule="auto"/>
        <w:ind w:firstLine="420"/>
      </w:pPr>
      <w:r>
        <w:rPr>
          <w:rFonts w:hint="eastAsia" w:ascii="宋体" w:hAnsi="宋体" w:cs="宋体"/>
          <w:sz w:val="21"/>
          <w:szCs w:val="21"/>
        </w:rPr>
        <w:t>正文内容不允许修改。若比选申请人须知前附表与正文不一致的地方，以比选申请人须知前附表为准。</w:t>
      </w:r>
    </w:p>
    <w:tbl>
      <w:tblPr>
        <w:tblStyle w:val="40"/>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2555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368" w:type="dxa"/>
            <w:vAlign w:val="center"/>
          </w:tcPr>
          <w:p w14:paraId="06AE987A">
            <w:pPr>
              <w:spacing w:line="360" w:lineRule="auto"/>
              <w:ind w:firstLine="422"/>
              <w:jc w:val="center"/>
              <w:rPr>
                <w:rFonts w:ascii="宋体" w:hAnsi="宋体"/>
                <w:b/>
                <w:bCs/>
              </w:rPr>
            </w:pPr>
            <w:r>
              <w:rPr>
                <w:rFonts w:hint="eastAsia" w:ascii="宋体" w:hAnsi="宋体" w:cs="宋体"/>
                <w:b/>
                <w:bCs/>
              </w:rPr>
              <w:t>条款号</w:t>
            </w:r>
          </w:p>
        </w:tc>
        <w:tc>
          <w:tcPr>
            <w:tcW w:w="2160" w:type="dxa"/>
            <w:vAlign w:val="center"/>
          </w:tcPr>
          <w:p w14:paraId="0B6E3D2A">
            <w:pPr>
              <w:spacing w:line="360" w:lineRule="auto"/>
              <w:ind w:firstLine="422"/>
              <w:jc w:val="center"/>
              <w:rPr>
                <w:rFonts w:ascii="宋体" w:hAnsi="宋体"/>
                <w:b/>
                <w:bCs/>
              </w:rPr>
            </w:pPr>
            <w:r>
              <w:rPr>
                <w:rFonts w:hint="eastAsia" w:ascii="宋体" w:hAnsi="宋体" w:cs="宋体"/>
                <w:b/>
                <w:bCs/>
              </w:rPr>
              <w:t>条款名称</w:t>
            </w:r>
          </w:p>
        </w:tc>
        <w:tc>
          <w:tcPr>
            <w:tcW w:w="6326" w:type="dxa"/>
            <w:vAlign w:val="center"/>
          </w:tcPr>
          <w:p w14:paraId="0CAE1534">
            <w:pPr>
              <w:spacing w:line="360" w:lineRule="auto"/>
              <w:ind w:firstLine="422"/>
              <w:jc w:val="center"/>
              <w:rPr>
                <w:rFonts w:ascii="宋体" w:hAnsi="宋体"/>
                <w:b/>
                <w:bCs/>
              </w:rPr>
            </w:pPr>
            <w:r>
              <w:rPr>
                <w:rFonts w:hint="eastAsia" w:ascii="宋体" w:hAnsi="宋体" w:cs="宋体"/>
                <w:b/>
                <w:bCs/>
              </w:rPr>
              <w:t>编列内容</w:t>
            </w:r>
          </w:p>
        </w:tc>
      </w:tr>
      <w:tr w14:paraId="66C9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64F0385">
            <w:pPr>
              <w:spacing w:line="360" w:lineRule="auto"/>
              <w:jc w:val="center"/>
              <w:rPr>
                <w:rFonts w:ascii="宋体" w:hAnsi="宋体"/>
              </w:rPr>
            </w:pPr>
            <w:r>
              <w:rPr>
                <w:rFonts w:ascii="宋体" w:hAnsi="宋体" w:cs="宋体"/>
              </w:rPr>
              <w:t>1.1.2</w:t>
            </w:r>
          </w:p>
        </w:tc>
        <w:tc>
          <w:tcPr>
            <w:tcW w:w="2160" w:type="dxa"/>
            <w:tcBorders>
              <w:left w:val="single" w:color="auto" w:sz="4" w:space="0"/>
            </w:tcBorders>
            <w:vAlign w:val="center"/>
          </w:tcPr>
          <w:p w14:paraId="7456698A">
            <w:pPr>
              <w:spacing w:line="360" w:lineRule="auto"/>
              <w:jc w:val="center"/>
              <w:rPr>
                <w:rFonts w:ascii="宋体" w:hAnsi="宋体"/>
              </w:rPr>
            </w:pPr>
            <w:r>
              <w:rPr>
                <w:rFonts w:hint="eastAsia" w:ascii="宋体" w:hAnsi="宋体" w:cs="宋体"/>
              </w:rPr>
              <w:t>比选人</w:t>
            </w:r>
          </w:p>
        </w:tc>
        <w:tc>
          <w:tcPr>
            <w:tcW w:w="6326" w:type="dxa"/>
            <w:tcBorders>
              <w:left w:val="single" w:color="auto" w:sz="4" w:space="0"/>
            </w:tcBorders>
            <w:vAlign w:val="center"/>
          </w:tcPr>
          <w:p w14:paraId="0607C51B">
            <w:pPr>
              <w:adjustRightInd w:val="0"/>
              <w:snapToGrid w:val="0"/>
              <w:spacing w:line="320" w:lineRule="exact"/>
              <w:rPr>
                <w:rFonts w:hint="eastAsia" w:ascii="宋体" w:hAnsi="宋体" w:cs="宋体"/>
                <w:lang w:eastAsia="zh-CN"/>
              </w:rPr>
            </w:pPr>
            <w:r>
              <w:rPr>
                <w:rFonts w:hint="eastAsia" w:ascii="宋体" w:hAnsi="宋体" w:cs="宋体"/>
              </w:rPr>
              <w:t>名称：</w:t>
            </w:r>
            <w:r>
              <w:rPr>
                <w:rFonts w:hint="eastAsia" w:ascii="宋体" w:hAnsi="宋体" w:cs="宋体"/>
                <w:lang w:eastAsia="zh-CN"/>
              </w:rPr>
              <w:t>重庆交通建设管理有限公司</w:t>
            </w:r>
          </w:p>
          <w:p w14:paraId="2F5926AC">
            <w:pPr>
              <w:adjustRightInd w:val="0"/>
              <w:snapToGrid w:val="0"/>
              <w:spacing w:line="320" w:lineRule="exact"/>
              <w:rPr>
                <w:rFonts w:ascii="宋体" w:hAnsi="宋体"/>
              </w:rPr>
            </w:pPr>
            <w:r>
              <w:rPr>
                <w:rFonts w:hint="eastAsia" w:ascii="宋体" w:hAnsi="宋体" w:cs="宋体"/>
              </w:rPr>
              <w:t>地址：</w:t>
            </w:r>
            <w:r>
              <w:rPr>
                <w:rFonts w:hint="eastAsia" w:ascii="宋体" w:hAnsi="宋体" w:cs="宋体"/>
                <w:color w:val="auto"/>
                <w:szCs w:val="21"/>
                <w:lang w:val="en-US" w:eastAsia="zh-CN"/>
              </w:rPr>
              <w:t>重庆市渝北区梧桐路6号</w:t>
            </w:r>
            <w:r>
              <w:rPr>
                <w:rFonts w:hint="eastAsia" w:ascii="宋体" w:hAnsi="宋体" w:cs="宋体"/>
                <w:color w:val="auto"/>
                <w:lang w:val="en-US" w:eastAsia="zh-CN"/>
              </w:rPr>
              <w:t>交通开投大厦（20F）</w:t>
            </w:r>
          </w:p>
          <w:p w14:paraId="1056CDA2">
            <w:pPr>
              <w:adjustRightInd w:val="0"/>
              <w:snapToGrid w:val="0"/>
              <w:spacing w:line="320" w:lineRule="exact"/>
              <w:rPr>
                <w:rFonts w:ascii="宋体" w:hAnsi="宋体" w:cs="宋体"/>
              </w:rPr>
            </w:pPr>
            <w:r>
              <w:rPr>
                <w:rFonts w:hint="eastAsia" w:ascii="宋体" w:hAnsi="宋体" w:cs="宋体"/>
              </w:rPr>
              <w:t>联系人：</w:t>
            </w:r>
            <w:r>
              <w:rPr>
                <w:rFonts w:hint="eastAsia" w:ascii="宋体" w:hAnsi="宋体"/>
                <w:spacing w:val="-14"/>
                <w:lang w:val="en-US" w:eastAsia="zh-CN"/>
              </w:rPr>
              <w:t>孙老师</w:t>
            </w:r>
          </w:p>
          <w:p w14:paraId="27AF7DC9">
            <w:pPr>
              <w:adjustRightInd w:val="0"/>
              <w:snapToGrid w:val="0"/>
              <w:spacing w:line="320" w:lineRule="exact"/>
              <w:rPr>
                <w:rFonts w:ascii="宋体" w:hAnsi="宋体"/>
              </w:rPr>
            </w:pPr>
            <w:r>
              <w:rPr>
                <w:rFonts w:hint="eastAsia" w:ascii="宋体" w:hAnsi="宋体" w:cs="宋体"/>
              </w:rPr>
              <w:t>电话：</w:t>
            </w:r>
            <w:r>
              <w:rPr>
                <w:rFonts w:hint="eastAsia" w:ascii="宋体" w:hAnsi="宋体"/>
                <w:spacing w:val="-14"/>
                <w:lang w:val="en-US" w:eastAsia="zh-CN"/>
              </w:rPr>
              <w:t>023-86861938</w:t>
            </w:r>
          </w:p>
        </w:tc>
      </w:tr>
      <w:tr w14:paraId="2F23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04E8677">
            <w:pPr>
              <w:spacing w:line="360" w:lineRule="auto"/>
              <w:jc w:val="center"/>
              <w:rPr>
                <w:rFonts w:ascii="宋体" w:hAnsi="宋体"/>
              </w:rPr>
            </w:pPr>
            <w:r>
              <w:rPr>
                <w:rFonts w:ascii="宋体" w:hAnsi="宋体" w:cs="宋体"/>
              </w:rPr>
              <w:t>1.1.3</w:t>
            </w:r>
          </w:p>
        </w:tc>
        <w:tc>
          <w:tcPr>
            <w:tcW w:w="2160" w:type="dxa"/>
            <w:tcBorders>
              <w:left w:val="single" w:color="auto" w:sz="4" w:space="0"/>
            </w:tcBorders>
            <w:vAlign w:val="center"/>
          </w:tcPr>
          <w:p w14:paraId="56711593">
            <w:pPr>
              <w:spacing w:line="360" w:lineRule="auto"/>
              <w:jc w:val="center"/>
              <w:rPr>
                <w:rFonts w:ascii="宋体" w:hAnsi="宋体"/>
              </w:rPr>
            </w:pPr>
            <w:r>
              <w:rPr>
                <w:rFonts w:hint="eastAsia" w:ascii="宋体" w:hAnsi="宋体" w:cs="宋体"/>
              </w:rPr>
              <w:t>项目名称</w:t>
            </w:r>
          </w:p>
        </w:tc>
        <w:tc>
          <w:tcPr>
            <w:tcW w:w="6326" w:type="dxa"/>
            <w:tcBorders>
              <w:left w:val="single" w:color="auto" w:sz="4" w:space="0"/>
            </w:tcBorders>
            <w:vAlign w:val="center"/>
          </w:tcPr>
          <w:p w14:paraId="34ADBB23">
            <w:pPr>
              <w:ind w:firstLine="0"/>
              <w:jc w:val="left"/>
              <w:rPr>
                <w:rFonts w:ascii="宋体" w:hAnsi="宋体"/>
                <w:b/>
                <w:bCs/>
                <w:kern w:val="0"/>
                <w:sz w:val="30"/>
                <w:szCs w:val="30"/>
              </w:rPr>
            </w:pPr>
            <w:r>
              <w:rPr>
                <w:rFonts w:hint="eastAsia" w:ascii="宋体" w:hAnsi="宋体"/>
                <w:kern w:val="0"/>
                <w:sz w:val="21"/>
                <w:szCs w:val="24"/>
                <w:u w:val="none"/>
                <w:lang w:eastAsia="zh-CN"/>
              </w:rPr>
              <w:t>重庆轨道交通15号线一期工程水土保持</w:t>
            </w:r>
            <w:r>
              <w:rPr>
                <w:rFonts w:hint="eastAsia" w:ascii="宋体" w:hAnsi="宋体"/>
                <w:kern w:val="0"/>
                <w:sz w:val="21"/>
                <w:szCs w:val="24"/>
                <w:u w:val="none"/>
              </w:rPr>
              <w:t>验收服务</w:t>
            </w:r>
          </w:p>
        </w:tc>
      </w:tr>
      <w:tr w14:paraId="245F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1FB1AC4">
            <w:pPr>
              <w:spacing w:line="360" w:lineRule="auto"/>
              <w:jc w:val="center"/>
              <w:rPr>
                <w:rFonts w:ascii="宋体" w:hAnsi="宋体"/>
              </w:rPr>
            </w:pPr>
            <w:r>
              <w:rPr>
                <w:rFonts w:ascii="宋体" w:hAnsi="宋体" w:cs="宋体"/>
              </w:rPr>
              <w:t>1.1.4</w:t>
            </w:r>
          </w:p>
        </w:tc>
        <w:tc>
          <w:tcPr>
            <w:tcW w:w="2160" w:type="dxa"/>
            <w:tcBorders>
              <w:left w:val="single" w:color="auto" w:sz="4" w:space="0"/>
            </w:tcBorders>
            <w:vAlign w:val="center"/>
          </w:tcPr>
          <w:p w14:paraId="2F08CD3D">
            <w:pPr>
              <w:spacing w:line="360" w:lineRule="auto"/>
              <w:jc w:val="center"/>
              <w:rPr>
                <w:rFonts w:ascii="宋体" w:hAnsi="宋体"/>
              </w:rPr>
            </w:pPr>
            <w:r>
              <w:rPr>
                <w:rFonts w:hint="eastAsia" w:ascii="宋体" w:hAnsi="宋体" w:cs="宋体"/>
              </w:rPr>
              <w:t>项目地点</w:t>
            </w:r>
          </w:p>
        </w:tc>
        <w:tc>
          <w:tcPr>
            <w:tcW w:w="6326" w:type="dxa"/>
            <w:tcBorders>
              <w:left w:val="single" w:color="auto" w:sz="4" w:space="0"/>
            </w:tcBorders>
            <w:vAlign w:val="center"/>
          </w:tcPr>
          <w:p w14:paraId="33F740C2">
            <w:pPr>
              <w:adjustRightInd w:val="0"/>
              <w:snapToGrid w:val="0"/>
              <w:spacing w:line="320" w:lineRule="exact"/>
              <w:rPr>
                <w:rFonts w:hint="eastAsia" w:ascii="宋体" w:hAnsi="宋体" w:eastAsia="宋体"/>
                <w:snapToGrid w:val="0"/>
                <w:lang w:val="en-US" w:eastAsia="zh-CN"/>
              </w:rPr>
            </w:pPr>
            <w:r>
              <w:rPr>
                <w:rFonts w:hint="eastAsia" w:ascii="宋体" w:hAnsi="宋体"/>
                <w:snapToGrid w:val="0"/>
                <w:lang w:val="en-US" w:eastAsia="zh-CN"/>
              </w:rPr>
              <w:t>重庆市</w:t>
            </w:r>
          </w:p>
        </w:tc>
      </w:tr>
      <w:tr w14:paraId="6AC7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4AE0C6B">
            <w:pPr>
              <w:spacing w:line="360" w:lineRule="auto"/>
              <w:jc w:val="center"/>
              <w:rPr>
                <w:rFonts w:ascii="宋体" w:hAnsi="宋体"/>
              </w:rPr>
            </w:pPr>
            <w:r>
              <w:rPr>
                <w:rFonts w:ascii="宋体" w:hAnsi="宋体" w:cs="宋体"/>
              </w:rPr>
              <w:t>1.2.1</w:t>
            </w:r>
          </w:p>
        </w:tc>
        <w:tc>
          <w:tcPr>
            <w:tcW w:w="2160" w:type="dxa"/>
            <w:tcBorders>
              <w:left w:val="single" w:color="auto" w:sz="4" w:space="0"/>
            </w:tcBorders>
            <w:vAlign w:val="center"/>
          </w:tcPr>
          <w:p w14:paraId="7563E8D7">
            <w:pPr>
              <w:spacing w:line="360" w:lineRule="auto"/>
              <w:jc w:val="center"/>
              <w:rPr>
                <w:rFonts w:ascii="宋体" w:hAnsi="宋体"/>
              </w:rPr>
            </w:pPr>
            <w:r>
              <w:rPr>
                <w:rFonts w:hint="eastAsia" w:ascii="宋体" w:hAnsi="宋体" w:cs="宋体"/>
              </w:rPr>
              <w:t>资金来源</w:t>
            </w:r>
          </w:p>
        </w:tc>
        <w:tc>
          <w:tcPr>
            <w:tcW w:w="6326" w:type="dxa"/>
            <w:tcBorders>
              <w:left w:val="single" w:color="auto" w:sz="4" w:space="0"/>
            </w:tcBorders>
            <w:vAlign w:val="center"/>
          </w:tcPr>
          <w:p w14:paraId="0C955421">
            <w:pPr>
              <w:adjustRightInd w:val="0"/>
              <w:snapToGrid w:val="0"/>
              <w:spacing w:line="320" w:lineRule="exact"/>
              <w:rPr>
                <w:rFonts w:hint="eastAsia" w:ascii="宋体" w:hAnsi="宋体" w:eastAsia="宋体"/>
                <w:snapToGrid w:val="0"/>
                <w:lang w:val="en-US" w:eastAsia="zh-CN"/>
              </w:rPr>
            </w:pPr>
            <w:r>
              <w:rPr>
                <w:rFonts w:hint="eastAsia" w:ascii="宋体" w:hAnsi="宋体"/>
                <w:snapToGrid w:val="0"/>
                <w:lang w:val="en-US" w:eastAsia="zh-CN"/>
              </w:rPr>
              <w:t>国有资金</w:t>
            </w:r>
          </w:p>
        </w:tc>
      </w:tr>
      <w:tr w14:paraId="66DF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1BEE88A">
            <w:pPr>
              <w:spacing w:line="360" w:lineRule="auto"/>
              <w:jc w:val="center"/>
              <w:rPr>
                <w:rFonts w:ascii="宋体" w:hAnsi="宋体"/>
              </w:rPr>
            </w:pPr>
            <w:r>
              <w:rPr>
                <w:rFonts w:ascii="宋体" w:hAnsi="宋体" w:cs="宋体"/>
              </w:rPr>
              <w:t>1.2.2</w:t>
            </w:r>
          </w:p>
        </w:tc>
        <w:tc>
          <w:tcPr>
            <w:tcW w:w="2160" w:type="dxa"/>
            <w:tcBorders>
              <w:left w:val="single" w:color="auto" w:sz="4" w:space="0"/>
            </w:tcBorders>
            <w:vAlign w:val="center"/>
          </w:tcPr>
          <w:p w14:paraId="19049B00">
            <w:pPr>
              <w:spacing w:line="360" w:lineRule="auto"/>
              <w:jc w:val="center"/>
              <w:rPr>
                <w:rFonts w:ascii="宋体" w:hAnsi="宋体"/>
              </w:rPr>
            </w:pPr>
            <w:r>
              <w:rPr>
                <w:rFonts w:hint="eastAsia" w:ascii="宋体" w:hAnsi="宋体" w:cs="宋体"/>
              </w:rPr>
              <w:t>出资比例</w:t>
            </w:r>
          </w:p>
        </w:tc>
        <w:tc>
          <w:tcPr>
            <w:tcW w:w="6326" w:type="dxa"/>
            <w:tcBorders>
              <w:left w:val="single" w:color="auto" w:sz="4" w:space="0"/>
            </w:tcBorders>
            <w:vAlign w:val="center"/>
          </w:tcPr>
          <w:p w14:paraId="4DE561E7">
            <w:pPr>
              <w:adjustRightInd w:val="0"/>
              <w:snapToGrid w:val="0"/>
              <w:spacing w:line="320" w:lineRule="exact"/>
              <w:rPr>
                <w:rFonts w:hint="default" w:ascii="宋体" w:hAnsi="宋体" w:eastAsia="宋体"/>
                <w:lang w:val="en-US" w:eastAsia="zh-CN"/>
              </w:rPr>
            </w:pPr>
            <w:r>
              <w:rPr>
                <w:rFonts w:hint="eastAsia" w:ascii="宋体" w:hAnsi="宋体"/>
                <w:lang w:val="en-US" w:eastAsia="zh-CN"/>
              </w:rPr>
              <w:t>100%</w:t>
            </w:r>
          </w:p>
        </w:tc>
      </w:tr>
      <w:tr w14:paraId="7FBF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4772CE1">
            <w:pPr>
              <w:spacing w:line="360" w:lineRule="auto"/>
              <w:jc w:val="center"/>
              <w:rPr>
                <w:rFonts w:ascii="宋体" w:hAnsi="宋体"/>
              </w:rPr>
            </w:pPr>
            <w:r>
              <w:rPr>
                <w:rFonts w:ascii="宋体" w:hAnsi="宋体" w:cs="宋体"/>
              </w:rPr>
              <w:t>1.2.3</w:t>
            </w:r>
          </w:p>
        </w:tc>
        <w:tc>
          <w:tcPr>
            <w:tcW w:w="2160" w:type="dxa"/>
            <w:tcBorders>
              <w:left w:val="single" w:color="auto" w:sz="4" w:space="0"/>
            </w:tcBorders>
            <w:vAlign w:val="center"/>
          </w:tcPr>
          <w:p w14:paraId="33699529">
            <w:pPr>
              <w:spacing w:line="360" w:lineRule="auto"/>
              <w:jc w:val="center"/>
              <w:rPr>
                <w:rFonts w:ascii="宋体" w:hAnsi="宋体"/>
              </w:rPr>
            </w:pPr>
            <w:r>
              <w:rPr>
                <w:rFonts w:hint="eastAsia" w:ascii="宋体" w:hAnsi="宋体" w:cs="宋体"/>
              </w:rPr>
              <w:t>资金落实情况</w:t>
            </w:r>
          </w:p>
        </w:tc>
        <w:tc>
          <w:tcPr>
            <w:tcW w:w="6326" w:type="dxa"/>
            <w:tcBorders>
              <w:left w:val="single" w:color="auto" w:sz="4" w:space="0"/>
            </w:tcBorders>
            <w:vAlign w:val="center"/>
          </w:tcPr>
          <w:p w14:paraId="4155F7D1">
            <w:pPr>
              <w:adjustRightInd w:val="0"/>
              <w:snapToGrid w:val="0"/>
              <w:spacing w:line="320" w:lineRule="exact"/>
              <w:rPr>
                <w:rFonts w:ascii="宋体" w:hAnsi="宋体"/>
              </w:rPr>
            </w:pPr>
            <w:r>
              <w:rPr>
                <w:rFonts w:hint="eastAsia" w:ascii="宋体" w:hAnsi="宋体" w:cs="宋体"/>
              </w:rPr>
              <w:t>已落实</w:t>
            </w:r>
          </w:p>
        </w:tc>
      </w:tr>
      <w:tr w14:paraId="4300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7DA70B8">
            <w:pPr>
              <w:spacing w:line="360" w:lineRule="auto"/>
              <w:jc w:val="center"/>
              <w:rPr>
                <w:rFonts w:ascii="宋体" w:hAnsi="宋体"/>
              </w:rPr>
            </w:pPr>
            <w:r>
              <w:rPr>
                <w:rFonts w:ascii="宋体" w:hAnsi="宋体" w:cs="宋体"/>
              </w:rPr>
              <w:t>1.3.1</w:t>
            </w:r>
          </w:p>
        </w:tc>
        <w:tc>
          <w:tcPr>
            <w:tcW w:w="2160" w:type="dxa"/>
            <w:tcBorders>
              <w:left w:val="single" w:color="auto" w:sz="4" w:space="0"/>
            </w:tcBorders>
            <w:vAlign w:val="center"/>
          </w:tcPr>
          <w:p w14:paraId="2448C8F4">
            <w:pPr>
              <w:spacing w:line="360" w:lineRule="auto"/>
              <w:jc w:val="center"/>
              <w:rPr>
                <w:rFonts w:ascii="宋体" w:hAnsi="宋体"/>
              </w:rPr>
            </w:pPr>
            <w:r>
              <w:rPr>
                <w:rFonts w:hint="eastAsia" w:ascii="宋体" w:hAnsi="宋体" w:cs="宋体"/>
              </w:rPr>
              <w:t>比选范围</w:t>
            </w:r>
          </w:p>
        </w:tc>
        <w:tc>
          <w:tcPr>
            <w:tcW w:w="6326" w:type="dxa"/>
            <w:tcBorders>
              <w:left w:val="single" w:color="auto" w:sz="4" w:space="0"/>
            </w:tcBorders>
            <w:vAlign w:val="center"/>
          </w:tcPr>
          <w:p w14:paraId="0900BF8A">
            <w:pPr>
              <w:spacing w:line="360" w:lineRule="auto"/>
              <w:ind w:firstLine="420" w:firstLineChars="200"/>
              <w:rPr>
                <w:rFonts w:hint="eastAsia" w:ascii="宋体" w:hAnsi="宋体" w:eastAsia="宋体" w:cs="宋体"/>
                <w:sz w:val="18"/>
                <w:szCs w:val="21"/>
              </w:rPr>
            </w:pPr>
            <w:r>
              <w:rPr>
                <w:rFonts w:hint="eastAsia" w:ascii="Times New Roman" w:hAnsi="Times New Roman" w:eastAsia="宋体" w:cs="Times New Roman"/>
                <w:sz w:val="21"/>
                <w:szCs w:val="24"/>
                <w:lang w:val="en-US" w:eastAsia="zh-CN"/>
              </w:rPr>
              <w:t>轨道交通15号线一期</w:t>
            </w:r>
            <w:r>
              <w:rPr>
                <w:rFonts w:hint="eastAsia" w:ascii="Times New Roman" w:hAnsi="Times New Roman" w:cs="Times New Roman"/>
                <w:sz w:val="21"/>
                <w:szCs w:val="24"/>
                <w:lang w:val="en-US" w:eastAsia="zh-CN"/>
              </w:rPr>
              <w:t>及相关工程</w:t>
            </w:r>
            <w:r>
              <w:rPr>
                <w:rFonts w:hint="eastAsia" w:ascii="Times New Roman" w:hAnsi="Times New Roman"/>
                <w:kern w:val="2"/>
                <w:sz w:val="21"/>
                <w:szCs w:val="24"/>
                <w:u w:val="none"/>
              </w:rPr>
              <w:t>项目</w:t>
            </w:r>
            <w:r>
              <w:rPr>
                <w:rFonts w:hint="eastAsia" w:ascii="Times New Roman" w:hAnsi="Times New Roman"/>
                <w:kern w:val="2"/>
                <w:sz w:val="21"/>
                <w:szCs w:val="24"/>
                <w:u w:val="none"/>
                <w:lang w:eastAsia="zh-CN"/>
              </w:rPr>
              <w:t>水土保持</w:t>
            </w:r>
            <w:r>
              <w:rPr>
                <w:rFonts w:hint="eastAsia" w:ascii="Times New Roman" w:hAnsi="Times New Roman"/>
                <w:kern w:val="2"/>
                <w:sz w:val="21"/>
                <w:szCs w:val="24"/>
                <w:u w:val="none"/>
              </w:rPr>
              <w:t>验收</w:t>
            </w:r>
            <w:r>
              <w:rPr>
                <w:rFonts w:hint="eastAsia" w:ascii="Times New Roman" w:hAnsi="Times New Roman"/>
                <w:kern w:val="2"/>
                <w:sz w:val="21"/>
                <w:szCs w:val="24"/>
                <w:u w:val="none"/>
                <w:lang w:val="en-US" w:eastAsia="zh-CN"/>
              </w:rPr>
              <w:t>服务</w:t>
            </w:r>
            <w:r>
              <w:rPr>
                <w:rFonts w:hint="eastAsia" w:ascii="Times New Roman" w:hAnsi="Times New Roman" w:cs="Times New Roman"/>
                <w:sz w:val="21"/>
                <w:szCs w:val="24"/>
                <w:lang w:val="en-US" w:eastAsia="zh-CN"/>
              </w:rPr>
              <w:t>，具体指轨</w:t>
            </w:r>
            <w:r>
              <w:rPr>
                <w:rFonts w:hint="eastAsia" w:ascii="Times New Roman" w:hAnsi="Times New Roman" w:eastAsia="宋体" w:cs="Times New Roman"/>
                <w:sz w:val="21"/>
                <w:szCs w:val="24"/>
                <w:lang w:val="en-US" w:eastAsia="zh-CN"/>
              </w:rPr>
              <w:t>道交通15号线一期</w:t>
            </w:r>
            <w:r>
              <w:rPr>
                <w:rFonts w:hint="eastAsia" w:ascii="Times New Roman" w:hAnsi="Times New Roman" w:cs="Times New Roman"/>
                <w:sz w:val="21"/>
                <w:szCs w:val="24"/>
                <w:lang w:val="en-US" w:eastAsia="zh-CN"/>
              </w:rPr>
              <w:t>工程</w:t>
            </w:r>
            <w:r>
              <w:rPr>
                <w:rFonts w:hint="eastAsia" w:ascii="Times New Roman" w:hAnsi="Times New Roman"/>
                <w:kern w:val="2"/>
                <w:sz w:val="21"/>
                <w:szCs w:val="24"/>
                <w:u w:val="none"/>
              </w:rPr>
              <w:t>项目</w:t>
            </w:r>
            <w:r>
              <w:rPr>
                <w:rFonts w:hint="eastAsia" w:ascii="Times New Roman" w:hAnsi="Times New Roman"/>
                <w:kern w:val="2"/>
                <w:sz w:val="21"/>
                <w:szCs w:val="24"/>
                <w:u w:val="none"/>
                <w:lang w:eastAsia="zh-CN"/>
              </w:rPr>
              <w:t>水土保持</w:t>
            </w:r>
            <w:r>
              <w:rPr>
                <w:rFonts w:hint="eastAsia" w:ascii="Times New Roman" w:hAnsi="Times New Roman"/>
                <w:kern w:val="2"/>
                <w:sz w:val="21"/>
                <w:szCs w:val="24"/>
                <w:u w:val="none"/>
              </w:rPr>
              <w:t>验收服务</w:t>
            </w:r>
            <w:r>
              <w:rPr>
                <w:rFonts w:hint="eastAsia" w:ascii="Times New Roman" w:hAnsi="Times New Roman" w:eastAsia="宋体" w:cs="Times New Roman"/>
                <w:sz w:val="21"/>
                <w:szCs w:val="24"/>
                <w:lang w:val="en-US" w:eastAsia="zh-CN"/>
              </w:rPr>
              <w:t>，</w:t>
            </w:r>
            <w:r>
              <w:rPr>
                <w:rFonts w:hint="eastAsia" w:ascii="Times New Roman" w:hAnsi="Times New Roman" w:cs="Times New Roman"/>
                <w:sz w:val="21"/>
                <w:szCs w:val="24"/>
                <w:lang w:val="en-US" w:eastAsia="zh-CN"/>
              </w:rPr>
              <w:t>包括但不限于</w:t>
            </w:r>
            <w:r>
              <w:rPr>
                <w:rFonts w:hint="eastAsia" w:ascii="Times New Roman" w:hAnsi="Times New Roman" w:eastAsia="宋体" w:cs="Times New Roman"/>
                <w:sz w:val="21"/>
                <w:szCs w:val="24"/>
                <w:lang w:val="en-US" w:eastAsia="zh-CN"/>
              </w:rPr>
              <w:t>车站、区间（含中间风井）、场段、出入场线、出入段线、主变电站及供电路由</w:t>
            </w:r>
            <w:r>
              <w:rPr>
                <w:rFonts w:hint="eastAsia" w:ascii="Times New Roman" w:hAnsi="Times New Roman" w:eastAsia="宋体" w:cs="Times New Roman"/>
                <w:sz w:val="21"/>
                <w:szCs w:val="24"/>
                <w:highlight w:val="none"/>
                <w:lang w:val="en-US" w:eastAsia="zh-CN"/>
              </w:rPr>
              <w:t>、控制中心及</w:t>
            </w:r>
            <w:r>
              <w:rPr>
                <w:rFonts w:hint="eastAsia" w:ascii="Times New Roman" w:hAnsi="Times New Roman" w:eastAsia="宋体" w:cs="Times New Roman"/>
                <w:sz w:val="21"/>
                <w:szCs w:val="24"/>
                <w:lang w:val="en-US" w:eastAsia="zh-CN"/>
              </w:rPr>
              <w:t>工程占地等。</w:t>
            </w:r>
          </w:p>
        </w:tc>
      </w:tr>
      <w:tr w14:paraId="4891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71293B16">
            <w:pPr>
              <w:spacing w:line="360" w:lineRule="auto"/>
              <w:jc w:val="center"/>
              <w:rPr>
                <w:rFonts w:ascii="宋体" w:hAnsi="宋体"/>
              </w:rPr>
            </w:pPr>
            <w:r>
              <w:rPr>
                <w:rFonts w:ascii="宋体" w:hAnsi="宋体" w:cs="宋体"/>
              </w:rPr>
              <w:t>1.3.2</w:t>
            </w:r>
          </w:p>
        </w:tc>
        <w:tc>
          <w:tcPr>
            <w:tcW w:w="2160" w:type="dxa"/>
            <w:tcBorders>
              <w:left w:val="single" w:color="auto" w:sz="4" w:space="0"/>
            </w:tcBorders>
            <w:vAlign w:val="center"/>
          </w:tcPr>
          <w:p w14:paraId="4FB275C4">
            <w:pPr>
              <w:spacing w:line="360" w:lineRule="auto"/>
              <w:jc w:val="center"/>
              <w:rPr>
                <w:rFonts w:ascii="宋体" w:hAnsi="宋体"/>
              </w:rPr>
            </w:pPr>
            <w:r>
              <w:rPr>
                <w:rFonts w:hint="eastAsia" w:ascii="宋体" w:hAnsi="宋体" w:cs="宋体"/>
              </w:rPr>
              <w:t>服务期</w:t>
            </w:r>
          </w:p>
        </w:tc>
        <w:tc>
          <w:tcPr>
            <w:tcW w:w="6326" w:type="dxa"/>
            <w:tcBorders>
              <w:left w:val="single" w:color="auto" w:sz="4" w:space="0"/>
            </w:tcBorders>
            <w:vAlign w:val="center"/>
          </w:tcPr>
          <w:p w14:paraId="05EF62EE">
            <w:pPr>
              <w:spacing w:line="360" w:lineRule="auto"/>
              <w:ind w:firstLine="420" w:firstLineChars="200"/>
              <w:rPr>
                <w:rFonts w:hint="eastAsia" w:ascii="宋体" w:hAnsi="宋体" w:eastAsia="宋体" w:cs="宋体"/>
                <w:sz w:val="18"/>
                <w:szCs w:val="21"/>
              </w:rPr>
            </w:pPr>
            <w:r>
              <w:rPr>
                <w:rFonts w:hint="eastAsia" w:ascii="Times New Roman" w:hAnsi="Times New Roman" w:eastAsia="宋体" w:cs="Times New Roman"/>
                <w:sz w:val="21"/>
                <w:szCs w:val="24"/>
                <w:lang w:val="en-US" w:eastAsia="zh-CN"/>
              </w:rPr>
              <w:t>合同签订之日起至重庆轨道交通15号线一期工程水土保持验收工作全部完成为止，具体应满足</w:t>
            </w:r>
            <w:r>
              <w:rPr>
                <w:rFonts w:hint="eastAsia" w:cs="Times New Roman"/>
                <w:sz w:val="21"/>
                <w:szCs w:val="24"/>
                <w:lang w:val="en-US" w:eastAsia="zh-CN"/>
              </w:rPr>
              <w:t>比选人</w:t>
            </w:r>
            <w:r>
              <w:rPr>
                <w:rFonts w:hint="eastAsia" w:ascii="Times New Roman" w:hAnsi="Times New Roman" w:eastAsia="宋体" w:cs="Times New Roman"/>
                <w:sz w:val="21"/>
                <w:szCs w:val="24"/>
                <w:lang w:val="en-US" w:eastAsia="zh-CN"/>
              </w:rPr>
              <w:t>要求。</w:t>
            </w:r>
          </w:p>
        </w:tc>
      </w:tr>
      <w:tr w14:paraId="6F18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D33DD30">
            <w:pPr>
              <w:spacing w:line="360" w:lineRule="auto"/>
              <w:jc w:val="center"/>
              <w:rPr>
                <w:rFonts w:ascii="宋体" w:hAnsi="宋体"/>
              </w:rPr>
            </w:pPr>
            <w:r>
              <w:rPr>
                <w:rFonts w:ascii="宋体" w:hAnsi="宋体" w:cs="宋体"/>
              </w:rPr>
              <w:t>1.3.3</w:t>
            </w:r>
          </w:p>
        </w:tc>
        <w:tc>
          <w:tcPr>
            <w:tcW w:w="2160" w:type="dxa"/>
            <w:tcBorders>
              <w:left w:val="single" w:color="auto" w:sz="4" w:space="0"/>
            </w:tcBorders>
            <w:vAlign w:val="center"/>
          </w:tcPr>
          <w:p w14:paraId="23EB9632">
            <w:pPr>
              <w:spacing w:line="360" w:lineRule="auto"/>
              <w:jc w:val="center"/>
              <w:rPr>
                <w:rFonts w:ascii="宋体" w:hAnsi="宋体"/>
              </w:rPr>
            </w:pPr>
            <w:r>
              <w:rPr>
                <w:rFonts w:hint="eastAsia" w:ascii="宋体" w:hAnsi="宋体" w:cs="宋体"/>
              </w:rPr>
              <w:t>质量要求</w:t>
            </w:r>
          </w:p>
        </w:tc>
        <w:tc>
          <w:tcPr>
            <w:tcW w:w="6326" w:type="dxa"/>
            <w:tcBorders>
              <w:left w:val="single" w:color="auto" w:sz="4" w:space="0"/>
            </w:tcBorders>
            <w:vAlign w:val="center"/>
          </w:tcPr>
          <w:p w14:paraId="370B1AF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sz w:val="21"/>
                <w:szCs w:val="24"/>
                <w:lang w:val="en-US" w:eastAsia="zh-CN"/>
              </w:rPr>
              <w:t>（</w:t>
            </w:r>
            <w:r>
              <w:rPr>
                <w:rFonts w:hint="eastAsia" w:ascii="Times New Roman" w:hAnsi="Times New Roman" w:eastAsia="宋体" w:cs="Times New Roman"/>
                <w:sz w:val="21"/>
                <w:szCs w:val="24"/>
                <w:lang w:val="en-US" w:eastAsia="zh-CN"/>
              </w:rPr>
              <w:t>一） 应严格按照《中华人民共和国水土保持法》《水利部关于加强事中事后监管规范生产建设项目水土保持设施自主验收的通知》等国家及地方相关法律法规和本项目水土保持方案报告书及其相关批复（含变更、补充文件及批复）要求和本合同确定的内容及程序开展工作。</w:t>
            </w:r>
          </w:p>
          <w:p w14:paraId="7CC11F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（二） 所提交的成果报告应完整可靠、分析全面、论证充分、附件齐全，满足国家地方及行业的有关规范、规程要求。</w:t>
            </w:r>
          </w:p>
          <w:p w14:paraId="342AFC50">
            <w:pPr>
              <w:widowControl/>
              <w:spacing w:line="360" w:lineRule="auto"/>
              <w:ind w:firstLine="420" w:firstLineChars="200"/>
              <w:rPr>
                <w:rFonts w:ascii="宋体" w:hAnsi="宋体" w:cs="宋体"/>
              </w:rPr>
            </w:pPr>
            <w:r>
              <w:rPr>
                <w:rFonts w:hint="eastAsia" w:ascii="Times New Roman" w:hAnsi="Times New Roman" w:eastAsia="宋体" w:cs="Times New Roman"/>
                <w:sz w:val="21"/>
                <w:szCs w:val="24"/>
                <w:lang w:val="en-US" w:eastAsia="zh-CN"/>
              </w:rPr>
              <w:t>（三） 应按照</w:t>
            </w:r>
            <w:r>
              <w:rPr>
                <w:rFonts w:hint="eastAsia" w:cs="Times New Roman"/>
                <w:sz w:val="21"/>
                <w:szCs w:val="24"/>
                <w:lang w:val="en-US" w:eastAsia="zh-CN"/>
              </w:rPr>
              <w:t>比选人</w:t>
            </w:r>
            <w:r>
              <w:rPr>
                <w:rFonts w:hint="eastAsia" w:ascii="Times New Roman" w:hAnsi="Times New Roman" w:eastAsia="宋体" w:cs="Times New Roman"/>
                <w:sz w:val="21"/>
                <w:szCs w:val="24"/>
                <w:lang w:val="en-US" w:eastAsia="zh-CN"/>
              </w:rPr>
              <w:t>《项目档案管理办法》的要求对阶段性成果和最终成果以及其他必要的资料进行整理归档和移交。</w:t>
            </w:r>
          </w:p>
        </w:tc>
      </w:tr>
      <w:tr w14:paraId="256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14:paraId="4138E76F">
            <w:pPr>
              <w:spacing w:line="360" w:lineRule="auto"/>
              <w:jc w:val="center"/>
              <w:rPr>
                <w:rFonts w:ascii="宋体" w:hAnsi="宋体"/>
              </w:rPr>
            </w:pPr>
            <w:r>
              <w:rPr>
                <w:rFonts w:ascii="宋体" w:hAnsi="宋体" w:cs="宋体"/>
              </w:rPr>
              <w:t>1.4.1</w:t>
            </w:r>
          </w:p>
        </w:tc>
        <w:tc>
          <w:tcPr>
            <w:tcW w:w="2160" w:type="dxa"/>
            <w:tcBorders>
              <w:left w:val="single" w:color="auto" w:sz="4" w:space="0"/>
            </w:tcBorders>
            <w:vAlign w:val="center"/>
          </w:tcPr>
          <w:p w14:paraId="50FEECD8">
            <w:pPr>
              <w:spacing w:line="360" w:lineRule="auto"/>
              <w:jc w:val="center"/>
              <w:rPr>
                <w:rFonts w:ascii="宋体" w:hAnsi="宋体"/>
              </w:rPr>
            </w:pPr>
            <w:r>
              <w:rPr>
                <w:rFonts w:hint="eastAsia" w:ascii="宋体" w:hAnsi="宋体" w:cs="宋体"/>
              </w:rPr>
              <w:t>比选申请人资质条件、能力和信誉</w:t>
            </w:r>
          </w:p>
        </w:tc>
        <w:tc>
          <w:tcPr>
            <w:tcW w:w="6326" w:type="dxa"/>
            <w:tcBorders>
              <w:left w:val="single" w:color="auto" w:sz="4" w:space="0"/>
            </w:tcBorders>
            <w:vAlign w:val="center"/>
          </w:tcPr>
          <w:p w14:paraId="3451E33D">
            <w:pPr>
              <w:autoSpaceDE/>
              <w:autoSpaceDN/>
              <w:adjustRightInd/>
              <w:snapToGrid/>
              <w:spacing w:line="400" w:lineRule="exact"/>
              <w:ind w:firstLine="420" w:firstLineChars="200"/>
              <w:rPr>
                <w:rFonts w:ascii="宋体" w:hAnsi="宋体"/>
              </w:rPr>
            </w:pPr>
            <w:r>
              <w:rPr>
                <w:rFonts w:hint="eastAsia" w:ascii="宋体" w:hAnsi="宋体"/>
              </w:rPr>
              <w:t>本项目实行资格后审，比选申请人应具备以下资格条件：</w:t>
            </w:r>
          </w:p>
          <w:p w14:paraId="47245136">
            <w:pPr>
              <w:widowControl/>
              <w:spacing w:line="400" w:lineRule="exact"/>
              <w:ind w:left="0" w:firstLine="420" w:firstLineChars="200"/>
              <w:jc w:val="left"/>
              <w:rPr>
                <w:rFonts w:ascii="宋体" w:hAnsi="宋体"/>
              </w:rPr>
            </w:pPr>
            <w:r>
              <w:rPr>
                <w:rFonts w:hint="eastAsia" w:ascii="宋体" w:hAnsi="宋体"/>
              </w:rPr>
              <w:t>1.资质条件、营业执照</w:t>
            </w:r>
          </w:p>
          <w:p w14:paraId="1C75C403">
            <w:pPr>
              <w:widowControl/>
              <w:autoSpaceDE/>
              <w:autoSpaceDN/>
              <w:adjustRightInd/>
              <w:snapToGrid/>
              <w:spacing w:line="400" w:lineRule="exact"/>
              <w:ind w:firstLine="420" w:firstLineChars="200"/>
              <w:rPr>
                <w:rFonts w:hint="eastAsia" w:ascii="Times New Roman" w:hAnsi="Times New Roman"/>
              </w:rPr>
            </w:pPr>
            <w:r>
              <w:rPr>
                <w:rFonts w:hint="eastAsia" w:ascii="Times New Roman" w:hAnsi="Times New Roman"/>
              </w:rPr>
              <w:t>（1）</w:t>
            </w:r>
            <w:r>
              <w:rPr>
                <w:rFonts w:hint="eastAsia" w:ascii="Times New Roman" w:hAnsi="Times New Roman" w:eastAsia="宋体" w:cs="Times New Roman"/>
                <w:sz w:val="21"/>
                <w:szCs w:val="24"/>
                <w:lang w:val="en-US" w:eastAsia="zh-CN"/>
              </w:rPr>
              <w:t>具备独立的法人资格，且具有有效的营业执照（或有效事业单位法人证书）</w:t>
            </w:r>
          </w:p>
          <w:p w14:paraId="1D249182">
            <w:pPr>
              <w:widowControl/>
              <w:autoSpaceDE/>
              <w:autoSpaceDN/>
              <w:adjustRightInd/>
              <w:snapToGrid/>
              <w:spacing w:line="400" w:lineRule="exact"/>
              <w:ind w:firstLine="420" w:firstLineChars="200"/>
              <w:rPr>
                <w:rFonts w:hint="eastAsia" w:ascii="Times New Roman" w:hAnsi="Times New Roman"/>
              </w:rPr>
            </w:pPr>
            <w:r>
              <w:rPr>
                <w:rFonts w:hint="eastAsia" w:ascii="Times New Roman" w:hAnsi="Times New Roman"/>
              </w:rPr>
              <w:t>比选申请人须在比选申请文件提供有效的</w:t>
            </w:r>
            <w:r>
              <w:rPr>
                <w:rFonts w:hint="eastAsia"/>
                <w:lang w:val="en-US" w:eastAsia="zh-CN"/>
              </w:rPr>
              <w:t>营业执照</w:t>
            </w:r>
            <w:r>
              <w:rPr>
                <w:rFonts w:hint="eastAsia" w:ascii="Times New Roman" w:hAnsi="Times New Roman" w:eastAsia="宋体" w:cs="Times New Roman"/>
                <w:sz w:val="21"/>
                <w:szCs w:val="24"/>
                <w:lang w:val="en-US" w:eastAsia="zh-CN"/>
              </w:rPr>
              <w:t>（或有效事业单位法人证书）</w:t>
            </w:r>
            <w:r>
              <w:rPr>
                <w:rFonts w:hint="eastAsia" w:ascii="Times New Roman" w:hAnsi="Times New Roman"/>
              </w:rPr>
              <w:t>。</w:t>
            </w:r>
          </w:p>
          <w:p w14:paraId="17E26B50">
            <w:pPr>
              <w:widowControl/>
              <w:autoSpaceDE/>
              <w:autoSpaceDN/>
              <w:adjustRightInd/>
              <w:snapToGrid/>
              <w:spacing w:line="400" w:lineRule="exact"/>
              <w:ind w:firstLine="420" w:firstLineChars="200"/>
              <w:rPr>
                <w:rFonts w:hint="eastAsia" w:ascii="Times New Roman" w:hAnsi="Times New Roman"/>
              </w:rPr>
            </w:pPr>
            <w:r>
              <w:rPr>
                <w:rFonts w:hint="eastAsia" w:ascii="Times New Roman" w:hAnsi="Times New Roman"/>
              </w:rPr>
              <w:t>（2）具备有效的中国水土保持协会监测水平评价3星级</w:t>
            </w:r>
            <w:r>
              <w:rPr>
                <w:rFonts w:hint="eastAsia" w:ascii="Times New Roman" w:hAnsi="Times New Roman"/>
                <w:u w:val="none"/>
              </w:rPr>
              <w:t>及以上</w:t>
            </w:r>
            <w:r>
              <w:rPr>
                <w:rFonts w:hint="eastAsia" w:ascii="Times New Roman" w:hAnsi="Times New Roman"/>
              </w:rPr>
              <w:t>资质。</w:t>
            </w:r>
          </w:p>
          <w:p w14:paraId="2D38D9E9">
            <w:pPr>
              <w:widowControl/>
              <w:autoSpaceDE/>
              <w:autoSpaceDN/>
              <w:adjustRightInd/>
              <w:snapToGrid/>
              <w:spacing w:line="400" w:lineRule="exact"/>
              <w:ind w:firstLine="420" w:firstLineChars="200"/>
              <w:rPr>
                <w:rFonts w:hint="eastAsia" w:ascii="Times New Roman" w:hAnsi="Times New Roman"/>
              </w:rPr>
            </w:pPr>
            <w:r>
              <w:rPr>
                <w:rFonts w:hint="eastAsia" w:ascii="Times New Roman" w:hAnsi="Times New Roman"/>
              </w:rPr>
              <w:t>比选申请人须在比选申请文件提供有效的资质证书。</w:t>
            </w:r>
          </w:p>
          <w:p w14:paraId="31D1BD68">
            <w:pPr>
              <w:widowControl/>
              <w:spacing w:line="400" w:lineRule="exact"/>
              <w:ind w:firstLine="420" w:firstLineChars="200"/>
              <w:rPr>
                <w:rFonts w:hint="eastAsia"/>
                <w:highlight w:val="yellow"/>
              </w:rPr>
            </w:pPr>
            <w:r>
              <w:rPr>
                <w:rFonts w:hint="eastAsia"/>
              </w:rPr>
              <w:t>注：</w:t>
            </w:r>
            <w:r>
              <w:rPr>
                <w:rFonts w:hint="eastAsia"/>
                <w:lang w:val="en-US" w:eastAsia="zh-CN"/>
              </w:rPr>
              <w:t>以上证书提供复印件并加盖</w:t>
            </w:r>
            <w:r>
              <w:rPr>
                <w:rFonts w:hint="eastAsia" w:ascii="Times New Roman" w:hAnsi="Times New Roman"/>
              </w:rPr>
              <w:t>比选申请人</w:t>
            </w:r>
            <w:r>
              <w:rPr>
                <w:rFonts w:hint="eastAsia"/>
                <w:lang w:val="en-US" w:eastAsia="zh-CN"/>
              </w:rPr>
              <w:t>鲜章。</w:t>
            </w:r>
          </w:p>
          <w:p w14:paraId="26387198">
            <w:pPr>
              <w:widowControl/>
              <w:spacing w:line="400" w:lineRule="exact"/>
              <w:ind w:firstLine="420" w:firstLineChars="200"/>
              <w:rPr>
                <w:rFonts w:hint="eastAsia" w:ascii="Times New Roman" w:hAnsi="Times New Roman"/>
              </w:rPr>
            </w:pPr>
            <w:r>
              <w:rPr>
                <w:rFonts w:hint="eastAsia" w:ascii="Times New Roman" w:hAnsi="Times New Roman"/>
              </w:rPr>
              <w:t>2.比选申请截止日比选申请资格情况</w:t>
            </w:r>
          </w:p>
          <w:p w14:paraId="307A57E9">
            <w:pPr>
              <w:widowControl/>
              <w:spacing w:line="400" w:lineRule="exact"/>
              <w:ind w:firstLine="420" w:firstLineChars="200"/>
              <w:rPr>
                <w:rFonts w:ascii="宋体" w:hAnsi="宋体"/>
              </w:rPr>
            </w:pPr>
            <w:r>
              <w:rPr>
                <w:rFonts w:hint="eastAsia" w:ascii="Times New Roman" w:hAnsi="Times New Roman"/>
              </w:rPr>
              <w:t>比选申请人自行承诺（格式见第六章比选申请文件格</w:t>
            </w:r>
            <w:r>
              <w:rPr>
                <w:rFonts w:hint="eastAsia" w:ascii="宋体" w:hAnsi="宋体"/>
              </w:rPr>
              <w:t>式）不得存在下列情形之一：</w:t>
            </w:r>
          </w:p>
          <w:p w14:paraId="559B6745">
            <w:pPr>
              <w:spacing w:line="400" w:lineRule="exact"/>
              <w:ind w:firstLine="420" w:firstLineChars="200"/>
              <w:rPr>
                <w:rFonts w:ascii="宋体" w:hAnsi="宋体"/>
              </w:rPr>
            </w:pPr>
            <w:r>
              <w:rPr>
                <w:rFonts w:hint="eastAsia" w:ascii="宋体" w:hAnsi="宋体"/>
              </w:rPr>
              <w:t>（1）被人民法院列入失信被执行人名单且在被执行期内；</w:t>
            </w:r>
          </w:p>
          <w:p w14:paraId="346658D2">
            <w:pPr>
              <w:spacing w:line="400" w:lineRule="exact"/>
              <w:ind w:firstLine="420" w:firstLineChars="200"/>
              <w:rPr>
                <w:rFonts w:ascii="宋体" w:hAnsi="宋体"/>
              </w:rPr>
            </w:pPr>
            <w:r>
              <w:rPr>
                <w:rFonts w:hint="eastAsia" w:ascii="宋体" w:hAnsi="宋体"/>
              </w:rPr>
              <w:t>（2）被列入《重庆市工程建设领域招标投标信用管理暂行办法》规定的重点关注名单且记分达到12分且在记分有效期内；</w:t>
            </w:r>
          </w:p>
          <w:p w14:paraId="6F230734">
            <w:pPr>
              <w:spacing w:line="400" w:lineRule="exact"/>
              <w:ind w:firstLine="420" w:firstLineChars="200"/>
              <w:rPr>
                <w:rFonts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28F8ACA1">
            <w:pPr>
              <w:spacing w:line="400" w:lineRule="exact"/>
              <w:ind w:firstLine="420" w:firstLineChars="200"/>
              <w:rPr>
                <w:rFonts w:ascii="宋体" w:hAnsi="宋体"/>
              </w:rPr>
            </w:pPr>
            <w:r>
              <w:rPr>
                <w:rFonts w:hint="eastAsia" w:ascii="宋体" w:hAnsi="宋体"/>
              </w:rPr>
              <w:t>（4）被国家、重庆市（含市或任意区县）有关行政部门处以暂停投标资格行政处罚，且在处罚期限内；</w:t>
            </w:r>
          </w:p>
          <w:p w14:paraId="14919323">
            <w:pPr>
              <w:spacing w:line="400" w:lineRule="exact"/>
              <w:ind w:firstLine="420" w:firstLineChars="200"/>
              <w:rPr>
                <w:rFonts w:hint="eastAsia" w:ascii="宋体" w:hAnsi="宋体"/>
              </w:rPr>
            </w:pPr>
            <w:r>
              <w:rPr>
                <w:rFonts w:hint="eastAsia" w:ascii="宋体" w:hAnsi="宋体"/>
              </w:rPr>
              <w:t>（5）被重庆市市级有关行业主管部门暂停在渝承揽新业务且在暂停期内。</w:t>
            </w:r>
          </w:p>
          <w:p w14:paraId="47785FE7">
            <w:pPr>
              <w:spacing w:line="400" w:lineRule="exact"/>
              <w:ind w:firstLine="420" w:firstLineChars="200"/>
              <w:rPr>
                <w:rFonts w:hint="eastAsia" w:ascii="宋体" w:hAnsi="宋体"/>
                <w:sz w:val="21"/>
                <w:szCs w:val="24"/>
                <w:u w:val="none"/>
              </w:rPr>
            </w:pPr>
            <w:r>
              <w:rPr>
                <w:rFonts w:hint="eastAsia" w:ascii="宋体" w:hAnsi="宋体"/>
                <w:kern w:val="2"/>
                <w:sz w:val="21"/>
                <w:szCs w:val="24"/>
                <w:u w:val="none"/>
                <w:lang w:val="en-US" w:eastAsia="zh-CN"/>
              </w:rPr>
              <w:t>（6）根据中华人民共和国水利部令(第53号)</w:t>
            </w:r>
            <w:r>
              <w:rPr>
                <w:rFonts w:hint="eastAsia" w:ascii="宋体" w:hAnsi="宋体" w:eastAsia="宋体" w:cs="Times New Roman"/>
                <w:kern w:val="2"/>
                <w:sz w:val="21"/>
                <w:szCs w:val="24"/>
                <w:u w:val="none"/>
                <w:lang w:val="en-US" w:eastAsia="zh-CN" w:bidi="ar-SA"/>
              </w:rPr>
              <w:t>《生产建设项目水土保持方案管理办法》有关规定：</w:t>
            </w:r>
            <w:r>
              <w:rPr>
                <w:rFonts w:hint="eastAsia" w:ascii="宋体" w:hAnsi="宋体"/>
                <w:kern w:val="2"/>
                <w:sz w:val="21"/>
                <w:szCs w:val="24"/>
                <w:u w:val="none"/>
                <w:lang w:val="en-US" w:eastAsia="zh-CN"/>
              </w:rPr>
              <w:t>承担本项目水土保持方案技术评审、水土保持监测水土保持监理工作的单位不得作为该项目水土保持设施验收报告编制的第三方机构。</w:t>
            </w:r>
          </w:p>
          <w:p w14:paraId="42AFB55C">
            <w:pPr>
              <w:spacing w:line="400" w:lineRule="exact"/>
              <w:ind w:firstLine="420" w:firstLineChars="200"/>
              <w:rPr>
                <w:rFonts w:ascii="宋体" w:hAnsi="宋体"/>
              </w:rPr>
            </w:pPr>
            <w:r>
              <w:rPr>
                <w:rFonts w:hint="eastAsia" w:ascii="宋体" w:hAnsi="宋体"/>
              </w:rPr>
              <w:t>比选申请人须在比选申请文件中提供承诺。</w:t>
            </w:r>
          </w:p>
          <w:p w14:paraId="351A8E85">
            <w:pPr>
              <w:spacing w:line="400" w:lineRule="exact"/>
              <w:ind w:firstLine="420" w:firstLineChars="200"/>
              <w:rPr>
                <w:rFonts w:ascii="宋体" w:hAnsi="宋体"/>
              </w:rPr>
            </w:pPr>
            <w:r>
              <w:rPr>
                <w:rFonts w:hint="eastAsia" w:ascii="宋体" w:hAnsi="宋体"/>
              </w:rPr>
              <w:t>3.业绩要求</w:t>
            </w:r>
          </w:p>
          <w:p w14:paraId="78C1BFA1">
            <w:pPr>
              <w:spacing w:line="400" w:lineRule="exact"/>
              <w:ind w:firstLine="420" w:firstLineChars="200"/>
              <w:rPr>
                <w:rFonts w:ascii="宋体" w:hAnsi="宋体"/>
                <w:highlight w:val="none"/>
              </w:rPr>
            </w:pPr>
            <w:r>
              <w:rPr>
                <w:rFonts w:hint="eastAsia" w:ascii="宋体" w:hAnsi="宋体"/>
                <w:highlight w:val="none"/>
              </w:rPr>
              <w:t>比选申请人在</w:t>
            </w:r>
            <w:r>
              <w:rPr>
                <w:rFonts w:hint="eastAsia" w:ascii="宋体" w:hAnsi="宋体"/>
                <w:highlight w:val="none"/>
                <w:u w:val="none"/>
                <w:lang w:val="en-US" w:eastAsia="zh-CN"/>
              </w:rPr>
              <w:t>2020</w:t>
            </w:r>
            <w:r>
              <w:rPr>
                <w:rFonts w:hint="eastAsia" w:ascii="宋体" w:hAnsi="宋体"/>
                <w:highlight w:val="none"/>
                <w:u w:val="none"/>
              </w:rPr>
              <w:t xml:space="preserve"> </w:t>
            </w:r>
            <w:r>
              <w:rPr>
                <w:rFonts w:hint="eastAsia" w:ascii="宋体" w:hAnsi="宋体"/>
                <w:highlight w:val="none"/>
              </w:rPr>
              <w:t>年1月1日起至比选申请截止日止（以合同签订时间为准）承担的</w:t>
            </w:r>
            <w:r>
              <w:rPr>
                <w:rFonts w:hint="eastAsia" w:ascii="宋体" w:hAnsi="宋体"/>
                <w:highlight w:val="none"/>
                <w:u w:val="none"/>
                <w:lang w:val="en-US" w:eastAsia="zh-CN"/>
              </w:rPr>
              <w:t>1</w:t>
            </w:r>
            <w:r>
              <w:rPr>
                <w:rFonts w:hint="eastAsia" w:ascii="宋体" w:hAnsi="宋体"/>
                <w:highlight w:val="none"/>
                <w:u w:val="none"/>
              </w:rPr>
              <w:t xml:space="preserve"> </w:t>
            </w:r>
            <w:r>
              <w:rPr>
                <w:rFonts w:hint="eastAsia" w:ascii="宋体" w:hAnsi="宋体"/>
                <w:highlight w:val="none"/>
              </w:rPr>
              <w:t>个</w:t>
            </w:r>
            <w:r>
              <w:rPr>
                <w:rFonts w:hint="eastAsia" w:ascii="宋体" w:hAnsi="宋体" w:eastAsia="宋体" w:cs="Times New Roman"/>
                <w:sz w:val="21"/>
                <w:szCs w:val="24"/>
                <w:highlight w:val="none"/>
                <w:lang w:val="en-US" w:eastAsia="zh-CN"/>
              </w:rPr>
              <w:t>轨道交通工程或铁路</w:t>
            </w:r>
            <w:r>
              <w:rPr>
                <w:rFonts w:hint="eastAsia" w:ascii="宋体" w:hAnsi="宋体" w:cs="Times New Roman"/>
                <w:sz w:val="21"/>
                <w:szCs w:val="24"/>
                <w:highlight w:val="none"/>
                <w:lang w:val="en-US" w:eastAsia="zh-CN"/>
              </w:rPr>
              <w:t>工程或</w:t>
            </w:r>
            <w:r>
              <w:rPr>
                <w:rFonts w:hint="eastAsia" w:ascii="宋体" w:hAnsi="宋体" w:eastAsia="宋体" w:cs="Times New Roman"/>
                <w:sz w:val="21"/>
                <w:szCs w:val="24"/>
                <w:highlight w:val="none"/>
                <w:lang w:val="en-US" w:eastAsia="zh-CN"/>
              </w:rPr>
              <w:t>公路交通工程水土保持设施自主验收等类似</w:t>
            </w:r>
            <w:r>
              <w:rPr>
                <w:rFonts w:hint="eastAsia" w:ascii="宋体" w:hAnsi="宋体"/>
                <w:highlight w:val="none"/>
              </w:rPr>
              <w:t>项目业绩。</w:t>
            </w:r>
          </w:p>
          <w:p w14:paraId="1B3894D9">
            <w:pPr>
              <w:spacing w:line="400" w:lineRule="exact"/>
              <w:ind w:firstLine="420" w:firstLineChars="200"/>
              <w:rPr>
                <w:rFonts w:hint="eastAsia" w:ascii="宋体" w:hAnsi="宋体" w:eastAsia="宋体"/>
                <w:highlight w:val="none"/>
                <w:lang w:eastAsia="zh-CN"/>
              </w:rPr>
            </w:pPr>
            <w:r>
              <w:rPr>
                <w:rFonts w:hint="eastAsia" w:ascii="宋体" w:hAnsi="宋体"/>
                <w:highlight w:val="none"/>
              </w:rPr>
              <w:t>比选申请人须在比选申请文件中提供合同关键页（关键页包含但不限于合同封面、服务内容、合同金额页、双方签章页）和主管部门对该项目水土保持的验收备案回执复印件</w:t>
            </w:r>
            <w:r>
              <w:rPr>
                <w:rFonts w:hint="eastAsia" w:ascii="宋体" w:hAnsi="宋体"/>
                <w:highlight w:val="none"/>
                <w:lang w:val="en-US" w:eastAsia="zh-CN"/>
              </w:rPr>
              <w:t>或报备公告截图并</w:t>
            </w:r>
            <w:r>
              <w:rPr>
                <w:rFonts w:hint="eastAsia" w:ascii="宋体" w:hAnsi="宋体"/>
                <w:highlight w:val="none"/>
              </w:rPr>
              <w:t>加盖投标人单位公章）</w:t>
            </w:r>
            <w:r>
              <w:rPr>
                <w:rFonts w:hint="eastAsia" w:ascii="宋体" w:hAnsi="宋体"/>
                <w:highlight w:val="none"/>
                <w:lang w:eastAsia="zh-CN"/>
              </w:rPr>
              <w:t>。</w:t>
            </w:r>
          </w:p>
          <w:p w14:paraId="2B388148">
            <w:pPr>
              <w:spacing w:line="400" w:lineRule="exact"/>
              <w:ind w:firstLine="420" w:firstLineChars="200"/>
            </w:pPr>
            <w:r>
              <w:t>4.财务要求</w:t>
            </w:r>
          </w:p>
          <w:p w14:paraId="12A11623">
            <w:pPr>
              <w:spacing w:line="400" w:lineRule="exact"/>
              <w:ind w:firstLine="420" w:firstLineChars="200"/>
              <w:rPr>
                <w:rFonts w:ascii="宋体" w:hAnsi="宋体"/>
              </w:rPr>
            </w:pP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2022</w:t>
            </w:r>
            <w:r>
              <w:rPr>
                <w:rFonts w:hint="eastAsia" w:ascii="宋体" w:hAnsi="宋体" w:cs="宋体"/>
                <w:kern w:val="0"/>
                <w:szCs w:val="21"/>
                <w:u w:val="single"/>
              </w:rPr>
              <w:t xml:space="preserve"> </w:t>
            </w:r>
            <w:r>
              <w:rPr>
                <w:rFonts w:hint="eastAsia" w:ascii="宋体" w:hAnsi="宋体"/>
              </w:rPr>
              <w:t>年、</w:t>
            </w:r>
            <w:r>
              <w:rPr>
                <w:rFonts w:hint="eastAsia" w:ascii="宋体" w:hAnsi="宋体"/>
                <w:u w:val="single"/>
                <w:lang w:val="en-US" w:eastAsia="zh-CN"/>
              </w:rPr>
              <w:t>2023</w:t>
            </w:r>
            <w:r>
              <w:rPr>
                <w:rFonts w:hint="eastAsia" w:ascii="宋体" w:hAnsi="宋体"/>
              </w:rPr>
              <w:t>年、</w:t>
            </w:r>
            <w:r>
              <w:rPr>
                <w:rFonts w:hint="eastAsia" w:ascii="宋体" w:hAnsi="宋体"/>
                <w:u w:val="single"/>
                <w:lang w:val="en-US" w:eastAsia="zh-CN"/>
              </w:rPr>
              <w:t>2024</w:t>
            </w:r>
            <w:r>
              <w:rPr>
                <w:rFonts w:ascii="宋体" w:hAnsi="宋体"/>
                <w:u w:val="single"/>
              </w:rPr>
              <w:t xml:space="preserve"> </w:t>
            </w:r>
            <w:r>
              <w:rPr>
                <w:rFonts w:hint="eastAsia" w:ascii="宋体" w:hAnsi="宋体"/>
              </w:rPr>
              <w:t>年的各年度财务状况不亏损。</w:t>
            </w:r>
          </w:p>
          <w:p w14:paraId="402CB4BE">
            <w:pPr>
              <w:spacing w:line="400" w:lineRule="exact"/>
              <w:ind w:firstLine="420" w:firstLineChars="200"/>
              <w:rPr>
                <w:rFonts w:ascii="宋体" w:hAnsi="宋体"/>
              </w:rPr>
            </w:pPr>
            <w:r>
              <w:rPr>
                <w:rFonts w:hint="eastAsia" w:ascii="宋体" w:hAnsi="宋体"/>
              </w:rPr>
              <w:t>比选申请人须在比选申请文件中提供经会计师事务所或审计机构出具的合法有效的财务审计报告及财务报表，财务报表须至少包括现金流量表、资产负债表、利润表。</w:t>
            </w:r>
          </w:p>
          <w:p w14:paraId="4C738C6F">
            <w:pPr>
              <w:spacing w:line="400" w:lineRule="exact"/>
              <w:ind w:firstLine="420" w:firstLineChars="200"/>
              <w:rPr>
                <w:rFonts w:ascii="宋体" w:hAnsi="宋体"/>
              </w:rPr>
            </w:pPr>
            <w:r>
              <w:rPr>
                <w:rFonts w:ascii="宋体" w:hAnsi="宋体"/>
              </w:rPr>
              <w:t>5.</w:t>
            </w:r>
            <w:r>
              <w:rPr>
                <w:rFonts w:hint="eastAsia" w:ascii="宋体" w:hAnsi="宋体"/>
              </w:rPr>
              <w:t>其他要求</w:t>
            </w:r>
          </w:p>
          <w:p w14:paraId="6D452B71">
            <w:pPr>
              <w:spacing w:line="400" w:lineRule="exact"/>
              <w:ind w:firstLine="420" w:firstLineChars="200"/>
              <w:rPr>
                <w:rFonts w:ascii="宋体" w:hAnsi="宋体"/>
              </w:rPr>
            </w:pPr>
            <w:r>
              <w:rPr>
                <w:rFonts w:ascii="宋体" w:hAnsi="宋体"/>
              </w:rPr>
              <w:t>5.1</w:t>
            </w:r>
            <w:r>
              <w:rPr>
                <w:rFonts w:hint="eastAsia" w:ascii="宋体" w:hAnsi="宋体"/>
              </w:rPr>
              <w:t>项目负责人资格要求</w:t>
            </w:r>
          </w:p>
          <w:p w14:paraId="45E519C8">
            <w:pPr>
              <w:spacing w:line="400" w:lineRule="exact"/>
              <w:ind w:firstLine="420" w:firstLineChars="200"/>
              <w:rPr>
                <w:rFonts w:ascii="宋体" w:hAnsi="宋体"/>
              </w:rPr>
            </w:pPr>
            <w:r>
              <w:rPr>
                <w:rFonts w:ascii="宋体" w:hAnsi="宋体"/>
              </w:rPr>
              <w:t>5.1.1</w:t>
            </w:r>
            <w:r>
              <w:rPr>
                <w:rFonts w:hint="eastAsia" w:ascii="宋体" w:hAnsi="宋体"/>
              </w:rPr>
              <w:t>比选申请人拟派的项目负责人须具备</w:t>
            </w:r>
            <w:r>
              <w:rPr>
                <w:rFonts w:hint="eastAsia" w:ascii="宋体" w:hAnsi="宋体" w:eastAsia="宋体" w:cs="Times New Roman"/>
                <w:sz w:val="21"/>
                <w:szCs w:val="24"/>
                <w:u w:val="none"/>
              </w:rPr>
              <w:t>水土保持类</w:t>
            </w:r>
            <w:r>
              <w:rPr>
                <w:rFonts w:hint="eastAsia" w:ascii="宋体" w:hAnsi="宋体" w:cs="Times New Roman"/>
                <w:sz w:val="21"/>
                <w:szCs w:val="24"/>
                <w:u w:val="none"/>
                <w:lang w:val="en-US" w:eastAsia="zh-CN"/>
              </w:rPr>
              <w:t>或</w:t>
            </w:r>
            <w:r>
              <w:rPr>
                <w:rFonts w:hint="eastAsia" w:ascii="宋体" w:hAnsi="宋体" w:eastAsia="宋体" w:cs="Times New Roman"/>
                <w:sz w:val="21"/>
                <w:szCs w:val="24"/>
                <w:u w:val="none"/>
              </w:rPr>
              <w:t>水利水电类</w:t>
            </w:r>
            <w:r>
              <w:rPr>
                <w:rFonts w:hint="eastAsia" w:ascii="宋体" w:hAnsi="宋体" w:eastAsia="宋体" w:cs="Times New Roman"/>
                <w:sz w:val="21"/>
                <w:szCs w:val="24"/>
                <w:lang w:val="en-US" w:eastAsia="zh-CN"/>
              </w:rPr>
              <w:t>相关专业高级工程师职称。</w:t>
            </w:r>
          </w:p>
          <w:p w14:paraId="3A271527">
            <w:pPr>
              <w:spacing w:line="400" w:lineRule="exact"/>
              <w:ind w:firstLine="420" w:firstLineChars="200"/>
              <w:rPr>
                <w:rFonts w:hint="eastAsia" w:ascii="宋体" w:hAnsi="宋体"/>
              </w:rPr>
            </w:pPr>
            <w:r>
              <w:rPr>
                <w:rFonts w:hint="eastAsia" w:ascii="宋体" w:hAnsi="宋体"/>
              </w:rPr>
              <w:t xml:space="preserve">比选申请人须在比选申请文件中提供有效的拟派项目负责人   </w:t>
            </w:r>
            <w:r>
              <w:rPr>
                <w:rFonts w:hint="eastAsia" w:ascii="宋体" w:hAnsi="宋体"/>
                <w:lang w:val="en-US" w:eastAsia="zh-CN"/>
              </w:rPr>
              <w:t>的</w:t>
            </w:r>
            <w:r>
              <w:rPr>
                <w:rFonts w:hint="eastAsia" w:ascii="宋体" w:hAnsi="宋体"/>
              </w:rPr>
              <w:t>身份证、职称证书</w:t>
            </w:r>
            <w:r>
              <w:rPr>
                <w:rFonts w:hint="eastAsia" w:ascii="宋体" w:hAnsi="宋体"/>
                <w:i w:val="0"/>
                <w:lang w:val="en-US" w:eastAsia="zh-CN"/>
              </w:rPr>
              <w:t>以及</w:t>
            </w:r>
            <w:r>
              <w:rPr>
                <w:rFonts w:hint="eastAsia" w:ascii="宋体" w:hAnsi="宋体"/>
              </w:rPr>
              <w:t>比选申请人为其缴纳的养老保险证明材料。</w:t>
            </w:r>
          </w:p>
          <w:p w14:paraId="79EF5F90">
            <w:pPr>
              <w:spacing w:line="400" w:lineRule="exact"/>
              <w:ind w:firstLine="420" w:firstLineChars="200"/>
              <w:rPr>
                <w:rFonts w:ascii="宋体" w:hAnsi="宋体"/>
              </w:rPr>
            </w:pPr>
            <w:r>
              <w:rPr>
                <w:rFonts w:ascii="宋体" w:hAnsi="宋体"/>
              </w:rPr>
              <w:t>5.1.2</w:t>
            </w:r>
            <w:r>
              <w:rPr>
                <w:rFonts w:hint="eastAsia" w:ascii="宋体" w:hAnsi="宋体"/>
              </w:rPr>
              <w:t>项目负责人业绩</w:t>
            </w:r>
          </w:p>
          <w:p w14:paraId="44E4A45A">
            <w:pPr>
              <w:spacing w:line="400" w:lineRule="exact"/>
              <w:ind w:firstLine="420" w:firstLineChars="200"/>
              <w:rPr>
                <w:rFonts w:ascii="宋体" w:hAnsi="宋体"/>
              </w:rPr>
            </w:pPr>
            <w:r>
              <w:rPr>
                <w:rFonts w:hint="eastAsia" w:ascii="宋体" w:hAnsi="宋体"/>
              </w:rPr>
              <w:t>比选申请人拟派的项目负责人在</w:t>
            </w:r>
            <w:r>
              <w:rPr>
                <w:rFonts w:hint="eastAsia" w:ascii="宋体" w:hAnsi="宋体"/>
                <w:u w:val="none"/>
                <w:lang w:val="en-US" w:eastAsia="zh-CN"/>
              </w:rPr>
              <w:t>2020</w:t>
            </w:r>
            <w:r>
              <w:rPr>
                <w:rFonts w:hint="eastAsia" w:ascii="宋体" w:hAnsi="宋体"/>
              </w:rPr>
              <w:t>年1月1日起至比选申请截止日止（以合同签订时间为准）承担的</w:t>
            </w:r>
            <w:r>
              <w:rPr>
                <w:rFonts w:hint="eastAsia" w:ascii="宋体" w:hAnsi="宋体"/>
                <w:u w:val="none"/>
                <w:lang w:val="en-US" w:eastAsia="zh-CN"/>
              </w:rPr>
              <w:t>1</w:t>
            </w:r>
            <w:r>
              <w:rPr>
                <w:rFonts w:hint="eastAsia" w:ascii="宋体" w:hAnsi="宋体"/>
              </w:rPr>
              <w:t>个</w:t>
            </w:r>
            <w:r>
              <w:rPr>
                <w:rFonts w:hint="eastAsia" w:ascii="宋体" w:hAnsi="宋体"/>
                <w:u w:val="none"/>
              </w:rPr>
              <w:t xml:space="preserve"> </w:t>
            </w:r>
            <w:r>
              <w:rPr>
                <w:rFonts w:hint="eastAsia" w:ascii="宋体" w:hAnsi="宋体" w:eastAsia="宋体" w:cs="Times New Roman"/>
                <w:sz w:val="21"/>
                <w:szCs w:val="24"/>
                <w:lang w:val="en-US" w:eastAsia="zh-CN"/>
              </w:rPr>
              <w:t>轨道交通工程或铁路</w:t>
            </w:r>
            <w:r>
              <w:rPr>
                <w:rFonts w:hint="eastAsia" w:ascii="宋体" w:hAnsi="宋体" w:cs="Times New Roman"/>
                <w:sz w:val="21"/>
                <w:szCs w:val="24"/>
                <w:lang w:val="en-US" w:eastAsia="zh-CN"/>
              </w:rPr>
              <w:t>工程或</w:t>
            </w:r>
            <w:r>
              <w:rPr>
                <w:rFonts w:hint="eastAsia" w:ascii="宋体" w:hAnsi="宋体" w:eastAsia="宋体" w:cs="Times New Roman"/>
                <w:sz w:val="21"/>
                <w:szCs w:val="24"/>
                <w:lang w:val="en-US" w:eastAsia="zh-CN"/>
              </w:rPr>
              <w:t>公路交通工程水土保持设施自主验收等</w:t>
            </w:r>
            <w:r>
              <w:rPr>
                <w:rFonts w:hint="eastAsia" w:ascii="宋体" w:hAnsi="宋体"/>
              </w:rPr>
              <w:t>项目中担任项目负责人业绩。</w:t>
            </w:r>
          </w:p>
          <w:p w14:paraId="110DEF55">
            <w:pPr>
              <w:spacing w:line="400" w:lineRule="exact"/>
              <w:ind w:firstLine="420" w:firstLineChars="200"/>
              <w:rPr>
                <w:rFonts w:ascii="宋体" w:hAnsi="宋体"/>
              </w:rPr>
            </w:pPr>
            <w:r>
              <w:rPr>
                <w:rFonts w:hint="eastAsia" w:ascii="宋体" w:hAnsi="宋体"/>
              </w:rPr>
              <w:t>比选申请人须在比选申请文件中提供合同关键页（关键页包含但不限于合同封面、服务内容、合同</w:t>
            </w:r>
            <w:r>
              <w:rPr>
                <w:rFonts w:hint="eastAsia" w:ascii="宋体" w:hAnsi="宋体"/>
                <w:highlight w:val="none"/>
              </w:rPr>
              <w:t>金额页、双方签章页）和主管部门对该项目水土保持的验收备案回执</w:t>
            </w:r>
            <w:r>
              <w:rPr>
                <w:rFonts w:hint="eastAsia" w:ascii="宋体" w:hAnsi="宋体"/>
              </w:rPr>
              <w:t>复印件</w:t>
            </w:r>
            <w:r>
              <w:rPr>
                <w:rFonts w:hint="eastAsia" w:ascii="宋体" w:hAnsi="宋体"/>
                <w:lang w:val="en-US" w:eastAsia="zh-CN"/>
              </w:rPr>
              <w:t>或报备公告截图并</w:t>
            </w:r>
            <w:r>
              <w:rPr>
                <w:rFonts w:hint="eastAsia" w:ascii="宋体" w:hAnsi="宋体"/>
              </w:rPr>
              <w:t>加盖投标人单位公章）</w:t>
            </w:r>
            <w:r>
              <w:rPr>
                <w:rFonts w:hint="eastAsia" w:ascii="宋体" w:hAnsi="宋体"/>
                <w:lang w:eastAsia="zh-CN"/>
              </w:rPr>
              <w:t>。</w:t>
            </w:r>
            <w:r>
              <w:rPr>
                <w:rFonts w:hint="eastAsia" w:ascii="宋体" w:hAnsi="宋体"/>
              </w:rPr>
              <w:t>项目负责人业绩的合同无法体现项目负责人姓名</w:t>
            </w:r>
            <w:r>
              <w:rPr>
                <w:rFonts w:ascii="宋体" w:hAnsi="宋体"/>
              </w:rPr>
              <w:t>职务</w:t>
            </w:r>
            <w:r>
              <w:rPr>
                <w:rFonts w:hint="eastAsia" w:ascii="宋体" w:hAnsi="宋体"/>
              </w:rPr>
              <w:t>的，应提供业主证明。不满足上述要求的业绩无效。</w:t>
            </w:r>
          </w:p>
          <w:p w14:paraId="59DE38D3">
            <w:pPr>
              <w:spacing w:line="400" w:lineRule="exact"/>
              <w:ind w:firstLine="420" w:firstLineChars="200"/>
              <w:rPr>
                <w:rFonts w:ascii="宋体" w:hAnsi="宋体"/>
              </w:rPr>
            </w:pPr>
            <w:r>
              <w:rPr>
                <w:rFonts w:ascii="宋体" w:hAnsi="宋体"/>
              </w:rPr>
              <w:t>5.2</w:t>
            </w:r>
            <w:r>
              <w:rPr>
                <w:rFonts w:hint="eastAsia" w:ascii="宋体" w:hAnsi="宋体"/>
              </w:rPr>
              <w:t>其他技术人员要求</w:t>
            </w:r>
          </w:p>
          <w:p w14:paraId="26CCA32B">
            <w:pPr>
              <w:autoSpaceDE/>
              <w:autoSpaceDN/>
              <w:adjustRightInd/>
              <w:snapToGrid/>
              <w:spacing w:line="400" w:lineRule="exact"/>
              <w:ind w:left="0" w:leftChars="0" w:firstLine="420" w:firstLineChars="200"/>
              <w:rPr>
                <w:rFonts w:hint="eastAsia" w:ascii="宋体" w:hAnsi="宋体" w:eastAsia="宋体" w:cs="Times New Roman"/>
                <w:b w:val="0"/>
                <w:bCs w:val="0"/>
                <w:kern w:val="2"/>
                <w:szCs w:val="24"/>
              </w:rPr>
            </w:pPr>
            <w:r>
              <w:rPr>
                <w:rFonts w:hint="eastAsia" w:ascii="宋体" w:hAnsi="宋体" w:eastAsia="宋体" w:cs="Times New Roman"/>
                <w:b w:val="0"/>
                <w:bCs w:val="0"/>
                <w:sz w:val="21"/>
                <w:szCs w:val="24"/>
                <w:u w:val="none"/>
                <w:lang w:val="en-US" w:eastAsia="zh-CN"/>
              </w:rPr>
              <w:t>配备</w:t>
            </w:r>
            <w:r>
              <w:rPr>
                <w:rFonts w:hint="eastAsia" w:ascii="宋体" w:hAnsi="宋体" w:cs="Times New Roman"/>
                <w:b w:val="0"/>
                <w:bCs w:val="0"/>
                <w:sz w:val="21"/>
                <w:szCs w:val="24"/>
                <w:u w:val="none"/>
                <w:lang w:val="en-US" w:eastAsia="zh-CN"/>
              </w:rPr>
              <w:t>3名及以上</w:t>
            </w:r>
            <w:r>
              <w:rPr>
                <w:rFonts w:hint="eastAsia" w:ascii="宋体" w:hAnsi="宋体" w:eastAsia="宋体" w:cs="Times New Roman"/>
                <w:sz w:val="21"/>
                <w:szCs w:val="24"/>
                <w:u w:val="none"/>
              </w:rPr>
              <w:t>水土保持类</w:t>
            </w:r>
            <w:r>
              <w:rPr>
                <w:rFonts w:hint="eastAsia" w:ascii="宋体" w:hAnsi="宋体" w:cs="Times New Roman"/>
                <w:sz w:val="21"/>
                <w:szCs w:val="24"/>
                <w:highlight w:val="none"/>
                <w:u w:val="none"/>
                <w:lang w:val="en-US" w:eastAsia="zh-CN"/>
              </w:rPr>
              <w:t>或</w:t>
            </w:r>
            <w:r>
              <w:rPr>
                <w:rFonts w:hint="eastAsia" w:ascii="宋体" w:hAnsi="宋体" w:eastAsia="宋体" w:cs="Times New Roman"/>
                <w:sz w:val="21"/>
                <w:szCs w:val="24"/>
                <w:highlight w:val="none"/>
                <w:u w:val="none"/>
              </w:rPr>
              <w:t>水利水电类</w:t>
            </w:r>
            <w:r>
              <w:rPr>
                <w:rFonts w:hint="eastAsia" w:ascii="宋体" w:hAnsi="宋体" w:cs="Times New Roman"/>
                <w:b w:val="0"/>
                <w:bCs w:val="0"/>
                <w:sz w:val="21"/>
                <w:szCs w:val="24"/>
                <w:u w:val="none"/>
                <w:lang w:val="en-US" w:eastAsia="zh-CN"/>
              </w:rPr>
              <w:t>专业中级及以上职称的</w:t>
            </w:r>
            <w:r>
              <w:rPr>
                <w:rFonts w:hint="eastAsia" w:ascii="宋体" w:hAnsi="宋体" w:eastAsia="宋体" w:cs="Times New Roman"/>
                <w:b w:val="0"/>
                <w:bCs w:val="0"/>
                <w:sz w:val="21"/>
                <w:szCs w:val="24"/>
                <w:u w:val="none"/>
                <w:lang w:val="en-US" w:eastAsia="zh-CN"/>
              </w:rPr>
              <w:t>专业技术人员、熟悉水土</w:t>
            </w:r>
            <w:r>
              <w:rPr>
                <w:rFonts w:hint="eastAsia" w:ascii="宋体" w:hAnsi="宋体" w:eastAsia="宋体" w:cs="Times New Roman"/>
                <w:b w:val="0"/>
                <w:bCs w:val="0"/>
                <w:sz w:val="21"/>
                <w:szCs w:val="24"/>
                <w:lang w:val="en-US" w:eastAsia="zh-CN"/>
              </w:rPr>
              <w:t>保持</w:t>
            </w:r>
            <w:r>
              <w:rPr>
                <w:rFonts w:hint="eastAsia" w:ascii="宋体" w:hAnsi="宋体" w:cs="Times New Roman"/>
                <w:b w:val="0"/>
                <w:bCs w:val="0"/>
                <w:sz w:val="21"/>
                <w:szCs w:val="24"/>
                <w:lang w:val="en-US" w:eastAsia="zh-CN"/>
              </w:rPr>
              <w:t>验收服务</w:t>
            </w:r>
            <w:r>
              <w:rPr>
                <w:rFonts w:hint="eastAsia" w:ascii="宋体" w:hAnsi="宋体" w:eastAsia="宋体" w:cs="Times New Roman"/>
                <w:b w:val="0"/>
                <w:bCs w:val="0"/>
                <w:sz w:val="21"/>
                <w:szCs w:val="24"/>
                <w:lang w:val="en-US" w:eastAsia="zh-CN"/>
              </w:rPr>
              <w:t>的特性和相关技术标准规范、有良好的信誉。若实施过程中人员数量和能力不能满足</w:t>
            </w:r>
            <w:r>
              <w:rPr>
                <w:rFonts w:hint="eastAsia" w:ascii="宋体" w:hAnsi="宋体" w:cs="Times New Roman"/>
                <w:b w:val="0"/>
                <w:bCs w:val="0"/>
                <w:sz w:val="21"/>
                <w:szCs w:val="24"/>
                <w:lang w:val="en-US" w:eastAsia="zh-CN"/>
              </w:rPr>
              <w:t>服务</w:t>
            </w:r>
            <w:r>
              <w:rPr>
                <w:rFonts w:hint="eastAsia" w:ascii="宋体" w:hAnsi="宋体" w:eastAsia="宋体" w:cs="Times New Roman"/>
                <w:b w:val="0"/>
                <w:bCs w:val="0"/>
                <w:sz w:val="21"/>
                <w:szCs w:val="24"/>
                <w:lang w:val="en-US" w:eastAsia="zh-CN"/>
              </w:rPr>
              <w:t>要求，比选人有权要求比选申请人增加或更换本</w:t>
            </w:r>
            <w:r>
              <w:rPr>
                <w:rFonts w:hint="eastAsia" w:ascii="宋体" w:hAnsi="宋体" w:cs="Times New Roman"/>
                <w:b w:val="0"/>
                <w:bCs w:val="0"/>
                <w:sz w:val="21"/>
                <w:szCs w:val="24"/>
                <w:lang w:val="en-US" w:eastAsia="zh-CN"/>
              </w:rPr>
              <w:t>服务</w:t>
            </w:r>
            <w:r>
              <w:rPr>
                <w:rFonts w:hint="eastAsia" w:ascii="宋体" w:hAnsi="宋体" w:eastAsia="宋体" w:cs="Times New Roman"/>
                <w:b w:val="0"/>
                <w:bCs w:val="0"/>
                <w:sz w:val="21"/>
                <w:szCs w:val="24"/>
                <w:lang w:val="en-US" w:eastAsia="zh-CN"/>
              </w:rPr>
              <w:t>人员</w:t>
            </w:r>
            <w:r>
              <w:rPr>
                <w:rFonts w:hint="eastAsia" w:ascii="宋体" w:hAnsi="宋体" w:eastAsia="宋体" w:cs="Times New Roman"/>
                <w:b w:val="0"/>
                <w:bCs w:val="0"/>
                <w:kern w:val="2"/>
                <w:szCs w:val="24"/>
              </w:rPr>
              <w:t>。</w:t>
            </w:r>
          </w:p>
          <w:p w14:paraId="295F914A">
            <w:pPr>
              <w:autoSpaceDE/>
              <w:autoSpaceDN/>
              <w:adjustRightInd/>
              <w:snapToGrid/>
              <w:spacing w:line="400" w:lineRule="exact"/>
              <w:ind w:firstLine="420" w:firstLineChars="200"/>
              <w:rPr>
                <w:rFonts w:hint="eastAsia" w:ascii="宋体" w:hAnsi="宋体" w:eastAsia="宋体" w:cs="Times New Roman"/>
                <w:sz w:val="21"/>
                <w:szCs w:val="24"/>
                <w:lang w:val="en-US" w:eastAsia="zh-CN"/>
              </w:rPr>
            </w:pPr>
            <w:r>
              <w:rPr>
                <w:rFonts w:hint="eastAsia" w:ascii="宋体" w:hAnsi="宋体" w:cs="Times New Roman"/>
                <w:sz w:val="21"/>
                <w:szCs w:val="24"/>
                <w:shd w:val="clear"/>
                <w:lang w:val="en-US" w:eastAsia="zh-CN"/>
              </w:rPr>
              <w:t>注：</w:t>
            </w:r>
            <w:r>
              <w:rPr>
                <w:rFonts w:hint="eastAsia" w:ascii="宋体" w:hAnsi="宋体" w:cs="Times New Roman"/>
                <w:sz w:val="21"/>
                <w:szCs w:val="24"/>
                <w:shd w:val="clear"/>
              </w:rPr>
              <w:t>选申请人须在比选申请文件提供有效的拟派</w:t>
            </w:r>
            <w:r>
              <w:rPr>
                <w:rFonts w:hint="eastAsia" w:ascii="宋体" w:hAnsi="宋体" w:cs="Times New Roman"/>
                <w:bCs w:val="0"/>
                <w:sz w:val="21"/>
                <w:szCs w:val="24"/>
                <w:shd w:val="clear"/>
                <w:lang w:bidi="ar-SA"/>
              </w:rPr>
              <w:t>专业技术人员</w:t>
            </w:r>
            <w:r>
              <w:rPr>
                <w:rFonts w:hint="eastAsia" w:ascii="宋体" w:hAnsi="宋体" w:cs="Times New Roman"/>
                <w:sz w:val="21"/>
                <w:szCs w:val="24"/>
                <w:shd w:val="clear"/>
              </w:rPr>
              <w:t>的身份证复印件、职称证书</w:t>
            </w:r>
            <w:r>
              <w:rPr>
                <w:rFonts w:hint="eastAsia" w:ascii="宋体" w:hAnsi="宋体" w:cs="Times New Roman"/>
                <w:sz w:val="21"/>
                <w:szCs w:val="24"/>
                <w:shd w:val="clear"/>
                <w:lang w:eastAsia="zh-CN"/>
              </w:rPr>
              <w:t>、</w:t>
            </w:r>
            <w:r>
              <w:rPr>
                <w:rFonts w:hint="eastAsia" w:ascii="宋体" w:hAnsi="宋体" w:cs="Times New Roman"/>
                <w:sz w:val="21"/>
                <w:szCs w:val="24"/>
                <w:shd w:val="clear"/>
              </w:rPr>
              <w:t>比选申请人为其缴纳的养老保险证明以及相关工作证明材料。</w:t>
            </w:r>
          </w:p>
          <w:p w14:paraId="35974392">
            <w:pPr>
              <w:autoSpaceDE/>
              <w:autoSpaceDN/>
              <w:adjustRightInd/>
              <w:snapToGrid/>
              <w:spacing w:line="400" w:lineRule="exact"/>
              <w:ind w:firstLine="420" w:firstLineChars="200"/>
              <w:rPr>
                <w:rFonts w:ascii="宋体" w:hAnsi="宋体"/>
              </w:rPr>
            </w:pPr>
            <w:r>
              <w:rPr>
                <w:rFonts w:ascii="宋体" w:hAnsi="宋体"/>
              </w:rPr>
              <w:t>5.3委托代理人：</w:t>
            </w:r>
          </w:p>
          <w:p w14:paraId="6D457068">
            <w:pPr>
              <w:autoSpaceDE/>
              <w:autoSpaceDN/>
              <w:adjustRightInd/>
              <w:snapToGrid/>
              <w:spacing w:line="400" w:lineRule="exact"/>
              <w:ind w:firstLine="420" w:firstLineChars="200"/>
              <w:rPr>
                <w:rFonts w:ascii="宋体" w:hAnsi="宋体"/>
              </w:rPr>
            </w:pPr>
            <w:r>
              <w:rPr>
                <w:rFonts w:hint="eastAsia" w:ascii="宋体" w:hAnsi="宋体"/>
              </w:rPr>
              <w:t>委托代理人必须为比选申请人本单位人员。</w:t>
            </w:r>
          </w:p>
          <w:p w14:paraId="6BDB4BFD">
            <w:pPr>
              <w:autoSpaceDE/>
              <w:autoSpaceDN/>
              <w:adjustRightInd/>
              <w:snapToGrid/>
              <w:spacing w:line="400" w:lineRule="exact"/>
              <w:ind w:firstLine="420" w:firstLineChars="200"/>
              <w:rPr>
                <w:rFonts w:ascii="宋体" w:hAnsi="宋体"/>
              </w:rPr>
            </w:pPr>
            <w:r>
              <w:rPr>
                <w:rFonts w:hint="eastAsia" w:ascii="宋体" w:hAnsi="宋体"/>
              </w:rPr>
              <w:t>比选申请人须在比选申请文件中提供比选申请人为该委托代理人缴纳的养老保险证明。否则，将由</w:t>
            </w:r>
            <w:r>
              <w:rPr>
                <w:rFonts w:hint="eastAsia"/>
              </w:rPr>
              <w:t>比选评审小组</w:t>
            </w:r>
            <w:r>
              <w:rPr>
                <w:rFonts w:hint="eastAsia" w:ascii="宋体" w:hAnsi="宋体"/>
              </w:rPr>
              <w:t>作否决竞选处理。</w:t>
            </w:r>
          </w:p>
          <w:p w14:paraId="0E7A1385">
            <w:pPr>
              <w:ind w:firstLine="422"/>
              <w:rPr>
                <w:rFonts w:ascii="宋体" w:hAnsi="宋体"/>
                <w:sz w:val="21"/>
                <w:szCs w:val="21"/>
              </w:rPr>
            </w:pPr>
            <w:r>
              <w:rPr>
                <w:rFonts w:hint="eastAsia" w:ascii="宋体" w:hAnsi="宋体"/>
                <w:sz w:val="21"/>
                <w:szCs w:val="21"/>
              </w:rPr>
              <w:t>特别说明：</w:t>
            </w:r>
          </w:p>
          <w:p w14:paraId="27C3958C">
            <w:pPr>
              <w:spacing w:line="400" w:lineRule="exact"/>
              <w:ind w:firstLine="420" w:firstLineChars="200"/>
              <w:rPr>
                <w:rFonts w:hint="eastAsia" w:ascii="宋体" w:hAnsi="宋体"/>
                <w:sz w:val="21"/>
                <w:szCs w:val="24"/>
              </w:rPr>
            </w:pPr>
            <w:r>
              <w:rPr>
                <w:rFonts w:hint="eastAsia" w:ascii="宋体" w:hAnsi="宋体"/>
                <w:sz w:val="21"/>
                <w:szCs w:val="24"/>
              </w:rPr>
              <w:t>（1）上述要求须提交的相关证明材料均为复印件，复印件须清晰可辨，有一条不满足，则比选申请文件由比选评审小组作否决竞选处理。</w:t>
            </w:r>
          </w:p>
          <w:p w14:paraId="6CDFDCA7">
            <w:pPr>
              <w:spacing w:line="400" w:lineRule="exact"/>
              <w:ind w:firstLine="420" w:firstLineChars="200"/>
              <w:rPr>
                <w:rFonts w:hint="eastAsia" w:ascii="宋体" w:hAnsi="宋体"/>
                <w:sz w:val="21"/>
                <w:szCs w:val="24"/>
              </w:rPr>
            </w:pPr>
            <w:r>
              <w:rPr>
                <w:rFonts w:hint="eastAsia" w:ascii="宋体" w:hAnsi="宋体"/>
                <w:sz w:val="21"/>
                <w:szCs w:val="24"/>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14:paraId="3592A604">
            <w:pPr>
              <w:spacing w:line="400" w:lineRule="exact"/>
              <w:ind w:firstLine="420" w:firstLineChars="200"/>
              <w:rPr>
                <w:rFonts w:hint="eastAsia" w:ascii="宋体" w:hAnsi="宋体"/>
                <w:sz w:val="21"/>
                <w:szCs w:val="24"/>
              </w:rPr>
            </w:pPr>
            <w:r>
              <w:rPr>
                <w:rFonts w:hint="eastAsia" w:ascii="宋体" w:hAnsi="宋体"/>
                <w:sz w:val="21"/>
                <w:szCs w:val="24"/>
              </w:rPr>
              <w:t>（3）本比选文件中所要求的人员养老保险证明要求如下：</w:t>
            </w:r>
          </w:p>
          <w:p w14:paraId="65A0044A">
            <w:pPr>
              <w:spacing w:line="400" w:lineRule="exact"/>
              <w:ind w:firstLine="420" w:firstLineChars="200"/>
              <w:rPr>
                <w:rFonts w:hint="eastAsia" w:ascii="宋体" w:hAnsi="宋体"/>
                <w:sz w:val="21"/>
                <w:szCs w:val="24"/>
              </w:rPr>
            </w:pPr>
            <w:r>
              <w:rPr>
                <w:rFonts w:hint="eastAsia" w:ascii="宋体" w:hAnsi="宋体"/>
                <w:sz w:val="21"/>
                <w:szCs w:val="24"/>
              </w:rPr>
              <w:t>①社会单位提供养老保险证明，事业单位提供养老保险证明或行政主管部门在编证明。</w:t>
            </w:r>
          </w:p>
          <w:p w14:paraId="08A6A56A">
            <w:pPr>
              <w:spacing w:line="400" w:lineRule="exact"/>
              <w:ind w:firstLine="420" w:firstLineChars="200"/>
              <w:rPr>
                <w:rFonts w:hint="eastAsia" w:ascii="宋体" w:hAnsi="宋体"/>
                <w:sz w:val="21"/>
                <w:szCs w:val="24"/>
              </w:rPr>
            </w:pPr>
            <w:r>
              <w:rPr>
                <w:rFonts w:hint="eastAsia" w:ascii="宋体" w:hAnsi="宋体"/>
                <w:sz w:val="21"/>
                <w:szCs w:val="24"/>
              </w:rPr>
              <w:t>②项目负责人</w:t>
            </w:r>
            <w:r>
              <w:rPr>
                <w:rFonts w:hint="eastAsia" w:ascii="宋体" w:hAnsi="宋体"/>
                <w:sz w:val="21"/>
                <w:szCs w:val="24"/>
                <w:lang w:eastAsia="zh-CN"/>
              </w:rPr>
              <w:t>、</w:t>
            </w:r>
            <w:r>
              <w:rPr>
                <w:rFonts w:hint="eastAsia" w:ascii="宋体" w:hAnsi="宋体"/>
                <w:sz w:val="21"/>
                <w:szCs w:val="24"/>
                <w:lang w:val="en-US" w:eastAsia="zh-CN"/>
              </w:rPr>
              <w:t>其</w:t>
            </w:r>
            <w:r>
              <w:rPr>
                <w:rFonts w:hint="eastAsia" w:ascii="宋体" w:hAnsi="宋体"/>
                <w:i w:val="0"/>
                <w:iCs w:val="0"/>
                <w:sz w:val="21"/>
                <w:szCs w:val="24"/>
                <w:u w:val="none"/>
              </w:rPr>
              <w:t>他技术人员</w:t>
            </w:r>
            <w:r>
              <w:rPr>
                <w:rFonts w:hint="eastAsia" w:ascii="宋体" w:hAnsi="宋体"/>
                <w:sz w:val="21"/>
                <w:u w:val="none"/>
              </w:rPr>
              <w:t>、</w:t>
            </w:r>
            <w:r>
              <w:rPr>
                <w:rFonts w:hint="eastAsia" w:ascii="宋体" w:hAnsi="宋体"/>
                <w:sz w:val="21"/>
                <w:szCs w:val="24"/>
              </w:rPr>
              <w:t>委托代理人的养老保险证明期限为</w:t>
            </w:r>
            <w:r>
              <w:rPr>
                <w:rFonts w:hint="eastAsia" w:ascii="宋体" w:hAnsi="宋体"/>
                <w:sz w:val="21"/>
                <w:u w:val="none"/>
              </w:rPr>
              <w:t xml:space="preserve"> </w:t>
            </w:r>
            <w:r>
              <w:rPr>
                <w:rFonts w:hint="eastAsia" w:ascii="宋体" w:hAnsi="宋体"/>
                <w:sz w:val="21"/>
                <w:u w:val="none"/>
                <w:lang w:val="en-US" w:eastAsia="zh-CN"/>
              </w:rPr>
              <w:t>2025</w:t>
            </w:r>
            <w:r>
              <w:rPr>
                <w:rFonts w:hint="eastAsia" w:ascii="宋体" w:hAnsi="宋体"/>
                <w:sz w:val="21"/>
                <w:szCs w:val="24"/>
                <w:u w:val="none"/>
              </w:rPr>
              <w:t xml:space="preserve"> </w:t>
            </w:r>
            <w:r>
              <w:rPr>
                <w:rFonts w:hint="eastAsia" w:ascii="宋体" w:hAnsi="宋体"/>
                <w:sz w:val="21"/>
                <w:szCs w:val="24"/>
              </w:rPr>
              <w:t>年</w:t>
            </w:r>
            <w:r>
              <w:rPr>
                <w:rFonts w:hint="eastAsia" w:ascii="宋体" w:hAnsi="宋体"/>
                <w:sz w:val="21"/>
                <w:u w:val="none"/>
              </w:rPr>
              <w:t xml:space="preserve"> </w:t>
            </w:r>
            <w:r>
              <w:rPr>
                <w:rFonts w:hint="eastAsia" w:ascii="宋体" w:hAnsi="宋体"/>
                <w:sz w:val="21"/>
                <w:u w:val="none"/>
                <w:lang w:val="en-US" w:eastAsia="zh-CN"/>
              </w:rPr>
              <w:t>2</w:t>
            </w:r>
            <w:r>
              <w:rPr>
                <w:rFonts w:hint="eastAsia" w:ascii="宋体" w:hAnsi="宋体"/>
                <w:sz w:val="21"/>
                <w:u w:val="none"/>
              </w:rPr>
              <w:t xml:space="preserve"> </w:t>
            </w:r>
            <w:r>
              <w:rPr>
                <w:rFonts w:hint="eastAsia" w:ascii="宋体" w:hAnsi="宋体"/>
                <w:sz w:val="21"/>
                <w:szCs w:val="24"/>
              </w:rPr>
              <w:t>月至</w:t>
            </w:r>
            <w:r>
              <w:rPr>
                <w:rFonts w:hint="eastAsia" w:ascii="宋体" w:hAnsi="宋体"/>
                <w:sz w:val="21"/>
                <w:u w:val="none"/>
                <w:lang w:val="en-US" w:eastAsia="zh-CN"/>
              </w:rPr>
              <w:t>2025</w:t>
            </w:r>
            <w:r>
              <w:rPr>
                <w:rFonts w:hint="eastAsia" w:ascii="宋体" w:hAnsi="宋体"/>
                <w:sz w:val="21"/>
                <w:u w:val="none"/>
              </w:rPr>
              <w:t xml:space="preserve"> </w:t>
            </w:r>
            <w:r>
              <w:rPr>
                <w:rFonts w:hint="eastAsia" w:ascii="宋体" w:hAnsi="宋体"/>
                <w:sz w:val="21"/>
                <w:szCs w:val="24"/>
              </w:rPr>
              <w:t>年</w:t>
            </w:r>
            <w:r>
              <w:rPr>
                <w:rFonts w:hint="eastAsia" w:ascii="宋体" w:hAnsi="宋体"/>
                <w:sz w:val="21"/>
                <w:u w:val="none"/>
                <w:lang w:val="en-US" w:eastAsia="zh-CN"/>
              </w:rPr>
              <w:t>7</w:t>
            </w:r>
            <w:r>
              <w:rPr>
                <w:rFonts w:hint="eastAsia" w:ascii="宋体" w:hAnsi="宋体"/>
                <w:sz w:val="21"/>
                <w:szCs w:val="24"/>
              </w:rPr>
              <w:t>月中连续</w:t>
            </w:r>
            <w:r>
              <w:rPr>
                <w:rFonts w:hint="eastAsia" w:ascii="宋体" w:hAnsi="宋体"/>
                <w:sz w:val="21"/>
                <w:u w:val="none"/>
                <w:lang w:val="en-US" w:eastAsia="zh-CN"/>
              </w:rPr>
              <w:t>6</w:t>
            </w:r>
            <w:r>
              <w:rPr>
                <w:rFonts w:hint="eastAsia" w:ascii="宋体" w:hAnsi="宋体"/>
                <w:sz w:val="21"/>
                <w:u w:val="none"/>
              </w:rPr>
              <w:t xml:space="preserve"> </w:t>
            </w:r>
            <w:r>
              <w:rPr>
                <w:rFonts w:hint="eastAsia" w:ascii="宋体" w:hAnsi="宋体"/>
                <w:sz w:val="21"/>
                <w:szCs w:val="24"/>
              </w:rPr>
              <w:t>个月的养老保险。提供的养老保险参保证明须体现上述人员的姓名、身份证号（或社保号）、单位名称、单位编号（或单位社保编号）、本单位参保时间（或起始参保时间），并带有社保部门公章或社保部门的有效电子印章。</w:t>
            </w:r>
          </w:p>
          <w:p w14:paraId="2D3E547A">
            <w:pPr>
              <w:spacing w:line="400" w:lineRule="exact"/>
              <w:ind w:firstLine="422" w:firstLineChars="200"/>
            </w:pPr>
            <w:r>
              <w:rPr>
                <w:rFonts w:hint="eastAsia" w:ascii="宋体" w:hAnsi="宋体"/>
                <w:b/>
                <w:bCs/>
              </w:rPr>
              <w:t>注：1.以上1-5项所提供证明材料复印件均需盖比选申请人单位法人章。</w:t>
            </w:r>
          </w:p>
        </w:tc>
      </w:tr>
      <w:tr w14:paraId="5CF7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23D88C7">
            <w:pPr>
              <w:spacing w:line="360" w:lineRule="auto"/>
              <w:jc w:val="center"/>
              <w:rPr>
                <w:rFonts w:ascii="宋体" w:hAnsi="宋体"/>
              </w:rPr>
            </w:pPr>
            <w:r>
              <w:rPr>
                <w:rFonts w:ascii="宋体" w:hAnsi="宋体" w:cs="宋体"/>
              </w:rPr>
              <w:t>1.4.2</w:t>
            </w:r>
          </w:p>
        </w:tc>
        <w:tc>
          <w:tcPr>
            <w:tcW w:w="2160" w:type="dxa"/>
            <w:tcBorders>
              <w:left w:val="single" w:color="auto" w:sz="4" w:space="0"/>
            </w:tcBorders>
            <w:vAlign w:val="center"/>
          </w:tcPr>
          <w:p w14:paraId="06E2BA8D">
            <w:pPr>
              <w:spacing w:line="360" w:lineRule="auto"/>
              <w:jc w:val="center"/>
              <w:rPr>
                <w:rFonts w:ascii="宋体" w:hAnsi="宋体"/>
              </w:rPr>
            </w:pPr>
            <w:r>
              <w:rPr>
                <w:rFonts w:hint="eastAsia" w:ascii="宋体" w:hAnsi="宋体" w:cs="宋体"/>
              </w:rPr>
              <w:t>是否接受联合体比选申请</w:t>
            </w:r>
          </w:p>
        </w:tc>
        <w:tc>
          <w:tcPr>
            <w:tcW w:w="6326" w:type="dxa"/>
            <w:tcBorders>
              <w:left w:val="single" w:color="auto" w:sz="4" w:space="0"/>
            </w:tcBorders>
            <w:vAlign w:val="center"/>
          </w:tcPr>
          <w:p w14:paraId="1F319FB6">
            <w:pPr>
              <w:pStyle w:val="20"/>
              <w:spacing w:line="300" w:lineRule="exact"/>
              <w:ind w:firstLine="420" w:firstLineChars="200"/>
              <w:rPr>
                <w:rFonts w:hAnsi="宋体" w:cs="Times New Roman"/>
              </w:rPr>
            </w:pPr>
            <w:r>
              <w:rPr>
                <w:rFonts w:hint="eastAsia" w:hAnsi="宋体"/>
              </w:rPr>
              <w:t>不接受</w:t>
            </w:r>
          </w:p>
        </w:tc>
      </w:tr>
      <w:tr w14:paraId="6843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6886355">
            <w:pPr>
              <w:spacing w:line="360" w:lineRule="auto"/>
              <w:jc w:val="center"/>
              <w:rPr>
                <w:rFonts w:ascii="宋体" w:hAnsi="宋体"/>
              </w:rPr>
            </w:pPr>
            <w:r>
              <w:rPr>
                <w:rFonts w:ascii="宋体" w:hAnsi="宋体" w:cs="宋体"/>
              </w:rPr>
              <w:t>1.9</w:t>
            </w:r>
          </w:p>
        </w:tc>
        <w:tc>
          <w:tcPr>
            <w:tcW w:w="2160" w:type="dxa"/>
            <w:tcBorders>
              <w:left w:val="single" w:color="auto" w:sz="4" w:space="0"/>
            </w:tcBorders>
            <w:vAlign w:val="center"/>
          </w:tcPr>
          <w:p w14:paraId="3BF36427">
            <w:pPr>
              <w:spacing w:line="360" w:lineRule="auto"/>
              <w:jc w:val="center"/>
              <w:rPr>
                <w:rFonts w:ascii="宋体" w:hAnsi="宋体"/>
              </w:rPr>
            </w:pPr>
            <w:r>
              <w:rPr>
                <w:rFonts w:hint="eastAsia" w:ascii="宋体" w:hAnsi="宋体" w:cs="宋体"/>
              </w:rPr>
              <w:t>踏勘现场</w:t>
            </w:r>
          </w:p>
        </w:tc>
        <w:tc>
          <w:tcPr>
            <w:tcW w:w="6326" w:type="dxa"/>
            <w:tcBorders>
              <w:left w:val="single" w:color="auto" w:sz="4" w:space="0"/>
            </w:tcBorders>
            <w:vAlign w:val="center"/>
          </w:tcPr>
          <w:p w14:paraId="12B09570">
            <w:pPr>
              <w:autoSpaceDE w:val="0"/>
              <w:autoSpaceDN w:val="0"/>
              <w:adjustRightInd w:val="0"/>
              <w:spacing w:before="73"/>
              <w:ind w:firstLine="420" w:firstLineChars="200"/>
              <w:jc w:val="left"/>
              <w:rPr>
                <w:rFonts w:ascii="宋体" w:hAnsi="宋体"/>
                <w:kern w:val="0"/>
              </w:rPr>
            </w:pPr>
            <w:r>
              <w:rPr>
                <w:rFonts w:hint="eastAsia" w:ascii="宋体" w:hAnsi="宋体" w:cs="宋体"/>
                <w:kern w:val="0"/>
              </w:rPr>
              <w:t>不组织</w:t>
            </w:r>
          </w:p>
        </w:tc>
      </w:tr>
      <w:tr w14:paraId="5548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B107696">
            <w:pPr>
              <w:spacing w:line="360" w:lineRule="auto"/>
              <w:jc w:val="center"/>
              <w:rPr>
                <w:rFonts w:ascii="宋体" w:hAnsi="宋体"/>
              </w:rPr>
            </w:pPr>
            <w:r>
              <w:rPr>
                <w:rFonts w:ascii="宋体" w:hAnsi="宋体" w:cs="宋体"/>
              </w:rPr>
              <w:t>1.10.1</w:t>
            </w:r>
          </w:p>
        </w:tc>
        <w:tc>
          <w:tcPr>
            <w:tcW w:w="2160" w:type="dxa"/>
            <w:tcBorders>
              <w:left w:val="single" w:color="auto" w:sz="4" w:space="0"/>
            </w:tcBorders>
            <w:vAlign w:val="center"/>
          </w:tcPr>
          <w:p w14:paraId="73CD8797">
            <w:pPr>
              <w:spacing w:line="360" w:lineRule="auto"/>
              <w:jc w:val="center"/>
              <w:rPr>
                <w:rFonts w:ascii="宋体" w:hAnsi="宋体"/>
              </w:rPr>
            </w:pPr>
            <w:r>
              <w:rPr>
                <w:rFonts w:hint="eastAsia" w:ascii="宋体" w:hAnsi="宋体" w:cs="宋体"/>
              </w:rPr>
              <w:t>比选申请预备会</w:t>
            </w:r>
          </w:p>
        </w:tc>
        <w:tc>
          <w:tcPr>
            <w:tcW w:w="6326" w:type="dxa"/>
            <w:tcBorders>
              <w:left w:val="single" w:color="auto" w:sz="4" w:space="0"/>
            </w:tcBorders>
            <w:vAlign w:val="center"/>
          </w:tcPr>
          <w:p w14:paraId="3664F65B">
            <w:pPr>
              <w:pStyle w:val="20"/>
              <w:spacing w:line="300" w:lineRule="exact"/>
              <w:ind w:firstLine="420" w:firstLineChars="200"/>
              <w:rPr>
                <w:rFonts w:hAnsi="宋体" w:cs="Times New Roman"/>
              </w:rPr>
            </w:pPr>
            <w:r>
              <w:rPr>
                <w:rFonts w:hint="eastAsia" w:hAnsi="宋体"/>
              </w:rPr>
              <w:t>不召开</w:t>
            </w:r>
          </w:p>
        </w:tc>
      </w:tr>
      <w:tr w14:paraId="540E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CBCC16E">
            <w:pPr>
              <w:spacing w:line="360" w:lineRule="auto"/>
              <w:jc w:val="center"/>
              <w:rPr>
                <w:rFonts w:ascii="宋体" w:hAnsi="宋体"/>
              </w:rPr>
            </w:pPr>
            <w:r>
              <w:rPr>
                <w:rFonts w:ascii="宋体" w:hAnsi="宋体" w:cs="宋体"/>
              </w:rPr>
              <w:t>1.11</w:t>
            </w:r>
          </w:p>
        </w:tc>
        <w:tc>
          <w:tcPr>
            <w:tcW w:w="2160" w:type="dxa"/>
            <w:tcBorders>
              <w:left w:val="single" w:color="auto" w:sz="4" w:space="0"/>
            </w:tcBorders>
            <w:vAlign w:val="center"/>
          </w:tcPr>
          <w:p w14:paraId="438EE83B">
            <w:pPr>
              <w:spacing w:line="360" w:lineRule="auto"/>
              <w:jc w:val="center"/>
              <w:rPr>
                <w:rFonts w:ascii="宋体" w:hAnsi="宋体"/>
              </w:rPr>
            </w:pPr>
            <w:r>
              <w:rPr>
                <w:rFonts w:hint="eastAsia" w:ascii="宋体" w:hAnsi="宋体" w:cs="宋体"/>
              </w:rPr>
              <w:t>分包</w:t>
            </w:r>
          </w:p>
        </w:tc>
        <w:tc>
          <w:tcPr>
            <w:tcW w:w="6326" w:type="dxa"/>
            <w:tcBorders>
              <w:left w:val="single" w:color="auto" w:sz="4" w:space="0"/>
            </w:tcBorders>
            <w:vAlign w:val="center"/>
          </w:tcPr>
          <w:p w14:paraId="5DC2C5B9">
            <w:pPr>
              <w:pStyle w:val="87"/>
              <w:spacing w:line="300" w:lineRule="exact"/>
              <w:ind w:firstLine="420" w:firstLineChars="200"/>
              <w:rPr>
                <w:rFonts w:cs="Times New Roman"/>
                <w:i/>
                <w:sz w:val="21"/>
                <w:szCs w:val="21"/>
              </w:rPr>
            </w:pPr>
            <w:r>
              <w:rPr>
                <w:rFonts w:hint="eastAsia"/>
                <w:sz w:val="21"/>
                <w:szCs w:val="21"/>
              </w:rPr>
              <w:t>不允许</w:t>
            </w:r>
          </w:p>
        </w:tc>
      </w:tr>
      <w:tr w14:paraId="4055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3E09DA4">
            <w:pPr>
              <w:spacing w:line="360" w:lineRule="auto"/>
              <w:jc w:val="center"/>
              <w:rPr>
                <w:rFonts w:ascii="宋体" w:hAnsi="宋体"/>
              </w:rPr>
            </w:pPr>
            <w:r>
              <w:rPr>
                <w:rFonts w:ascii="宋体" w:hAnsi="宋体" w:cs="宋体"/>
              </w:rPr>
              <w:t>1.12</w:t>
            </w:r>
          </w:p>
        </w:tc>
        <w:tc>
          <w:tcPr>
            <w:tcW w:w="2160" w:type="dxa"/>
            <w:tcBorders>
              <w:left w:val="single" w:color="auto" w:sz="4" w:space="0"/>
            </w:tcBorders>
            <w:vAlign w:val="center"/>
          </w:tcPr>
          <w:p w14:paraId="3EAAC227">
            <w:pPr>
              <w:spacing w:line="360" w:lineRule="auto"/>
              <w:jc w:val="center"/>
              <w:rPr>
                <w:rFonts w:ascii="宋体" w:hAnsi="宋体"/>
              </w:rPr>
            </w:pPr>
            <w:r>
              <w:rPr>
                <w:rFonts w:hint="eastAsia" w:ascii="宋体" w:hAnsi="宋体" w:cs="宋体"/>
                <w:kern w:val="0"/>
              </w:rPr>
              <w:t>响应和偏离</w:t>
            </w:r>
          </w:p>
        </w:tc>
        <w:tc>
          <w:tcPr>
            <w:tcW w:w="6326" w:type="dxa"/>
            <w:tcBorders>
              <w:left w:val="single" w:color="auto" w:sz="4" w:space="0"/>
            </w:tcBorders>
            <w:vAlign w:val="center"/>
          </w:tcPr>
          <w:p w14:paraId="2218AC01">
            <w:pPr>
              <w:pStyle w:val="87"/>
              <w:spacing w:line="300" w:lineRule="exact"/>
              <w:ind w:firstLine="420" w:firstLineChars="200"/>
              <w:rPr>
                <w:rFonts w:cs="Times New Roman"/>
                <w:sz w:val="21"/>
                <w:szCs w:val="21"/>
              </w:rPr>
            </w:pPr>
            <w:r>
              <w:rPr>
                <w:rFonts w:hint="eastAsia"/>
                <w:sz w:val="21"/>
                <w:szCs w:val="21"/>
              </w:rPr>
              <w:t>比选申请文件存在</w:t>
            </w:r>
            <w:r>
              <w:rPr>
                <w:rFonts w:hint="eastAsia"/>
                <w:kern w:val="2"/>
                <w:sz w:val="21"/>
                <w:szCs w:val="21"/>
              </w:rPr>
              <w:t>第三章“附件：否决竞选情况一览表</w:t>
            </w:r>
            <w:r>
              <w:rPr>
                <w:rFonts w:hint="eastAsia"/>
                <w:sz w:val="21"/>
                <w:szCs w:val="21"/>
              </w:rPr>
              <w:t>”</w:t>
            </w:r>
            <w:r>
              <w:rPr>
                <w:rFonts w:hint="eastAsia"/>
                <w:kern w:val="2"/>
                <w:sz w:val="21"/>
                <w:szCs w:val="21"/>
              </w:rPr>
              <w:t>中</w:t>
            </w:r>
            <w:r>
              <w:rPr>
                <w:rFonts w:hint="eastAsia"/>
                <w:sz w:val="21"/>
                <w:szCs w:val="21"/>
              </w:rPr>
              <w:t>情形之一的，比选申请文件视为重大偏差并作否决竞选处理，否则，比选评审小组不得视为重大偏差而否决</w:t>
            </w:r>
            <w:r>
              <w:rPr>
                <w:rFonts w:hint="eastAsia"/>
                <w:sz w:val="21"/>
                <w:szCs w:val="21"/>
                <w:lang w:eastAsia="zh-CN"/>
              </w:rPr>
              <w:t>比选申请人</w:t>
            </w:r>
            <w:r>
              <w:rPr>
                <w:rFonts w:hint="eastAsia"/>
                <w:sz w:val="21"/>
                <w:szCs w:val="21"/>
              </w:rPr>
              <w:t>的</w:t>
            </w:r>
            <w:r>
              <w:rPr>
                <w:rFonts w:hint="eastAsia"/>
                <w:kern w:val="2"/>
                <w:sz w:val="21"/>
                <w:szCs w:val="21"/>
              </w:rPr>
              <w:t>比选申请</w:t>
            </w:r>
            <w:r>
              <w:rPr>
                <w:rFonts w:hint="eastAsia"/>
                <w:sz w:val="21"/>
                <w:szCs w:val="21"/>
              </w:rPr>
              <w:t>文件。</w:t>
            </w:r>
          </w:p>
        </w:tc>
      </w:tr>
      <w:tr w14:paraId="459B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336F12C">
            <w:pPr>
              <w:spacing w:line="360" w:lineRule="auto"/>
              <w:jc w:val="center"/>
              <w:rPr>
                <w:rFonts w:ascii="宋体" w:hAnsi="宋体"/>
              </w:rPr>
            </w:pPr>
            <w:r>
              <w:rPr>
                <w:rFonts w:ascii="宋体" w:hAnsi="宋体" w:cs="宋体"/>
              </w:rPr>
              <w:t>2.1</w:t>
            </w:r>
          </w:p>
        </w:tc>
        <w:tc>
          <w:tcPr>
            <w:tcW w:w="2160" w:type="dxa"/>
            <w:tcBorders>
              <w:left w:val="single" w:color="auto" w:sz="4" w:space="0"/>
            </w:tcBorders>
            <w:vAlign w:val="center"/>
          </w:tcPr>
          <w:p w14:paraId="50F4B1A3">
            <w:pPr>
              <w:spacing w:line="360" w:lineRule="auto"/>
              <w:jc w:val="center"/>
              <w:rPr>
                <w:rFonts w:ascii="宋体" w:hAnsi="宋体"/>
              </w:rPr>
            </w:pPr>
            <w:r>
              <w:rPr>
                <w:rFonts w:hint="eastAsia" w:ascii="宋体" w:hAnsi="宋体" w:cs="宋体"/>
              </w:rPr>
              <w:t>构成比选文件</w:t>
            </w:r>
          </w:p>
          <w:p w14:paraId="20B0C5C6">
            <w:pPr>
              <w:spacing w:line="360" w:lineRule="auto"/>
              <w:jc w:val="center"/>
              <w:rPr>
                <w:rFonts w:ascii="宋体" w:hAnsi="宋体"/>
              </w:rPr>
            </w:pPr>
            <w:r>
              <w:rPr>
                <w:rFonts w:hint="eastAsia" w:ascii="宋体" w:hAnsi="宋体" w:cs="宋体"/>
              </w:rPr>
              <w:t>的其他材料</w:t>
            </w:r>
          </w:p>
        </w:tc>
        <w:tc>
          <w:tcPr>
            <w:tcW w:w="6326" w:type="dxa"/>
            <w:tcBorders>
              <w:left w:val="single" w:color="auto" w:sz="4" w:space="0"/>
            </w:tcBorders>
            <w:vAlign w:val="center"/>
          </w:tcPr>
          <w:p w14:paraId="551B0765">
            <w:pPr>
              <w:tabs>
                <w:tab w:val="left" w:pos="1425"/>
              </w:tabs>
              <w:spacing w:line="310" w:lineRule="exact"/>
              <w:ind w:firstLine="420" w:firstLineChars="200"/>
              <w:rPr>
                <w:rFonts w:ascii="宋体" w:hAnsi="宋体"/>
              </w:rPr>
            </w:pPr>
            <w:r>
              <w:rPr>
                <w:rFonts w:hint="eastAsia" w:ascii="宋体" w:hAnsi="宋体" w:cs="宋体"/>
              </w:rPr>
              <w:t>比选人发出的答疑、补遗等材料。</w:t>
            </w:r>
          </w:p>
        </w:tc>
      </w:tr>
      <w:tr w14:paraId="79D6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D65D093">
            <w:pPr>
              <w:spacing w:line="360" w:lineRule="auto"/>
              <w:jc w:val="center"/>
              <w:rPr>
                <w:rFonts w:ascii="宋体" w:hAnsi="宋体"/>
              </w:rPr>
            </w:pPr>
            <w:r>
              <w:rPr>
                <w:rFonts w:ascii="宋体" w:hAnsi="宋体" w:cs="宋体"/>
              </w:rPr>
              <w:t>2.2.1</w:t>
            </w:r>
          </w:p>
        </w:tc>
        <w:tc>
          <w:tcPr>
            <w:tcW w:w="2160" w:type="dxa"/>
            <w:tcBorders>
              <w:left w:val="single" w:color="auto" w:sz="4" w:space="0"/>
            </w:tcBorders>
            <w:vAlign w:val="center"/>
          </w:tcPr>
          <w:p w14:paraId="4DC3E763">
            <w:pPr>
              <w:spacing w:line="360" w:lineRule="auto"/>
              <w:jc w:val="center"/>
              <w:rPr>
                <w:rFonts w:ascii="宋体" w:hAnsi="宋体"/>
              </w:rPr>
            </w:pPr>
            <w:r>
              <w:rPr>
                <w:rFonts w:hint="eastAsia" w:ascii="宋体" w:hAnsi="宋体" w:cs="宋体"/>
              </w:rPr>
              <w:t>比选申请人要求澄清比选文件的截止时间</w:t>
            </w:r>
          </w:p>
        </w:tc>
        <w:tc>
          <w:tcPr>
            <w:tcW w:w="6326" w:type="dxa"/>
            <w:tcBorders>
              <w:left w:val="single" w:color="auto" w:sz="4" w:space="0"/>
            </w:tcBorders>
            <w:vAlign w:val="center"/>
          </w:tcPr>
          <w:p w14:paraId="56DBD91D">
            <w:pPr>
              <w:wordWrap w:val="0"/>
              <w:spacing w:line="340" w:lineRule="exact"/>
              <w:ind w:firstLine="420" w:firstLineChars="200"/>
              <w:rPr>
                <w:rFonts w:ascii="宋体" w:hAnsi="宋体"/>
              </w:rPr>
            </w:pPr>
            <w:r>
              <w:rPr>
                <w:rFonts w:hint="eastAsia" w:ascii="宋体" w:hAnsi="宋体" w:cs="宋体"/>
                <w:kern w:val="0"/>
              </w:rPr>
              <w:t>比选申请人获取比选文件后，应仔细检查比选文件的所有内容，如有残缺或文字表述不清，图纸尺寸标注不明以及存在错、碰、漏、缺、概念模糊和有可能出现歧义或理解上的偏差的内容等应在</w:t>
            </w:r>
            <w:r>
              <w:rPr>
                <w:rFonts w:hint="eastAsia" w:ascii="宋体" w:hAnsi="宋体" w:cs="宋体"/>
                <w:kern w:val="0"/>
                <w:lang w:val="en-US" w:eastAsia="zh-CN"/>
              </w:rPr>
              <w:t>2025</w:t>
            </w:r>
            <w:r>
              <w:rPr>
                <w:rFonts w:hint="eastAsia" w:ascii="宋体" w:hAnsi="宋体" w:cs="宋体"/>
              </w:rPr>
              <w:t>年</w:t>
            </w:r>
            <w:r>
              <w:rPr>
                <w:rFonts w:hint="eastAsia" w:ascii="宋体" w:hAnsi="宋体"/>
                <w:lang w:val="en-US" w:eastAsia="zh-CN"/>
              </w:rPr>
              <w:t>10</w:t>
            </w:r>
            <w:r>
              <w:rPr>
                <w:rFonts w:hint="eastAsia" w:ascii="宋体" w:hAnsi="宋体" w:cs="宋体"/>
              </w:rPr>
              <w:t>月</w:t>
            </w:r>
            <w:r>
              <w:rPr>
                <w:rFonts w:hint="eastAsia" w:ascii="宋体" w:hAnsi="宋体" w:cs="宋体"/>
                <w:lang w:val="en-US" w:eastAsia="zh-CN"/>
              </w:rPr>
              <w:t>13</w:t>
            </w:r>
            <w:r>
              <w:rPr>
                <w:rFonts w:ascii="宋体" w:hAnsi="宋体" w:cs="宋体"/>
              </w:rPr>
              <w:t xml:space="preserve"> </w:t>
            </w:r>
            <w:r>
              <w:rPr>
                <w:rFonts w:hint="eastAsia" w:ascii="宋体" w:hAnsi="宋体" w:cs="宋体"/>
              </w:rPr>
              <w:t>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30</w:t>
            </w:r>
            <w:r>
              <w:rPr>
                <w:rFonts w:hint="eastAsia" w:ascii="宋体" w:hAnsi="宋体" w:cs="宋体"/>
              </w:rPr>
              <w:t>分（北京时间）</w:t>
            </w:r>
            <w:r>
              <w:rPr>
                <w:rFonts w:hint="eastAsia" w:ascii="宋体" w:hAnsi="宋体" w:cs="宋体"/>
                <w:kern w:val="0"/>
              </w:rPr>
              <w:t>前以书面方式发送至比选人提供的邮箱</w:t>
            </w:r>
            <w:r>
              <w:rPr>
                <w:rFonts w:hint="eastAsia" w:ascii="宋体" w:hAnsi="宋体" w:cs="宋体"/>
                <w:kern w:val="0"/>
                <w:lang w:eastAsia="zh-CN"/>
              </w:rPr>
              <w:t>（</w:t>
            </w:r>
            <w:r>
              <w:rPr>
                <w:rFonts w:hint="eastAsia" w:ascii="宋体" w:hAnsi="宋体" w:cs="宋体"/>
                <w:kern w:val="0"/>
              </w:rPr>
              <w:t>cqstljt</w:t>
            </w:r>
            <w:r>
              <w:rPr>
                <w:rFonts w:hint="eastAsia" w:ascii="宋体" w:hAnsi="宋体" w:cs="宋体"/>
                <w:kern w:val="0"/>
                <w:lang w:val="en-US" w:eastAsia="zh-CN"/>
              </w:rPr>
              <w:t>@163.com</w:t>
            </w:r>
            <w:r>
              <w:rPr>
                <w:rFonts w:hint="eastAsia" w:ascii="宋体" w:hAnsi="宋体" w:cs="宋体"/>
                <w:kern w:val="0"/>
              </w:rPr>
              <w:t>)。比选申请人未在规定时间内以规定的方式通知比选人，则视为比选申请人已全面认可比选文件及相关文件等内容。</w:t>
            </w:r>
          </w:p>
        </w:tc>
      </w:tr>
      <w:tr w14:paraId="5802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35683A">
            <w:pPr>
              <w:spacing w:line="360" w:lineRule="auto"/>
              <w:jc w:val="center"/>
              <w:rPr>
                <w:rFonts w:ascii="宋体" w:hAnsi="宋体"/>
              </w:rPr>
            </w:pPr>
            <w:r>
              <w:rPr>
                <w:rFonts w:ascii="宋体" w:hAnsi="宋体" w:cs="宋体"/>
              </w:rPr>
              <w:t>2.2.2</w:t>
            </w:r>
          </w:p>
        </w:tc>
        <w:tc>
          <w:tcPr>
            <w:tcW w:w="2160" w:type="dxa"/>
            <w:tcBorders>
              <w:left w:val="single" w:color="auto" w:sz="4" w:space="0"/>
            </w:tcBorders>
            <w:vAlign w:val="center"/>
          </w:tcPr>
          <w:p w14:paraId="16ED57BD">
            <w:pPr>
              <w:spacing w:line="360" w:lineRule="auto"/>
              <w:jc w:val="center"/>
              <w:rPr>
                <w:rFonts w:ascii="宋体" w:hAnsi="宋体"/>
              </w:rPr>
            </w:pPr>
            <w:r>
              <w:rPr>
                <w:rFonts w:hint="eastAsia" w:ascii="宋体" w:hAnsi="宋体" w:cs="宋体"/>
              </w:rPr>
              <w:t>比选申请截止时间</w:t>
            </w:r>
          </w:p>
        </w:tc>
        <w:tc>
          <w:tcPr>
            <w:tcW w:w="6326" w:type="dxa"/>
            <w:tcBorders>
              <w:left w:val="single" w:color="auto" w:sz="4" w:space="0"/>
            </w:tcBorders>
          </w:tcPr>
          <w:p w14:paraId="00B7D05C">
            <w:pPr>
              <w:pStyle w:val="87"/>
              <w:spacing w:line="340" w:lineRule="exact"/>
              <w:ind w:firstLine="420" w:firstLineChars="200"/>
              <w:rPr>
                <w:rFonts w:cs="Times New Roman"/>
                <w:kern w:val="2"/>
                <w:sz w:val="21"/>
                <w:szCs w:val="21"/>
              </w:rPr>
            </w:pPr>
            <w:r>
              <w:rPr>
                <w:rFonts w:hint="eastAsia"/>
                <w:kern w:val="2"/>
                <w:sz w:val="21"/>
                <w:szCs w:val="21"/>
                <w:lang w:val="en-US" w:eastAsia="zh-CN"/>
              </w:rPr>
              <w:t>2025</w:t>
            </w:r>
            <w:r>
              <w:rPr>
                <w:rFonts w:hint="eastAsia"/>
                <w:kern w:val="2"/>
                <w:sz w:val="21"/>
                <w:szCs w:val="21"/>
              </w:rPr>
              <w:t>年</w:t>
            </w:r>
            <w:r>
              <w:rPr>
                <w:rFonts w:hint="eastAsia"/>
                <w:kern w:val="2"/>
                <w:sz w:val="21"/>
                <w:szCs w:val="21"/>
                <w:lang w:val="en-US" w:eastAsia="zh-CN"/>
              </w:rPr>
              <w:t>10</w:t>
            </w:r>
            <w:bookmarkStart w:id="188" w:name="_GoBack"/>
            <w:bookmarkEnd w:id="188"/>
            <w:r>
              <w:rPr>
                <w:rFonts w:hint="eastAsia"/>
                <w:kern w:val="2"/>
                <w:sz w:val="21"/>
                <w:szCs w:val="21"/>
              </w:rPr>
              <w:t>月</w:t>
            </w:r>
            <w:r>
              <w:rPr>
                <w:rFonts w:hint="eastAsia"/>
                <w:kern w:val="2"/>
                <w:sz w:val="21"/>
                <w:szCs w:val="21"/>
                <w:lang w:val="en-US" w:eastAsia="zh-CN"/>
              </w:rPr>
              <w:t>15</w:t>
            </w:r>
            <w:r>
              <w:rPr>
                <w:rFonts w:hint="eastAsia"/>
                <w:kern w:val="2"/>
                <w:sz w:val="21"/>
                <w:szCs w:val="21"/>
              </w:rPr>
              <w:t>日</w:t>
            </w:r>
            <w:r>
              <w:rPr>
                <w:rFonts w:hint="eastAsia"/>
                <w:kern w:val="2"/>
                <w:sz w:val="21"/>
                <w:szCs w:val="21"/>
                <w:lang w:val="en-US" w:eastAsia="zh-CN"/>
              </w:rPr>
              <w:t>14</w:t>
            </w:r>
            <w:r>
              <w:rPr>
                <w:kern w:val="2"/>
                <w:sz w:val="21"/>
                <w:szCs w:val="21"/>
              </w:rPr>
              <w:t xml:space="preserve"> </w:t>
            </w:r>
            <w:r>
              <w:rPr>
                <w:rFonts w:hint="eastAsia"/>
                <w:kern w:val="2"/>
                <w:sz w:val="21"/>
                <w:szCs w:val="21"/>
              </w:rPr>
              <w:t>时</w:t>
            </w:r>
            <w:r>
              <w:rPr>
                <w:rFonts w:hint="eastAsia"/>
                <w:kern w:val="2"/>
                <w:sz w:val="21"/>
                <w:szCs w:val="21"/>
                <w:lang w:val="en-US" w:eastAsia="zh-CN"/>
              </w:rPr>
              <w:t>30</w:t>
            </w:r>
            <w:r>
              <w:rPr>
                <w:rFonts w:hint="eastAsia"/>
                <w:kern w:val="2"/>
                <w:sz w:val="21"/>
                <w:szCs w:val="21"/>
              </w:rPr>
              <w:t>分（北京时间）</w:t>
            </w:r>
          </w:p>
        </w:tc>
      </w:tr>
      <w:tr w14:paraId="499F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14:paraId="0B893310">
            <w:pPr>
              <w:spacing w:line="360" w:lineRule="auto"/>
              <w:jc w:val="center"/>
              <w:rPr>
                <w:rFonts w:ascii="宋体" w:hAnsi="宋体"/>
              </w:rPr>
            </w:pPr>
            <w:r>
              <w:rPr>
                <w:rFonts w:ascii="宋体" w:hAnsi="宋体" w:cs="宋体"/>
              </w:rPr>
              <w:t>2.3.1</w:t>
            </w:r>
          </w:p>
        </w:tc>
        <w:tc>
          <w:tcPr>
            <w:tcW w:w="2160" w:type="dxa"/>
            <w:tcBorders>
              <w:left w:val="single" w:color="auto" w:sz="4" w:space="0"/>
            </w:tcBorders>
            <w:vAlign w:val="center"/>
          </w:tcPr>
          <w:p w14:paraId="576F19F0">
            <w:pPr>
              <w:spacing w:line="360" w:lineRule="auto"/>
              <w:jc w:val="center"/>
              <w:rPr>
                <w:rFonts w:ascii="宋体" w:hAnsi="宋体"/>
              </w:rPr>
            </w:pPr>
            <w:r>
              <w:rPr>
                <w:rFonts w:hint="eastAsia" w:ascii="宋体" w:hAnsi="宋体" w:cs="宋体"/>
              </w:rPr>
              <w:t>比选人修改比选文件的时间</w:t>
            </w:r>
          </w:p>
        </w:tc>
        <w:tc>
          <w:tcPr>
            <w:tcW w:w="6326" w:type="dxa"/>
            <w:tcBorders>
              <w:left w:val="single" w:color="auto" w:sz="4" w:space="0"/>
            </w:tcBorders>
            <w:vAlign w:val="center"/>
          </w:tcPr>
          <w:p w14:paraId="5478B286">
            <w:pPr>
              <w:snapToGrid w:val="0"/>
              <w:spacing w:line="340" w:lineRule="exact"/>
              <w:ind w:firstLine="420" w:firstLineChars="200"/>
              <w:rPr>
                <w:rFonts w:ascii="宋体" w:hAnsi="宋体"/>
              </w:rPr>
            </w:pPr>
            <w:r>
              <w:rPr>
                <w:rFonts w:hint="eastAsia" w:ascii="宋体" w:hAnsi="宋体" w:cs="宋体"/>
                <w:lang w:val="en-US" w:eastAsia="zh-CN"/>
              </w:rPr>
              <w:t>2025</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ascii="宋体" w:hAnsi="宋体" w:cs="宋体"/>
              </w:rPr>
              <w:t>17</w:t>
            </w:r>
            <w:r>
              <w:rPr>
                <w:rFonts w:hint="eastAsia" w:ascii="宋体" w:hAnsi="宋体" w:cs="宋体"/>
              </w:rPr>
              <w:t>时</w:t>
            </w:r>
            <w:r>
              <w:rPr>
                <w:rFonts w:ascii="宋体" w:hAnsi="宋体" w:cs="宋体"/>
              </w:rPr>
              <w:t>00</w:t>
            </w:r>
            <w:r>
              <w:rPr>
                <w:rFonts w:hint="eastAsia" w:ascii="宋体" w:hAnsi="宋体" w:cs="宋体"/>
              </w:rPr>
              <w:t>分前（北京时间），在比选申请人</w:t>
            </w:r>
            <w:r>
              <w:rPr>
                <w:rFonts w:hint="eastAsia"/>
                <w:b/>
                <w:u w:val="single"/>
                <w:lang w:eastAsia="zh-CN"/>
              </w:rPr>
              <w:t>重庆交通建设管理有限公司</w:t>
            </w:r>
            <w:r>
              <w:rPr>
                <w:rFonts w:hint="eastAsia" w:ascii="宋体" w:hAnsi="宋体"/>
                <w:snapToGrid w:val="0"/>
                <w:color w:val="auto"/>
                <w:kern w:val="0"/>
                <w:lang w:val="en-US" w:eastAsia="zh-CN"/>
              </w:rPr>
              <w:t>官网</w:t>
            </w:r>
            <w:r>
              <w:rPr>
                <w:rFonts w:hint="eastAsia" w:ascii="宋体" w:hAnsi="宋体" w:cs="宋体"/>
              </w:rPr>
              <w:t>发布。</w:t>
            </w:r>
          </w:p>
        </w:tc>
      </w:tr>
      <w:tr w14:paraId="2811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7FF189A7">
            <w:pPr>
              <w:snapToGrid w:val="0"/>
              <w:spacing w:line="400" w:lineRule="exact"/>
              <w:jc w:val="center"/>
              <w:rPr>
                <w:rFonts w:ascii="宋体" w:hAnsi="宋体"/>
              </w:rPr>
            </w:pPr>
            <w:r>
              <w:rPr>
                <w:rFonts w:ascii="宋体" w:hAnsi="宋体"/>
                <w:kern w:val="0"/>
              </w:rPr>
              <w:t>3.1.1</w:t>
            </w:r>
          </w:p>
        </w:tc>
        <w:tc>
          <w:tcPr>
            <w:tcW w:w="2160" w:type="dxa"/>
            <w:tcBorders>
              <w:left w:val="single" w:color="auto" w:sz="4" w:space="0"/>
            </w:tcBorders>
            <w:vAlign w:val="center"/>
          </w:tcPr>
          <w:p w14:paraId="5FF719F8">
            <w:pPr>
              <w:snapToGrid w:val="0"/>
              <w:spacing w:after="31" w:afterLines="10" w:line="400" w:lineRule="exact"/>
              <w:jc w:val="center"/>
              <w:rPr>
                <w:rFonts w:ascii="宋体" w:hAnsi="宋体"/>
              </w:rPr>
            </w:pPr>
            <w:r>
              <w:rPr>
                <w:rFonts w:ascii="宋体" w:hAnsi="宋体"/>
                <w:kern w:val="0"/>
              </w:rPr>
              <w:t>构成</w:t>
            </w:r>
            <w:r>
              <w:rPr>
                <w:rFonts w:hint="eastAsia" w:ascii="宋体" w:hAnsi="宋体"/>
                <w:kern w:val="0"/>
              </w:rPr>
              <w:t>比选申请文件</w:t>
            </w:r>
            <w:r>
              <w:rPr>
                <w:rFonts w:ascii="宋体" w:hAnsi="宋体"/>
                <w:kern w:val="0"/>
              </w:rPr>
              <w:t>的其他材料</w:t>
            </w:r>
          </w:p>
        </w:tc>
        <w:tc>
          <w:tcPr>
            <w:tcW w:w="6326" w:type="dxa"/>
            <w:tcBorders>
              <w:left w:val="single" w:color="auto" w:sz="4" w:space="0"/>
            </w:tcBorders>
            <w:vAlign w:val="center"/>
          </w:tcPr>
          <w:p w14:paraId="017F8848">
            <w:pPr>
              <w:snapToGrid w:val="0"/>
              <w:spacing w:line="400" w:lineRule="exact"/>
              <w:ind w:firstLine="420" w:firstLineChars="200"/>
              <w:rPr>
                <w:rFonts w:ascii="宋体" w:hAnsi="宋体"/>
              </w:rPr>
            </w:pPr>
            <w:r>
              <w:rPr>
                <w:rFonts w:hint="eastAsia" w:ascii="宋体" w:hAnsi="宋体"/>
              </w:rPr>
              <w:t>比选申请人</w:t>
            </w:r>
            <w:r>
              <w:rPr>
                <w:rFonts w:ascii="宋体" w:hAnsi="宋体"/>
              </w:rPr>
              <w:t>的书面澄清、说明和补正（但不得改变</w:t>
            </w:r>
            <w:r>
              <w:rPr>
                <w:rFonts w:hint="eastAsia" w:ascii="宋体" w:hAnsi="宋体"/>
              </w:rPr>
              <w:t>比选申请文件</w:t>
            </w:r>
            <w:r>
              <w:rPr>
                <w:rFonts w:ascii="宋体" w:hAnsi="宋体"/>
              </w:rPr>
              <w:t>的实质性内容）</w:t>
            </w:r>
          </w:p>
        </w:tc>
      </w:tr>
      <w:tr w14:paraId="78F6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AAF62E7">
            <w:pPr>
              <w:spacing w:line="360" w:lineRule="auto"/>
              <w:jc w:val="center"/>
              <w:rPr>
                <w:rFonts w:ascii="宋体" w:hAnsi="宋体"/>
              </w:rPr>
            </w:pPr>
            <w:r>
              <w:rPr>
                <w:rFonts w:ascii="宋体" w:hAnsi="宋体" w:cs="宋体"/>
              </w:rPr>
              <w:t>3.2</w:t>
            </w:r>
          </w:p>
        </w:tc>
        <w:tc>
          <w:tcPr>
            <w:tcW w:w="2160" w:type="dxa"/>
            <w:tcBorders>
              <w:left w:val="single" w:color="auto" w:sz="4" w:space="0"/>
            </w:tcBorders>
            <w:vAlign w:val="center"/>
          </w:tcPr>
          <w:p w14:paraId="5B319CE5">
            <w:pPr>
              <w:spacing w:line="360" w:lineRule="auto"/>
              <w:jc w:val="center"/>
              <w:rPr>
                <w:rFonts w:ascii="宋体" w:hAnsi="宋体"/>
              </w:rPr>
            </w:pPr>
            <w:r>
              <w:rPr>
                <w:rFonts w:hint="eastAsia" w:ascii="宋体" w:hAnsi="宋体" w:cs="宋体"/>
              </w:rPr>
              <w:t>比选报价</w:t>
            </w:r>
          </w:p>
        </w:tc>
        <w:tc>
          <w:tcPr>
            <w:tcW w:w="6326" w:type="dxa"/>
            <w:tcBorders>
              <w:left w:val="single" w:color="auto" w:sz="4" w:space="0"/>
            </w:tcBorders>
          </w:tcPr>
          <w:p w14:paraId="2D4DCDBC">
            <w:pPr>
              <w:widowControl/>
              <w:spacing w:line="400" w:lineRule="exact"/>
              <w:ind w:firstLine="420" w:firstLineChars="200"/>
              <w:rPr>
                <w:rFonts w:hint="eastAsia" w:ascii="宋体" w:hAnsi="宋体"/>
                <w:sz w:val="21"/>
                <w:szCs w:val="24"/>
              </w:rPr>
            </w:pPr>
            <w:r>
              <w:rPr>
                <w:rFonts w:hint="eastAsia" w:ascii="宋体" w:hAnsi="宋体"/>
                <w:sz w:val="21"/>
                <w:szCs w:val="24"/>
              </w:rPr>
              <w:t>1.报价方式：</w:t>
            </w:r>
          </w:p>
          <w:p w14:paraId="03AA5D70">
            <w:pPr>
              <w:widowControl/>
              <w:spacing w:line="400" w:lineRule="exact"/>
              <w:ind w:firstLine="420" w:firstLineChars="200"/>
              <w:rPr>
                <w:rFonts w:hint="eastAsia" w:ascii="宋体" w:hAnsi="宋体"/>
                <w:sz w:val="21"/>
                <w:szCs w:val="24"/>
              </w:rPr>
            </w:pPr>
            <w:r>
              <w:rPr>
                <w:rFonts w:hint="eastAsia" w:ascii="宋体" w:hAnsi="宋体"/>
                <w:sz w:val="21"/>
                <w:szCs w:val="24"/>
              </w:rPr>
              <w:t>比选报价为固定总价，费用</w:t>
            </w:r>
            <w:r>
              <w:rPr>
                <w:rFonts w:hint="eastAsia"/>
              </w:rPr>
              <w:t>不因任何原因进行调整。</w:t>
            </w:r>
          </w:p>
          <w:p w14:paraId="0A231879">
            <w:pPr>
              <w:widowControl/>
              <w:spacing w:line="400" w:lineRule="exact"/>
              <w:ind w:firstLine="420" w:firstLineChars="200"/>
              <w:rPr>
                <w:rFonts w:hint="eastAsia" w:ascii="宋体" w:hAnsi="宋体"/>
                <w:sz w:val="21"/>
                <w:szCs w:val="24"/>
              </w:rPr>
            </w:pPr>
            <w:r>
              <w:rPr>
                <w:rFonts w:hint="eastAsia" w:ascii="宋体" w:hAnsi="宋体"/>
                <w:sz w:val="21"/>
                <w:szCs w:val="24"/>
              </w:rPr>
              <w:t>固定总价报价以元为单位，保留小数点后两位，第三位四舍五入，不足两位的按实际位数保留。报价保留小数点位数的要求仅为方便评审使用，不作为否决竞选条件。</w:t>
            </w:r>
          </w:p>
          <w:p w14:paraId="5D16D0BD">
            <w:pPr>
              <w:widowControl/>
              <w:spacing w:line="400" w:lineRule="exact"/>
              <w:ind w:firstLine="420" w:firstLineChars="200"/>
              <w:rPr>
                <w:rFonts w:hint="eastAsia" w:ascii="宋体" w:hAnsi="宋体"/>
                <w:sz w:val="21"/>
                <w:szCs w:val="24"/>
              </w:rPr>
            </w:pPr>
            <w:r>
              <w:rPr>
                <w:rFonts w:hint="eastAsia" w:ascii="宋体" w:hAnsi="宋体"/>
                <w:sz w:val="21"/>
                <w:szCs w:val="24"/>
              </w:rPr>
              <w:t>2.最高限价</w:t>
            </w:r>
          </w:p>
          <w:p w14:paraId="209E4BDB">
            <w:pPr>
              <w:widowControl/>
              <w:spacing w:line="400" w:lineRule="exact"/>
              <w:ind w:firstLine="420" w:firstLineChars="200"/>
              <w:rPr>
                <w:rFonts w:hint="eastAsia" w:ascii="宋体" w:hAnsi="宋体"/>
                <w:sz w:val="21"/>
                <w:szCs w:val="24"/>
              </w:rPr>
            </w:pPr>
            <w:r>
              <w:rPr>
                <w:rFonts w:hint="eastAsia" w:ascii="宋体" w:hAnsi="宋体"/>
                <w:sz w:val="21"/>
                <w:szCs w:val="24"/>
              </w:rPr>
              <w:t>本项目设置最高限价，比选总报价最高限价为</w:t>
            </w:r>
            <w:r>
              <w:rPr>
                <w:rFonts w:hint="eastAsia" w:ascii="宋体" w:hAnsi="宋体"/>
                <w:sz w:val="21"/>
                <w:szCs w:val="24"/>
                <w:u w:val="none"/>
              </w:rPr>
              <w:t xml:space="preserve"> </w:t>
            </w:r>
            <w:r>
              <w:rPr>
                <w:rFonts w:hint="eastAsia" w:ascii="宋体" w:hAnsi="宋体"/>
                <w:sz w:val="21"/>
                <w:szCs w:val="24"/>
                <w:u w:val="none"/>
                <w:lang w:val="en-US" w:eastAsia="zh-CN"/>
              </w:rPr>
              <w:t>365000</w:t>
            </w:r>
            <w:r>
              <w:rPr>
                <w:rFonts w:hint="eastAsia" w:ascii="宋体" w:hAnsi="宋体"/>
                <w:sz w:val="21"/>
                <w:szCs w:val="24"/>
                <w:u w:val="none"/>
              </w:rPr>
              <w:t xml:space="preserve"> </w:t>
            </w:r>
            <w:r>
              <w:rPr>
                <w:rFonts w:hint="eastAsia" w:ascii="宋体" w:hAnsi="宋体"/>
                <w:sz w:val="21"/>
                <w:szCs w:val="24"/>
              </w:rPr>
              <w:t>元。比选申请人的比选报价不得等于或高于其最高限价，否则由比选评审小组作否决竞选处理。</w:t>
            </w:r>
          </w:p>
          <w:p w14:paraId="1542975D">
            <w:pPr>
              <w:widowControl/>
              <w:spacing w:line="400" w:lineRule="exact"/>
              <w:ind w:firstLine="420" w:firstLineChars="200"/>
              <w:rPr>
                <w:rFonts w:hint="eastAsia" w:ascii="宋体" w:hAnsi="宋体"/>
                <w:sz w:val="21"/>
                <w:szCs w:val="24"/>
              </w:rPr>
            </w:pPr>
            <w:r>
              <w:rPr>
                <w:rFonts w:hint="eastAsia" w:ascii="宋体" w:hAnsi="宋体"/>
                <w:sz w:val="21"/>
                <w:szCs w:val="24"/>
              </w:rPr>
              <w:t>3.比选报价的其他要求</w:t>
            </w:r>
          </w:p>
          <w:p w14:paraId="12238F1F">
            <w:pPr>
              <w:widowControl/>
              <w:spacing w:line="400" w:lineRule="exact"/>
              <w:ind w:firstLine="420" w:firstLineChars="200"/>
              <w:rPr>
                <w:rFonts w:hint="eastAsia" w:ascii="宋体" w:hAnsi="宋体"/>
                <w:sz w:val="21"/>
                <w:szCs w:val="24"/>
                <w:highlight w:val="none"/>
              </w:rPr>
            </w:pPr>
            <w:r>
              <w:rPr>
                <w:rFonts w:hint="eastAsia" w:ascii="宋体" w:hAnsi="宋体"/>
                <w:sz w:val="21"/>
                <w:szCs w:val="24"/>
                <w:highlight w:val="none"/>
              </w:rPr>
              <w:t>（1）比选申请函中的比选总报价与</w:t>
            </w:r>
            <w:r>
              <w:rPr>
                <w:rFonts w:hint="eastAsia" w:ascii="宋体" w:hAnsi="宋体"/>
                <w:sz w:val="21"/>
                <w:szCs w:val="24"/>
                <w:highlight w:val="none"/>
                <w:lang w:val="en-US" w:eastAsia="zh-CN"/>
              </w:rPr>
              <w:t>分项报价</w:t>
            </w:r>
            <w:r>
              <w:rPr>
                <w:rFonts w:hint="eastAsia" w:ascii="宋体" w:hAnsi="宋体"/>
                <w:sz w:val="21"/>
                <w:szCs w:val="24"/>
                <w:highlight w:val="none"/>
              </w:rPr>
              <w:t>计算出的结果不一致的，均由比选评审小组作否决竞选处理。</w:t>
            </w:r>
          </w:p>
          <w:p w14:paraId="24CA5B36">
            <w:pPr>
              <w:widowControl/>
              <w:spacing w:line="400" w:lineRule="exact"/>
              <w:ind w:firstLine="420" w:firstLineChars="200"/>
              <w:rPr>
                <w:rFonts w:hint="eastAsia" w:ascii="宋体" w:hAnsi="宋体" w:eastAsia="宋体" w:cs="Times New Roman"/>
                <w:sz w:val="21"/>
                <w:szCs w:val="24"/>
                <w:lang w:val="en-US" w:eastAsia="zh-CN"/>
              </w:rPr>
            </w:pPr>
            <w:r>
              <w:rPr>
                <w:rFonts w:hint="eastAsia" w:ascii="宋体" w:hAnsi="宋体"/>
                <w:sz w:val="21"/>
                <w:szCs w:val="24"/>
              </w:rPr>
              <w:t>（2）比选申请人填报的费用</w:t>
            </w:r>
            <w:r>
              <w:rPr>
                <w:rFonts w:hint="eastAsia" w:ascii="宋体" w:hAnsi="宋体" w:eastAsia="宋体" w:cs="Times New Roman"/>
                <w:sz w:val="21"/>
                <w:szCs w:val="24"/>
                <w:lang w:val="en-US" w:eastAsia="zh-CN"/>
              </w:rPr>
              <w:t>为总价包干，包括但不限于：为完成水土保持验收工作及相关报告的编制工作所需开展的人工</w:t>
            </w:r>
            <w:r>
              <w:rPr>
                <w:rFonts w:hint="eastAsia" w:ascii="宋体" w:hAnsi="宋体" w:cs="Times New Roman"/>
                <w:sz w:val="21"/>
                <w:szCs w:val="24"/>
                <w:lang w:val="en-US" w:eastAsia="zh-CN"/>
              </w:rPr>
              <w:t>费</w:t>
            </w:r>
            <w:r>
              <w:rPr>
                <w:rFonts w:hint="eastAsia" w:ascii="宋体" w:hAnsi="宋体" w:eastAsia="宋体" w:cs="Times New Roman"/>
                <w:sz w:val="21"/>
                <w:szCs w:val="24"/>
                <w:lang w:val="en-US" w:eastAsia="zh-CN"/>
              </w:rPr>
              <w:t>、</w:t>
            </w:r>
            <w:r>
              <w:rPr>
                <w:rFonts w:hint="eastAsia" w:ascii="宋体" w:hAnsi="宋体" w:cs="Times New Roman"/>
                <w:sz w:val="21"/>
                <w:szCs w:val="24"/>
                <w:lang w:val="en-US" w:eastAsia="zh-CN"/>
              </w:rPr>
              <w:t>材料费、</w:t>
            </w:r>
            <w:r>
              <w:rPr>
                <w:rFonts w:hint="eastAsia" w:ascii="宋体" w:hAnsi="宋体" w:eastAsia="宋体" w:cs="Times New Roman"/>
                <w:sz w:val="21"/>
                <w:szCs w:val="24"/>
                <w:lang w:val="en-US" w:eastAsia="zh-CN"/>
              </w:rPr>
              <w:t>设备</w:t>
            </w:r>
            <w:r>
              <w:rPr>
                <w:rFonts w:hint="eastAsia" w:ascii="宋体" w:hAnsi="宋体" w:cs="Times New Roman"/>
                <w:sz w:val="21"/>
                <w:szCs w:val="24"/>
                <w:lang w:val="en-US" w:eastAsia="zh-CN"/>
              </w:rPr>
              <w:t>费</w:t>
            </w:r>
            <w:r>
              <w:rPr>
                <w:rFonts w:hint="eastAsia" w:ascii="宋体" w:hAnsi="宋体" w:eastAsia="宋体" w:cs="Times New Roman"/>
                <w:sz w:val="21"/>
                <w:szCs w:val="24"/>
                <w:lang w:val="en-US" w:eastAsia="zh-CN"/>
              </w:rPr>
              <w:t>、管理</w:t>
            </w:r>
            <w:r>
              <w:rPr>
                <w:rFonts w:hint="eastAsia" w:ascii="宋体" w:hAnsi="宋体" w:cs="Times New Roman"/>
                <w:sz w:val="21"/>
                <w:szCs w:val="24"/>
                <w:lang w:val="en-US" w:eastAsia="zh-CN"/>
              </w:rPr>
              <w:t>费</w:t>
            </w:r>
            <w:r>
              <w:rPr>
                <w:rFonts w:hint="eastAsia" w:ascii="宋体" w:hAnsi="宋体" w:eastAsia="宋体" w:cs="Times New Roman"/>
                <w:sz w:val="21"/>
                <w:szCs w:val="24"/>
                <w:lang w:val="en-US" w:eastAsia="zh-CN"/>
              </w:rPr>
              <w:t>、办公</w:t>
            </w:r>
            <w:r>
              <w:rPr>
                <w:rFonts w:hint="eastAsia" w:ascii="宋体" w:hAnsi="宋体" w:cs="Times New Roman"/>
                <w:sz w:val="21"/>
                <w:szCs w:val="24"/>
                <w:lang w:val="en-US" w:eastAsia="zh-CN"/>
              </w:rPr>
              <w:t>费</w:t>
            </w:r>
            <w:r>
              <w:rPr>
                <w:rFonts w:hint="eastAsia" w:ascii="宋体" w:hAnsi="宋体" w:eastAsia="宋体" w:cs="Times New Roman"/>
                <w:sz w:val="21"/>
                <w:szCs w:val="24"/>
                <w:lang w:val="en-US" w:eastAsia="zh-CN"/>
              </w:rPr>
              <w:t>、交通</w:t>
            </w:r>
            <w:r>
              <w:rPr>
                <w:rFonts w:hint="eastAsia" w:ascii="宋体" w:hAnsi="宋体" w:cs="Times New Roman"/>
                <w:sz w:val="21"/>
                <w:szCs w:val="24"/>
                <w:lang w:val="en-US" w:eastAsia="zh-CN"/>
              </w:rPr>
              <w:t>费</w:t>
            </w:r>
            <w:r>
              <w:rPr>
                <w:rFonts w:hint="eastAsia" w:ascii="宋体" w:hAnsi="宋体" w:eastAsia="宋体" w:cs="Times New Roman"/>
                <w:sz w:val="21"/>
                <w:szCs w:val="24"/>
                <w:lang w:val="en-US" w:eastAsia="zh-CN"/>
              </w:rPr>
              <w:t>、野外作业费、报告编制费、聘请专家费、调查研究费、分析论证费、会务费、咨询费、利润、保险、</w:t>
            </w:r>
            <w:r>
              <w:rPr>
                <w:rFonts w:hint="eastAsia" w:ascii="宋体" w:hAnsi="宋体" w:cs="Times New Roman"/>
                <w:sz w:val="21"/>
                <w:szCs w:val="24"/>
                <w:lang w:val="en-US" w:eastAsia="zh-CN"/>
              </w:rPr>
              <w:t>税费、</w:t>
            </w:r>
            <w:r>
              <w:rPr>
                <w:rFonts w:hint="eastAsia" w:ascii="宋体" w:hAnsi="宋体"/>
                <w:lang w:val="en-US" w:eastAsia="zh-CN"/>
              </w:rPr>
              <w:t>风险及有关的所有费用等。</w:t>
            </w:r>
            <w:r>
              <w:rPr>
                <w:rFonts w:hint="eastAsia" w:ascii="宋体" w:hAnsi="宋体" w:cs="Times New Roman"/>
                <w:sz w:val="21"/>
                <w:szCs w:val="24"/>
                <w:lang w:val="en-US" w:eastAsia="zh-CN"/>
              </w:rPr>
              <w:t>比选申请人应</w:t>
            </w:r>
            <w:r>
              <w:rPr>
                <w:rFonts w:hint="eastAsia" w:ascii="宋体" w:hAnsi="宋体"/>
              </w:rPr>
              <w:t>结合本项目实际情况，充分考虑各种政策变化、市场因素、工程</w:t>
            </w:r>
            <w:r>
              <w:rPr>
                <w:rFonts w:hint="eastAsia" w:ascii="宋体" w:hAnsi="宋体"/>
                <w:lang w:eastAsia="zh-CN"/>
              </w:rPr>
              <w:t>建设周期</w:t>
            </w:r>
            <w:r>
              <w:rPr>
                <w:rFonts w:hint="eastAsia" w:ascii="宋体" w:hAnsi="宋体"/>
              </w:rPr>
              <w:t>等因素进行自主合理报价。</w:t>
            </w:r>
          </w:p>
        </w:tc>
      </w:tr>
      <w:tr w14:paraId="4181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56921673">
            <w:pPr>
              <w:spacing w:line="360" w:lineRule="auto"/>
              <w:jc w:val="center"/>
              <w:rPr>
                <w:rFonts w:ascii="宋体" w:hAnsi="宋体"/>
              </w:rPr>
            </w:pPr>
            <w:r>
              <w:rPr>
                <w:rFonts w:ascii="宋体" w:hAnsi="宋体" w:cs="宋体"/>
              </w:rPr>
              <w:t>3.3.1</w:t>
            </w:r>
          </w:p>
        </w:tc>
        <w:tc>
          <w:tcPr>
            <w:tcW w:w="2160" w:type="dxa"/>
            <w:tcBorders>
              <w:left w:val="single" w:color="auto" w:sz="4" w:space="0"/>
            </w:tcBorders>
            <w:vAlign w:val="center"/>
          </w:tcPr>
          <w:p w14:paraId="7C2267D6">
            <w:pPr>
              <w:pStyle w:val="87"/>
              <w:spacing w:line="360" w:lineRule="auto"/>
              <w:ind w:firstLine="420" w:firstLineChars="200"/>
              <w:rPr>
                <w:rFonts w:cs="Times New Roman"/>
                <w:sz w:val="21"/>
                <w:szCs w:val="21"/>
              </w:rPr>
            </w:pPr>
            <w:r>
              <w:rPr>
                <w:rFonts w:hint="eastAsia"/>
                <w:sz w:val="21"/>
                <w:szCs w:val="21"/>
              </w:rPr>
              <w:t>比选申请有效期</w:t>
            </w:r>
          </w:p>
        </w:tc>
        <w:tc>
          <w:tcPr>
            <w:tcW w:w="6326" w:type="dxa"/>
            <w:tcBorders>
              <w:left w:val="single" w:color="auto" w:sz="4" w:space="0"/>
            </w:tcBorders>
          </w:tcPr>
          <w:p w14:paraId="65F61923">
            <w:pPr>
              <w:pStyle w:val="87"/>
              <w:spacing w:line="340" w:lineRule="exact"/>
              <w:ind w:firstLine="420" w:firstLineChars="200"/>
              <w:rPr>
                <w:rFonts w:cs="Times New Roman"/>
                <w:sz w:val="21"/>
                <w:szCs w:val="21"/>
              </w:rPr>
            </w:pPr>
            <w:r>
              <w:rPr>
                <w:rFonts w:hint="eastAsia"/>
                <w:sz w:val="21"/>
                <w:szCs w:val="21"/>
              </w:rPr>
              <w:t>自比选申请截止日起</w:t>
            </w:r>
            <w:r>
              <w:rPr>
                <w:sz w:val="21"/>
                <w:u w:val="single"/>
              </w:rPr>
              <w:t xml:space="preserve"> </w:t>
            </w:r>
            <w:r>
              <w:rPr>
                <w:rFonts w:hint="eastAsia"/>
                <w:sz w:val="21"/>
                <w:u w:val="single"/>
                <w:lang w:val="en-US" w:eastAsia="zh-CN"/>
              </w:rPr>
              <w:t>90</w:t>
            </w:r>
            <w:r>
              <w:rPr>
                <w:rFonts w:hint="eastAsia"/>
                <w:sz w:val="21"/>
                <w:szCs w:val="21"/>
              </w:rPr>
              <w:t>日历天</w:t>
            </w:r>
          </w:p>
        </w:tc>
      </w:tr>
      <w:tr w14:paraId="6EF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14:paraId="7988A546">
            <w:pPr>
              <w:spacing w:line="360" w:lineRule="auto"/>
              <w:jc w:val="center"/>
              <w:rPr>
                <w:rFonts w:ascii="宋体" w:hAnsi="宋体"/>
              </w:rPr>
            </w:pPr>
            <w:r>
              <w:rPr>
                <w:rFonts w:ascii="宋体" w:hAnsi="宋体"/>
              </w:rPr>
              <w:t>3.4</w:t>
            </w:r>
          </w:p>
        </w:tc>
        <w:tc>
          <w:tcPr>
            <w:tcW w:w="2160" w:type="dxa"/>
            <w:tcBorders>
              <w:left w:val="single" w:color="auto" w:sz="4" w:space="0"/>
            </w:tcBorders>
            <w:vAlign w:val="center"/>
          </w:tcPr>
          <w:p w14:paraId="610CDA31">
            <w:pPr>
              <w:spacing w:line="360" w:lineRule="auto"/>
              <w:jc w:val="center"/>
              <w:rPr>
                <w:rFonts w:ascii="宋体" w:hAnsi="宋体"/>
              </w:rPr>
            </w:pPr>
            <w:r>
              <w:rPr>
                <w:rFonts w:ascii="宋体" w:hAnsi="宋体"/>
              </w:rPr>
              <w:t>比选保证金</w:t>
            </w:r>
          </w:p>
        </w:tc>
        <w:tc>
          <w:tcPr>
            <w:tcW w:w="6326" w:type="dxa"/>
            <w:tcBorders>
              <w:left w:val="single" w:color="auto" w:sz="4" w:space="0"/>
            </w:tcBorders>
            <w:vAlign w:val="center"/>
          </w:tcPr>
          <w:p w14:paraId="67FD0458">
            <w:pPr>
              <w:pStyle w:val="99"/>
              <w:spacing w:line="400" w:lineRule="exact"/>
              <w:ind w:firstLineChars="200"/>
              <w:rPr>
                <w:sz w:val="21"/>
                <w:szCs w:val="21"/>
              </w:rPr>
            </w:pPr>
            <w:r>
              <w:rPr>
                <w:rFonts w:hint="eastAsia"/>
                <w:sz w:val="21"/>
                <w:szCs w:val="21"/>
              </w:rPr>
              <w:t>1.比选保证金：大写人民币：</w:t>
            </w:r>
            <w:r>
              <w:rPr>
                <w:rFonts w:hint="eastAsia"/>
                <w:color w:val="auto"/>
                <w:sz w:val="21"/>
                <w:szCs w:val="21"/>
                <w:u w:val="single"/>
                <w:lang w:val="en-US" w:eastAsia="zh-CN"/>
              </w:rPr>
              <w:t xml:space="preserve">柒仟元整 </w:t>
            </w:r>
            <w:r>
              <w:rPr>
                <w:rFonts w:hint="eastAsia"/>
                <w:sz w:val="21"/>
                <w:szCs w:val="21"/>
              </w:rPr>
              <w:t xml:space="preserve">（￥: </w:t>
            </w:r>
            <w:r>
              <w:rPr>
                <w:rFonts w:hint="eastAsia"/>
                <w:sz w:val="21"/>
                <w:szCs w:val="21"/>
                <w:u w:val="single"/>
                <w:lang w:val="en-US" w:eastAsia="zh-CN"/>
              </w:rPr>
              <w:t>7000</w:t>
            </w:r>
            <w:r>
              <w:rPr>
                <w:rFonts w:hint="eastAsia"/>
                <w:sz w:val="21"/>
                <w:szCs w:val="21"/>
                <w:u w:val="single"/>
              </w:rPr>
              <w:t xml:space="preserve"> </w:t>
            </w:r>
            <w:r>
              <w:rPr>
                <w:rFonts w:hint="eastAsia"/>
                <w:sz w:val="21"/>
                <w:szCs w:val="21"/>
              </w:rPr>
              <w:t>元）。</w:t>
            </w:r>
          </w:p>
          <w:p w14:paraId="52D35175">
            <w:pPr>
              <w:pStyle w:val="99"/>
              <w:spacing w:line="400" w:lineRule="exact"/>
              <w:ind w:firstLineChars="200"/>
              <w:rPr>
                <w:sz w:val="21"/>
                <w:szCs w:val="21"/>
              </w:rPr>
            </w:pPr>
            <w:r>
              <w:rPr>
                <w:rFonts w:hint="eastAsia"/>
                <w:sz w:val="21"/>
                <w:szCs w:val="21"/>
              </w:rPr>
              <w:t>2.比选保证金缴纳方式：转账支票或电汇。</w:t>
            </w:r>
          </w:p>
          <w:p w14:paraId="62F332A5">
            <w:pPr>
              <w:pStyle w:val="99"/>
              <w:spacing w:line="400" w:lineRule="exact"/>
              <w:ind w:firstLineChars="200"/>
              <w:rPr>
                <w:sz w:val="21"/>
                <w:szCs w:val="21"/>
              </w:rPr>
            </w:pPr>
            <w:r>
              <w:rPr>
                <w:rFonts w:hint="eastAsia"/>
                <w:sz w:val="21"/>
                <w:szCs w:val="21"/>
              </w:rPr>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14:paraId="2AD282B0">
            <w:pPr>
              <w:pStyle w:val="99"/>
              <w:spacing w:line="400" w:lineRule="exact"/>
              <w:ind w:firstLineChars="200"/>
              <w:rPr>
                <w:sz w:val="21"/>
                <w:szCs w:val="21"/>
              </w:rPr>
            </w:pPr>
            <w:r>
              <w:rPr>
                <w:rFonts w:hint="eastAsia"/>
                <w:sz w:val="21"/>
                <w:szCs w:val="21"/>
              </w:rPr>
              <w:t>若比选截止时间延期，则比选保证金提交的截止时间和比选截止时间保持一致。</w:t>
            </w:r>
          </w:p>
          <w:p w14:paraId="3A7CA739">
            <w:pPr>
              <w:pStyle w:val="99"/>
              <w:spacing w:line="400" w:lineRule="exact"/>
              <w:ind w:firstLineChars="200"/>
              <w:rPr>
                <w:sz w:val="21"/>
                <w:szCs w:val="21"/>
              </w:rPr>
            </w:pPr>
            <w:r>
              <w:rPr>
                <w:rFonts w:hint="eastAsia"/>
                <w:sz w:val="21"/>
                <w:szCs w:val="21"/>
              </w:rPr>
              <w:t>（2）比选保证金账户及账号：</w:t>
            </w:r>
          </w:p>
          <w:p w14:paraId="4428E0F8">
            <w:pPr>
              <w:pStyle w:val="99"/>
              <w:spacing w:line="400" w:lineRule="exact"/>
              <w:ind w:firstLineChars="200"/>
              <w:rPr>
                <w:sz w:val="21"/>
                <w:szCs w:val="21"/>
              </w:rPr>
            </w:pPr>
            <w:r>
              <w:rPr>
                <w:rFonts w:hint="eastAsia"/>
                <w:sz w:val="21"/>
                <w:szCs w:val="21"/>
              </w:rPr>
              <w:t>账户名：</w:t>
            </w:r>
            <w:r>
              <w:rPr>
                <w:rFonts w:hint="eastAsia"/>
                <w:sz w:val="21"/>
                <w:szCs w:val="21"/>
                <w:lang w:eastAsia="zh-CN"/>
              </w:rPr>
              <w:t>重庆交通建设管理有限公司</w:t>
            </w:r>
            <w:r>
              <w:rPr>
                <w:rFonts w:hint="eastAsia"/>
                <w:sz w:val="21"/>
                <w:szCs w:val="21"/>
              </w:rPr>
              <w:t>；</w:t>
            </w:r>
          </w:p>
          <w:p w14:paraId="6137C17F">
            <w:pPr>
              <w:pStyle w:val="99"/>
              <w:spacing w:line="400" w:lineRule="exact"/>
              <w:ind w:firstLineChars="200"/>
              <w:rPr>
                <w:sz w:val="21"/>
                <w:szCs w:val="21"/>
              </w:rPr>
            </w:pPr>
            <w:r>
              <w:rPr>
                <w:rFonts w:hint="eastAsia"/>
                <w:sz w:val="21"/>
                <w:szCs w:val="21"/>
              </w:rPr>
              <w:t>账号：31010101040034120；</w:t>
            </w:r>
          </w:p>
          <w:p w14:paraId="44B272DA">
            <w:pPr>
              <w:pStyle w:val="99"/>
              <w:spacing w:line="400" w:lineRule="exact"/>
              <w:ind w:firstLineChars="200"/>
              <w:rPr>
                <w:sz w:val="21"/>
                <w:szCs w:val="21"/>
              </w:rPr>
            </w:pPr>
            <w:r>
              <w:rPr>
                <w:rFonts w:hint="eastAsia"/>
                <w:sz w:val="21"/>
                <w:szCs w:val="21"/>
              </w:rPr>
              <w:t>开户银行：中国农业银行股份有限公司重庆渝中支行。</w:t>
            </w:r>
          </w:p>
          <w:p w14:paraId="62CEE375">
            <w:pPr>
              <w:pStyle w:val="99"/>
              <w:spacing w:line="400" w:lineRule="exact"/>
              <w:ind w:firstLineChars="200"/>
              <w:rPr>
                <w:sz w:val="21"/>
                <w:szCs w:val="21"/>
              </w:rPr>
            </w:pPr>
            <w:r>
              <w:rPr>
                <w:rFonts w:hint="eastAsia"/>
                <w:sz w:val="21"/>
                <w:szCs w:val="21"/>
              </w:rPr>
              <w:t>（3）比选申请人必须在付款凭证备注栏中注明是“</w:t>
            </w:r>
            <w:r>
              <w:rPr>
                <w:rFonts w:hint="eastAsia"/>
                <w:kern w:val="0"/>
                <w:sz w:val="21"/>
                <w:szCs w:val="24"/>
                <w:u w:val="none"/>
                <w:lang w:eastAsia="zh-CN"/>
              </w:rPr>
              <w:t>重庆轨道交通15号线一期工程</w:t>
            </w:r>
            <w:r>
              <w:rPr>
                <w:rFonts w:hint="eastAsia" w:ascii="宋体" w:hAnsi="宋体"/>
                <w:kern w:val="0"/>
                <w:sz w:val="21"/>
                <w:szCs w:val="24"/>
                <w:u w:val="none"/>
                <w:lang w:eastAsia="zh-CN"/>
              </w:rPr>
              <w:t>水土保持</w:t>
            </w:r>
            <w:r>
              <w:rPr>
                <w:rFonts w:hint="eastAsia" w:ascii="宋体" w:hAnsi="宋体"/>
                <w:kern w:val="0"/>
                <w:sz w:val="21"/>
                <w:szCs w:val="24"/>
                <w:u w:val="none"/>
              </w:rPr>
              <w:t>验收服务</w:t>
            </w:r>
            <w:r>
              <w:rPr>
                <w:rFonts w:hint="eastAsia"/>
                <w:sz w:val="21"/>
                <w:szCs w:val="21"/>
              </w:rPr>
              <w:t>”。</w:t>
            </w:r>
          </w:p>
          <w:p w14:paraId="0497DE69">
            <w:pPr>
              <w:pStyle w:val="99"/>
              <w:spacing w:line="400" w:lineRule="exact"/>
              <w:ind w:firstLineChars="200"/>
              <w:rPr>
                <w:sz w:val="21"/>
                <w:szCs w:val="21"/>
              </w:rPr>
            </w:pPr>
            <w:r>
              <w:rPr>
                <w:rFonts w:hint="eastAsia"/>
                <w:sz w:val="21"/>
                <w:szCs w:val="21"/>
              </w:rPr>
              <w:t>（4）比选保证金有效期与比选有效期一致。</w:t>
            </w:r>
          </w:p>
          <w:p w14:paraId="676E9E3A">
            <w:pPr>
              <w:pStyle w:val="99"/>
              <w:spacing w:line="400" w:lineRule="exact"/>
              <w:ind w:firstLineChars="200"/>
              <w:rPr>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14:paraId="7695E41B">
            <w:pPr>
              <w:pStyle w:val="99"/>
              <w:spacing w:line="400" w:lineRule="exact"/>
              <w:ind w:firstLineChars="200"/>
              <w:rPr>
                <w:sz w:val="21"/>
                <w:szCs w:val="21"/>
              </w:rPr>
            </w:pPr>
            <w:r>
              <w:rPr>
                <w:rFonts w:hint="eastAsia"/>
                <w:sz w:val="21"/>
                <w:szCs w:val="21"/>
              </w:rPr>
              <w:t>注：比选申请人须在比选申请文件中提供企业基本账户开户证明文件复印件和比选申请保证金交纳凭证复印件。</w:t>
            </w:r>
          </w:p>
          <w:p w14:paraId="7C1A2244">
            <w:pPr>
              <w:pStyle w:val="99"/>
              <w:spacing w:line="400" w:lineRule="exact"/>
              <w:ind w:firstLineChars="200"/>
              <w:rPr>
                <w:sz w:val="21"/>
                <w:szCs w:val="21"/>
              </w:rPr>
            </w:pPr>
            <w:r>
              <w:rPr>
                <w:rFonts w:hint="eastAsia"/>
                <w:sz w:val="21"/>
                <w:szCs w:val="21"/>
              </w:rPr>
              <w:t>3.比选保证金退还：</w:t>
            </w:r>
          </w:p>
          <w:p w14:paraId="689A11E8">
            <w:pPr>
              <w:pStyle w:val="99"/>
              <w:spacing w:line="400" w:lineRule="exact"/>
              <w:ind w:firstLineChars="200"/>
              <w:rPr>
                <w:sz w:val="21"/>
                <w:szCs w:val="21"/>
              </w:rPr>
            </w:pPr>
            <w:r>
              <w:rPr>
                <w:rFonts w:hint="eastAsia"/>
                <w:sz w:val="21"/>
                <w:szCs w:val="21"/>
              </w:rPr>
              <w:t>（1）比选人应当在法定时间内确定中选人。比选人应当在中选通知书发出后</w:t>
            </w:r>
            <w:r>
              <w:rPr>
                <w:rFonts w:hint="eastAsia"/>
                <w:sz w:val="21"/>
                <w:szCs w:val="21"/>
                <w:u w:val="single"/>
                <w:lang w:val="en-US" w:eastAsia="zh-CN"/>
              </w:rPr>
              <w:t>5</w:t>
            </w:r>
            <w:r>
              <w:rPr>
                <w:rFonts w:hint="eastAsia"/>
                <w:sz w:val="21"/>
                <w:szCs w:val="21"/>
              </w:rPr>
              <w:t>个工作日内向除中选人和中选候选人以外的比选申请人，退还比选保证金。</w:t>
            </w:r>
          </w:p>
          <w:p w14:paraId="64BAEC43">
            <w:pPr>
              <w:pStyle w:val="99"/>
              <w:spacing w:line="400" w:lineRule="exact"/>
              <w:ind w:firstLineChars="200"/>
              <w:rPr>
                <w:sz w:val="21"/>
                <w:szCs w:val="21"/>
              </w:rPr>
            </w:pPr>
            <w:r>
              <w:rPr>
                <w:rFonts w:hint="eastAsia"/>
                <w:sz w:val="21"/>
                <w:szCs w:val="21"/>
              </w:rPr>
              <w:t>（2）比选人应当在法定时间内和中选人签订合同。比选人应当在合同生效后</w:t>
            </w:r>
            <w:r>
              <w:rPr>
                <w:rFonts w:hint="eastAsia"/>
                <w:sz w:val="21"/>
                <w:szCs w:val="21"/>
                <w:u w:val="single"/>
              </w:rPr>
              <w:t xml:space="preserve"> </w:t>
            </w:r>
            <w:r>
              <w:rPr>
                <w:rFonts w:hint="eastAsia"/>
                <w:sz w:val="21"/>
                <w:szCs w:val="21"/>
                <w:u w:val="single"/>
                <w:lang w:val="en-US" w:eastAsia="zh-CN"/>
              </w:rPr>
              <w:t>5</w:t>
            </w:r>
            <w:r>
              <w:rPr>
                <w:rFonts w:hint="eastAsia"/>
                <w:sz w:val="21"/>
                <w:szCs w:val="21"/>
                <w:u w:val="single"/>
              </w:rPr>
              <w:t xml:space="preserve"> </w:t>
            </w:r>
            <w:r>
              <w:rPr>
                <w:rFonts w:hint="eastAsia"/>
                <w:sz w:val="21"/>
                <w:szCs w:val="21"/>
              </w:rPr>
              <w:t>个工作日内向中选人和中选候选人退还比选申请保证金。</w:t>
            </w:r>
          </w:p>
        </w:tc>
      </w:tr>
      <w:tr w14:paraId="09C9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7D337D9">
            <w:pPr>
              <w:spacing w:line="360" w:lineRule="auto"/>
              <w:jc w:val="center"/>
              <w:rPr>
                <w:rFonts w:ascii="宋体" w:hAnsi="宋体"/>
              </w:rPr>
            </w:pPr>
            <w:r>
              <w:rPr>
                <w:rFonts w:ascii="宋体" w:hAnsi="宋体" w:cs="宋体"/>
              </w:rPr>
              <w:t>3.6</w:t>
            </w:r>
          </w:p>
        </w:tc>
        <w:tc>
          <w:tcPr>
            <w:tcW w:w="2160" w:type="dxa"/>
            <w:tcBorders>
              <w:left w:val="single" w:color="auto" w:sz="4" w:space="0"/>
            </w:tcBorders>
            <w:vAlign w:val="center"/>
          </w:tcPr>
          <w:p w14:paraId="189C7454">
            <w:pPr>
              <w:spacing w:line="360" w:lineRule="auto"/>
              <w:jc w:val="center"/>
              <w:rPr>
                <w:rFonts w:ascii="宋体" w:hAnsi="宋体"/>
              </w:rPr>
            </w:pPr>
            <w:r>
              <w:rPr>
                <w:rFonts w:hint="eastAsia" w:ascii="宋体" w:hAnsi="宋体" w:cs="宋体"/>
              </w:rPr>
              <w:t>是否允许递交备选比选申请方案</w:t>
            </w:r>
          </w:p>
        </w:tc>
        <w:tc>
          <w:tcPr>
            <w:tcW w:w="6326" w:type="dxa"/>
            <w:tcBorders>
              <w:left w:val="single" w:color="auto" w:sz="4" w:space="0"/>
            </w:tcBorders>
            <w:vAlign w:val="center"/>
          </w:tcPr>
          <w:p w14:paraId="6B7A6B7E">
            <w:pPr>
              <w:snapToGrid w:val="0"/>
              <w:spacing w:line="400" w:lineRule="exact"/>
              <w:ind w:firstLine="420" w:firstLineChars="200"/>
              <w:rPr>
                <w:rFonts w:ascii="宋体" w:hAnsi="宋体"/>
                <w:kern w:val="0"/>
              </w:rPr>
            </w:pPr>
            <w:r>
              <w:rPr>
                <w:rFonts w:ascii="宋体" w:hAnsi="宋体"/>
                <w:kern w:val="0"/>
              </w:rPr>
              <w:t>不允许</w:t>
            </w:r>
          </w:p>
          <w:p w14:paraId="4CCC5284">
            <w:pPr>
              <w:pStyle w:val="20"/>
              <w:spacing w:line="340" w:lineRule="exact"/>
              <w:ind w:firstLine="420" w:firstLineChars="200"/>
              <w:rPr>
                <w:rFonts w:hAnsi="宋体" w:cs="Times New Roman"/>
              </w:rPr>
            </w:pPr>
          </w:p>
        </w:tc>
      </w:tr>
      <w:tr w14:paraId="3BBD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1C081C2">
            <w:pPr>
              <w:spacing w:line="360" w:lineRule="auto"/>
              <w:jc w:val="center"/>
              <w:rPr>
                <w:rFonts w:ascii="宋体" w:hAnsi="宋体" w:cs="宋体"/>
              </w:rPr>
            </w:pPr>
            <w:r>
              <w:rPr>
                <w:rFonts w:hint="eastAsia" w:ascii="宋体" w:hAnsi="宋体"/>
                <w:kern w:val="0"/>
              </w:rPr>
              <w:t>3.7.1</w:t>
            </w:r>
          </w:p>
        </w:tc>
        <w:tc>
          <w:tcPr>
            <w:tcW w:w="2160" w:type="dxa"/>
            <w:tcBorders>
              <w:left w:val="single" w:color="auto" w:sz="4" w:space="0"/>
            </w:tcBorders>
            <w:vAlign w:val="center"/>
          </w:tcPr>
          <w:p w14:paraId="3F510B6B">
            <w:pPr>
              <w:spacing w:line="360" w:lineRule="auto"/>
              <w:jc w:val="center"/>
              <w:rPr>
                <w:rFonts w:ascii="宋体" w:hAnsi="宋体" w:cs="宋体"/>
              </w:rPr>
            </w:pPr>
            <w:r>
              <w:rPr>
                <w:rFonts w:hint="eastAsia" w:ascii="宋体" w:hAnsi="宋体"/>
                <w:kern w:val="0"/>
              </w:rPr>
              <w:t>比选申请文件格式要求</w:t>
            </w:r>
          </w:p>
        </w:tc>
        <w:tc>
          <w:tcPr>
            <w:tcW w:w="6326" w:type="dxa"/>
            <w:tcBorders>
              <w:left w:val="single" w:color="auto" w:sz="4" w:space="0"/>
            </w:tcBorders>
            <w:vAlign w:val="center"/>
          </w:tcPr>
          <w:p w14:paraId="26599EFB">
            <w:pPr>
              <w:snapToGrid w:val="0"/>
              <w:spacing w:line="400" w:lineRule="exact"/>
              <w:ind w:firstLine="420" w:firstLineChars="200"/>
              <w:rPr>
                <w:rFonts w:ascii="宋体" w:hAnsi="宋体"/>
                <w:kern w:val="0"/>
              </w:rPr>
            </w:pPr>
            <w:r>
              <w:rPr>
                <w:rFonts w:hint="eastAsia" w:ascii="宋体" w:hAnsi="宋体"/>
                <w:kern w:val="0"/>
              </w:rPr>
              <w:t>编制比选申请文件时不得对第六章“比选申请文件格式”的相应要素作实质性修改，否则由比选评审小组作否决竞选处理。</w:t>
            </w:r>
          </w:p>
        </w:tc>
      </w:tr>
      <w:tr w14:paraId="34B9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0D7C12D">
            <w:pPr>
              <w:spacing w:line="360" w:lineRule="auto"/>
              <w:jc w:val="center"/>
              <w:rPr>
                <w:rFonts w:ascii="宋体" w:hAnsi="宋体"/>
              </w:rPr>
            </w:pPr>
            <w:r>
              <w:rPr>
                <w:rFonts w:ascii="宋体" w:hAnsi="宋体" w:cs="宋体"/>
              </w:rPr>
              <w:t>3.7.3</w:t>
            </w:r>
          </w:p>
        </w:tc>
        <w:tc>
          <w:tcPr>
            <w:tcW w:w="2160" w:type="dxa"/>
            <w:tcBorders>
              <w:left w:val="single" w:color="auto" w:sz="4" w:space="0"/>
            </w:tcBorders>
            <w:vAlign w:val="center"/>
          </w:tcPr>
          <w:p w14:paraId="2DDA0DCE">
            <w:pPr>
              <w:spacing w:line="360" w:lineRule="auto"/>
              <w:jc w:val="center"/>
              <w:rPr>
                <w:rFonts w:ascii="宋体" w:hAnsi="宋体"/>
              </w:rPr>
            </w:pPr>
            <w:r>
              <w:rPr>
                <w:rFonts w:hint="eastAsia" w:ascii="宋体" w:hAnsi="宋体" w:cs="宋体"/>
              </w:rPr>
              <w:t>签名、盖章要求</w:t>
            </w:r>
          </w:p>
        </w:tc>
        <w:tc>
          <w:tcPr>
            <w:tcW w:w="6326" w:type="dxa"/>
            <w:tcBorders>
              <w:left w:val="single" w:color="auto" w:sz="4" w:space="0"/>
            </w:tcBorders>
            <w:vAlign w:val="center"/>
          </w:tcPr>
          <w:p w14:paraId="7204203F">
            <w:pPr>
              <w:snapToGrid w:val="0"/>
              <w:spacing w:line="400" w:lineRule="exact"/>
              <w:ind w:firstLine="420" w:firstLineChars="200"/>
              <w:rPr>
                <w:rFonts w:ascii="宋体" w:hAnsi="宋体"/>
              </w:rPr>
            </w:pPr>
            <w:r>
              <w:rPr>
                <w:rFonts w:hint="eastAsia" w:ascii="宋体" w:hAnsi="宋体"/>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23291057">
            <w:pPr>
              <w:pStyle w:val="20"/>
              <w:spacing w:line="340" w:lineRule="exact"/>
              <w:ind w:firstLine="420" w:firstLineChars="200"/>
              <w:rPr>
                <w:rFonts w:hAnsi="宋体" w:cs="Times New Roman"/>
              </w:rPr>
            </w:pPr>
            <w:r>
              <w:rPr>
                <w:rFonts w:hint="eastAsia" w:hAnsi="宋体"/>
              </w:rPr>
              <w:t>未按上述规定执行的，交由比选评审小组作否决竞选处理。</w:t>
            </w:r>
          </w:p>
        </w:tc>
      </w:tr>
      <w:tr w14:paraId="1653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CA302DB">
            <w:pPr>
              <w:spacing w:line="360" w:lineRule="auto"/>
              <w:jc w:val="center"/>
              <w:rPr>
                <w:rFonts w:ascii="宋体" w:hAnsi="宋体"/>
              </w:rPr>
            </w:pPr>
            <w:r>
              <w:rPr>
                <w:rFonts w:ascii="宋体" w:hAnsi="宋体" w:cs="宋体"/>
              </w:rPr>
              <w:t>3.7.4</w:t>
            </w:r>
          </w:p>
        </w:tc>
        <w:tc>
          <w:tcPr>
            <w:tcW w:w="2160" w:type="dxa"/>
            <w:tcBorders>
              <w:left w:val="single" w:color="auto" w:sz="4" w:space="0"/>
            </w:tcBorders>
            <w:vAlign w:val="center"/>
          </w:tcPr>
          <w:p w14:paraId="78EF8D76">
            <w:pPr>
              <w:spacing w:line="360" w:lineRule="auto"/>
              <w:jc w:val="center"/>
              <w:rPr>
                <w:rFonts w:ascii="宋体" w:hAnsi="宋体"/>
              </w:rPr>
            </w:pPr>
            <w:r>
              <w:rPr>
                <w:rFonts w:hint="eastAsia" w:ascii="宋体" w:hAnsi="宋体" w:cs="宋体"/>
              </w:rPr>
              <w:t>比选申请文件份数</w:t>
            </w:r>
          </w:p>
        </w:tc>
        <w:tc>
          <w:tcPr>
            <w:tcW w:w="6326" w:type="dxa"/>
            <w:tcBorders>
              <w:left w:val="single" w:color="auto" w:sz="4" w:space="0"/>
            </w:tcBorders>
            <w:vAlign w:val="center"/>
          </w:tcPr>
          <w:p w14:paraId="541DD140">
            <w:pPr>
              <w:spacing w:line="340" w:lineRule="exact"/>
              <w:ind w:firstLine="420" w:firstLineChars="200"/>
              <w:rPr>
                <w:rFonts w:ascii="宋体" w:hAnsi="宋体"/>
              </w:rPr>
            </w:pPr>
            <w:r>
              <w:rPr>
                <w:rFonts w:hint="eastAsia" w:ascii="宋体" w:hAnsi="宋体" w:cs="宋体"/>
              </w:rPr>
              <w:t>正本一份、副本</w:t>
            </w:r>
            <w:r>
              <w:rPr>
                <w:rFonts w:ascii="宋体" w:hAnsi="宋体" w:cs="宋体"/>
                <w:u w:val="single"/>
              </w:rPr>
              <w:t xml:space="preserve"> </w:t>
            </w:r>
            <w:r>
              <w:rPr>
                <w:rFonts w:hint="eastAsia" w:ascii="宋体" w:hAnsi="宋体" w:cs="宋体"/>
                <w:u w:val="single"/>
                <w:lang w:val="en-US" w:eastAsia="zh-CN"/>
              </w:rPr>
              <w:t>一</w:t>
            </w:r>
            <w:r>
              <w:rPr>
                <w:rFonts w:hint="eastAsia" w:ascii="宋体" w:hAnsi="宋体" w:cs="宋体"/>
              </w:rPr>
              <w:t>份。</w:t>
            </w:r>
          </w:p>
        </w:tc>
      </w:tr>
      <w:tr w14:paraId="508A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823ADA8">
            <w:pPr>
              <w:spacing w:line="360" w:lineRule="auto"/>
              <w:jc w:val="center"/>
              <w:rPr>
                <w:rFonts w:ascii="宋体" w:hAnsi="宋体"/>
              </w:rPr>
            </w:pPr>
            <w:r>
              <w:rPr>
                <w:rFonts w:ascii="宋体" w:hAnsi="宋体" w:cs="宋体"/>
              </w:rPr>
              <w:t>3.7.5</w:t>
            </w:r>
          </w:p>
        </w:tc>
        <w:tc>
          <w:tcPr>
            <w:tcW w:w="2160" w:type="dxa"/>
            <w:tcBorders>
              <w:left w:val="single" w:color="auto" w:sz="4" w:space="0"/>
            </w:tcBorders>
            <w:vAlign w:val="center"/>
          </w:tcPr>
          <w:p w14:paraId="6BF86FBE">
            <w:pPr>
              <w:spacing w:line="360" w:lineRule="auto"/>
              <w:jc w:val="center"/>
              <w:rPr>
                <w:rFonts w:ascii="宋体" w:hAnsi="宋体"/>
              </w:rPr>
            </w:pPr>
            <w:r>
              <w:rPr>
                <w:rFonts w:hint="eastAsia" w:ascii="宋体" w:hAnsi="宋体" w:cs="宋体"/>
              </w:rPr>
              <w:t>装订要求</w:t>
            </w:r>
          </w:p>
        </w:tc>
        <w:tc>
          <w:tcPr>
            <w:tcW w:w="6326" w:type="dxa"/>
            <w:tcBorders>
              <w:left w:val="single" w:color="auto" w:sz="4" w:space="0"/>
            </w:tcBorders>
            <w:vAlign w:val="center"/>
          </w:tcPr>
          <w:p w14:paraId="2244B0B0">
            <w:pPr>
              <w:snapToGrid w:val="0"/>
              <w:spacing w:line="340" w:lineRule="exact"/>
              <w:ind w:firstLine="420" w:firstLineChars="200"/>
              <w:rPr>
                <w:rFonts w:ascii="宋体" w:hAnsi="宋体"/>
              </w:rPr>
            </w:pPr>
            <w:r>
              <w:rPr>
                <w:rFonts w:hint="eastAsia" w:ascii="宋体" w:hAnsi="宋体" w:cs="宋体"/>
              </w:rPr>
              <w:t>应按照第六章规定格式装订成册，逐页编制页码，并编制目录。</w:t>
            </w:r>
          </w:p>
        </w:tc>
      </w:tr>
      <w:tr w14:paraId="679C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53BFDE0">
            <w:pPr>
              <w:spacing w:line="360" w:lineRule="auto"/>
              <w:jc w:val="center"/>
              <w:rPr>
                <w:rFonts w:ascii="宋体" w:hAnsi="宋体"/>
              </w:rPr>
            </w:pPr>
            <w:r>
              <w:rPr>
                <w:rFonts w:ascii="宋体" w:hAnsi="宋体" w:cs="宋体"/>
              </w:rPr>
              <w:t>4.1.1</w:t>
            </w:r>
          </w:p>
        </w:tc>
        <w:tc>
          <w:tcPr>
            <w:tcW w:w="2160" w:type="dxa"/>
            <w:tcBorders>
              <w:left w:val="single" w:color="auto" w:sz="4" w:space="0"/>
            </w:tcBorders>
            <w:vAlign w:val="center"/>
          </w:tcPr>
          <w:p w14:paraId="2C1646FE">
            <w:pPr>
              <w:spacing w:line="360" w:lineRule="auto"/>
              <w:jc w:val="center"/>
              <w:rPr>
                <w:rFonts w:ascii="宋体" w:hAnsi="宋体"/>
              </w:rPr>
            </w:pPr>
            <w:r>
              <w:rPr>
                <w:rFonts w:hint="eastAsia" w:ascii="宋体" w:hAnsi="宋体" w:cs="宋体"/>
              </w:rPr>
              <w:t>比选申请文件的密封</w:t>
            </w:r>
          </w:p>
        </w:tc>
        <w:tc>
          <w:tcPr>
            <w:tcW w:w="6326" w:type="dxa"/>
            <w:tcBorders>
              <w:left w:val="single" w:color="auto" w:sz="4" w:space="0"/>
            </w:tcBorders>
            <w:vAlign w:val="center"/>
          </w:tcPr>
          <w:p w14:paraId="38F6D6C3">
            <w:pPr>
              <w:adjustRightInd w:val="0"/>
              <w:snapToGrid w:val="0"/>
              <w:spacing w:line="340" w:lineRule="exact"/>
              <w:ind w:firstLine="420" w:firstLineChars="200"/>
              <w:rPr>
                <w:rFonts w:ascii="宋体" w:hAnsi="宋体" w:cs="宋体"/>
                <w:kern w:val="0"/>
              </w:rPr>
            </w:pPr>
            <w:r>
              <w:rPr>
                <w:rFonts w:hint="eastAsia" w:ascii="宋体" w:hAnsi="宋体" w:cs="宋体"/>
                <w:kern w:val="0"/>
              </w:rPr>
              <w:t>1.比选申请文件应密封在“比选申请文件”袋（格式自拟）中，并在封口处加盖比选申请人单位法人章，同时“比选申请文件”袋应按本表第</w:t>
            </w:r>
            <w:r>
              <w:rPr>
                <w:rFonts w:ascii="宋体" w:hAnsi="宋体" w:cs="宋体"/>
                <w:kern w:val="0"/>
              </w:rPr>
              <w:t>4.1.2</w:t>
            </w:r>
            <w:r>
              <w:rPr>
                <w:rFonts w:hint="eastAsia" w:ascii="宋体" w:hAnsi="宋体" w:cs="宋体"/>
                <w:kern w:val="0"/>
              </w:rPr>
              <w:t>项的规定写明相应内容。</w:t>
            </w:r>
          </w:p>
          <w:p w14:paraId="517CCE74">
            <w:pPr>
              <w:adjustRightInd w:val="0"/>
              <w:snapToGrid w:val="0"/>
              <w:spacing w:line="340" w:lineRule="exact"/>
              <w:ind w:firstLine="420" w:firstLineChars="200"/>
              <w:rPr>
                <w:rFonts w:ascii="宋体" w:hAnsi="宋体"/>
                <w:kern w:val="0"/>
              </w:rPr>
            </w:pPr>
            <w:r>
              <w:rPr>
                <w:rFonts w:hint="eastAsia" w:ascii="宋体" w:hAnsi="宋体" w:cs="宋体"/>
                <w:kern w:val="0"/>
              </w:rPr>
              <w:t>2</w:t>
            </w:r>
            <w:r>
              <w:rPr>
                <w:rFonts w:ascii="宋体" w:hAnsi="宋体" w:cs="宋体"/>
                <w:kern w:val="0"/>
              </w:rPr>
              <w:t xml:space="preserve">. </w:t>
            </w:r>
            <w:r>
              <w:rPr>
                <w:rFonts w:hint="eastAsia" w:ascii="宋体" w:hAnsi="宋体" w:cs="宋体"/>
                <w:kern w:val="0"/>
              </w:rPr>
              <w:t>如果比选申请文件没有按上述规定密封和</w:t>
            </w:r>
            <w:r>
              <w:rPr>
                <w:rFonts w:ascii="宋体" w:hAnsi="宋体" w:cs="宋体"/>
                <w:kern w:val="0"/>
              </w:rPr>
              <w:t>4.1.2</w:t>
            </w:r>
            <w:r>
              <w:rPr>
                <w:rFonts w:hint="eastAsia" w:ascii="宋体" w:hAnsi="宋体" w:cs="宋体"/>
                <w:kern w:val="0"/>
              </w:rPr>
              <w:t>标记，该比选申请文件将被拒绝接收。</w:t>
            </w:r>
          </w:p>
        </w:tc>
      </w:tr>
      <w:tr w14:paraId="1B55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16A939E">
            <w:pPr>
              <w:spacing w:line="360" w:lineRule="auto"/>
              <w:jc w:val="center"/>
              <w:rPr>
                <w:rFonts w:ascii="宋体" w:hAnsi="宋体"/>
              </w:rPr>
            </w:pPr>
            <w:r>
              <w:rPr>
                <w:rFonts w:ascii="宋体" w:hAnsi="宋体" w:cs="宋体"/>
              </w:rPr>
              <w:t>4.1.2</w:t>
            </w:r>
          </w:p>
        </w:tc>
        <w:tc>
          <w:tcPr>
            <w:tcW w:w="2160" w:type="dxa"/>
            <w:tcBorders>
              <w:left w:val="single" w:color="auto" w:sz="4" w:space="0"/>
            </w:tcBorders>
            <w:vAlign w:val="center"/>
          </w:tcPr>
          <w:p w14:paraId="4040918A">
            <w:pPr>
              <w:spacing w:line="360" w:lineRule="auto"/>
              <w:jc w:val="center"/>
              <w:rPr>
                <w:rFonts w:ascii="宋体" w:hAnsi="宋体"/>
              </w:rPr>
            </w:pPr>
            <w:r>
              <w:rPr>
                <w:rFonts w:hint="eastAsia" w:ascii="宋体" w:hAnsi="宋体" w:cs="宋体"/>
              </w:rPr>
              <w:t>封套上写明</w:t>
            </w:r>
          </w:p>
        </w:tc>
        <w:tc>
          <w:tcPr>
            <w:tcW w:w="6326" w:type="dxa"/>
            <w:tcBorders>
              <w:left w:val="single" w:color="auto" w:sz="4" w:space="0"/>
            </w:tcBorders>
            <w:vAlign w:val="center"/>
          </w:tcPr>
          <w:p w14:paraId="43DF2F5A">
            <w:pPr>
              <w:snapToGrid w:val="0"/>
              <w:spacing w:line="340" w:lineRule="exact"/>
              <w:ind w:firstLine="420" w:firstLineChars="200"/>
              <w:rPr>
                <w:rFonts w:ascii="宋体" w:hAnsi="宋体"/>
              </w:rPr>
            </w:pPr>
            <w:r>
              <w:rPr>
                <w:rFonts w:hint="eastAsia" w:ascii="宋体" w:hAnsi="宋体" w:cs="宋体"/>
              </w:rPr>
              <w:t>应在“比选申请文件”袋封套上写明如下内容：</w:t>
            </w:r>
          </w:p>
          <w:p w14:paraId="0647CF2B">
            <w:pPr>
              <w:snapToGrid w:val="0"/>
              <w:spacing w:line="340" w:lineRule="exact"/>
              <w:ind w:firstLine="420" w:firstLineChars="200"/>
              <w:rPr>
                <w:rFonts w:ascii="宋体" w:hAnsi="宋体"/>
                <w:u w:val="single"/>
              </w:rPr>
            </w:pPr>
            <w:r>
              <w:rPr>
                <w:rFonts w:hint="eastAsia" w:ascii="宋体" w:hAnsi="宋体" w:cs="宋体"/>
              </w:rPr>
              <w:t>比选人名称：</w:t>
            </w:r>
            <w:r>
              <w:rPr>
                <w:rFonts w:hint="eastAsia"/>
                <w:sz w:val="21"/>
                <w:szCs w:val="21"/>
                <w:lang w:eastAsia="zh-CN"/>
              </w:rPr>
              <w:t>重庆交通建设管理有限公司</w:t>
            </w:r>
            <w:r>
              <w:rPr>
                <w:rFonts w:ascii="宋体" w:hAnsi="宋体" w:cs="宋体"/>
                <w:u w:val="single"/>
              </w:rPr>
              <w:t xml:space="preserve"> </w:t>
            </w:r>
          </w:p>
          <w:p w14:paraId="3EFA79B6">
            <w:pPr>
              <w:snapToGrid w:val="0"/>
              <w:spacing w:line="340" w:lineRule="exact"/>
              <w:ind w:firstLine="420" w:firstLineChars="200"/>
              <w:rPr>
                <w:rFonts w:ascii="宋体" w:hAnsi="宋体"/>
                <w:u w:val="single"/>
              </w:rPr>
            </w:pPr>
            <w:r>
              <w:rPr>
                <w:rFonts w:hint="eastAsia" w:ascii="宋体" w:hAnsi="宋体" w:cs="宋体"/>
              </w:rPr>
              <w:t>项目名称：</w:t>
            </w:r>
            <w:r>
              <w:rPr>
                <w:rFonts w:hint="eastAsia" w:ascii="宋体" w:hAnsi="宋体" w:cs="宋体"/>
                <w:u w:val="single"/>
              </w:rPr>
              <w:t xml:space="preserve"> </w:t>
            </w:r>
            <w:r>
              <w:rPr>
                <w:rFonts w:hint="eastAsia" w:ascii="宋体" w:hAnsi="宋体"/>
                <w:kern w:val="0"/>
                <w:sz w:val="21"/>
                <w:szCs w:val="24"/>
                <w:u w:val="none"/>
                <w:lang w:eastAsia="zh-CN"/>
              </w:rPr>
              <w:t>重庆轨道交通15号线一期工程水土保持</w:t>
            </w:r>
            <w:r>
              <w:rPr>
                <w:rFonts w:hint="eastAsia" w:ascii="宋体" w:hAnsi="宋体"/>
                <w:kern w:val="0"/>
                <w:sz w:val="21"/>
                <w:szCs w:val="24"/>
                <w:u w:val="none"/>
              </w:rPr>
              <w:t>验收服务</w:t>
            </w:r>
          </w:p>
          <w:p w14:paraId="1F0D002B">
            <w:pPr>
              <w:snapToGrid w:val="0"/>
              <w:spacing w:line="340" w:lineRule="exact"/>
              <w:ind w:firstLine="420" w:firstLineChars="200"/>
              <w:rPr>
                <w:rFonts w:ascii="宋体" w:hAnsi="宋体"/>
              </w:rPr>
            </w:pPr>
            <w:r>
              <w:rPr>
                <w:rFonts w:hint="eastAsia" w:ascii="宋体" w:hAnsi="宋体" w:cs="宋体"/>
              </w:rPr>
              <w:t>比选申请人名称：</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（加盖比选申请人单位法人章）</w:t>
            </w:r>
          </w:p>
          <w:p w14:paraId="659D1C56">
            <w:pPr>
              <w:snapToGrid w:val="0"/>
              <w:spacing w:line="340" w:lineRule="exact"/>
              <w:ind w:firstLine="420" w:firstLineChars="200"/>
              <w:rPr>
                <w:rFonts w:ascii="宋体" w:hAnsi="宋体"/>
              </w:rPr>
            </w:pPr>
            <w:r>
              <w:rPr>
                <w:rFonts w:hint="eastAsia" w:ascii="宋体" w:hAnsi="宋体" w:cs="宋体"/>
              </w:rPr>
              <w:t>在</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年 </w:t>
            </w:r>
            <w:r>
              <w:rPr>
                <w:rFonts w:ascii="宋体" w:hAnsi="宋体" w:cs="宋体"/>
                <w:u w:val="single"/>
              </w:rPr>
              <w:t xml:space="preserve"> </w:t>
            </w:r>
            <w:r>
              <w:rPr>
                <w:rFonts w:hint="eastAsia" w:ascii="宋体" w:hAnsi="宋体" w:cs="宋体"/>
                <w:u w:val="single"/>
              </w:rPr>
              <w:t xml:space="preserve">月 </w:t>
            </w:r>
            <w:r>
              <w:rPr>
                <w:rFonts w:ascii="宋体" w:hAnsi="宋体" w:cs="宋体"/>
                <w:u w:val="single"/>
              </w:rPr>
              <w:t xml:space="preserve"> </w:t>
            </w:r>
            <w:r>
              <w:rPr>
                <w:rFonts w:hint="eastAsia" w:ascii="宋体" w:hAnsi="宋体" w:cs="宋体"/>
                <w:u w:val="single"/>
              </w:rPr>
              <w:t xml:space="preserve">日 </w:t>
            </w:r>
            <w:r>
              <w:rPr>
                <w:rFonts w:ascii="宋体" w:hAnsi="宋体" w:cs="宋体"/>
                <w:u w:val="single"/>
              </w:rPr>
              <w:t xml:space="preserve"> </w:t>
            </w:r>
            <w:r>
              <w:rPr>
                <w:rFonts w:hint="eastAsia" w:ascii="宋体" w:hAnsi="宋体" w:cs="宋体"/>
                <w:u w:val="single"/>
              </w:rPr>
              <w:t xml:space="preserve">时 </w:t>
            </w:r>
            <w:r>
              <w:rPr>
                <w:rFonts w:ascii="宋体" w:hAnsi="宋体" w:cs="宋体"/>
                <w:u w:val="single"/>
              </w:rPr>
              <w:t xml:space="preserve"> </w:t>
            </w:r>
            <w:r>
              <w:rPr>
                <w:rFonts w:hint="eastAsia" w:ascii="宋体" w:hAnsi="宋体" w:cs="宋体"/>
                <w:u w:val="single"/>
              </w:rPr>
              <w:t>分</w:t>
            </w:r>
            <w:r>
              <w:rPr>
                <w:rFonts w:hint="eastAsia" w:ascii="宋体" w:hAnsi="宋体" w:cs="宋体"/>
              </w:rPr>
              <w:t>（规定的比选时间）前不得开启</w:t>
            </w:r>
          </w:p>
          <w:p w14:paraId="2B0301B3">
            <w:pPr>
              <w:snapToGrid w:val="0"/>
              <w:spacing w:line="340" w:lineRule="exact"/>
              <w:ind w:firstLine="420" w:firstLineChars="200"/>
              <w:rPr>
                <w:rFonts w:ascii="宋体" w:hAnsi="宋体"/>
              </w:rPr>
            </w:pPr>
            <w:r>
              <w:rPr>
                <w:rFonts w:hint="eastAsia" w:ascii="宋体" w:hAnsi="宋体" w:cs="宋体"/>
              </w:rPr>
              <w:t>（注：采用</w:t>
            </w:r>
            <w:r>
              <w:rPr>
                <w:rFonts w:ascii="宋体" w:hAnsi="宋体" w:cs="宋体"/>
              </w:rPr>
              <w:t>A4</w:t>
            </w:r>
            <w:r>
              <w:rPr>
                <w:rFonts w:hint="eastAsia" w:ascii="宋体" w:hAnsi="宋体" w:cs="宋体"/>
              </w:rPr>
              <w:t>白纸打印后粘贴在比选申请文件大袋封套上）</w:t>
            </w:r>
          </w:p>
        </w:tc>
      </w:tr>
      <w:tr w14:paraId="2FDE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C125D5D">
            <w:pPr>
              <w:spacing w:line="360" w:lineRule="auto"/>
              <w:jc w:val="center"/>
              <w:rPr>
                <w:rFonts w:ascii="宋体" w:hAnsi="宋体"/>
              </w:rPr>
            </w:pPr>
            <w:r>
              <w:rPr>
                <w:rFonts w:ascii="宋体" w:hAnsi="宋体" w:cs="宋体"/>
              </w:rPr>
              <w:t>4.2.2</w:t>
            </w:r>
          </w:p>
        </w:tc>
        <w:tc>
          <w:tcPr>
            <w:tcW w:w="2160" w:type="dxa"/>
            <w:tcBorders>
              <w:left w:val="single" w:color="auto" w:sz="4" w:space="0"/>
            </w:tcBorders>
            <w:vAlign w:val="center"/>
          </w:tcPr>
          <w:p w14:paraId="7F6CF6EB">
            <w:pPr>
              <w:spacing w:line="360" w:lineRule="auto"/>
              <w:jc w:val="center"/>
              <w:rPr>
                <w:rFonts w:ascii="宋体" w:hAnsi="宋体"/>
              </w:rPr>
            </w:pPr>
            <w:r>
              <w:rPr>
                <w:rFonts w:hint="eastAsia" w:ascii="宋体" w:hAnsi="宋体" w:cs="宋体"/>
              </w:rPr>
              <w:t>递交比选申请文件地点</w:t>
            </w:r>
          </w:p>
        </w:tc>
        <w:tc>
          <w:tcPr>
            <w:tcW w:w="6326" w:type="dxa"/>
            <w:tcBorders>
              <w:left w:val="single" w:color="auto" w:sz="4" w:space="0"/>
            </w:tcBorders>
            <w:vAlign w:val="center"/>
          </w:tcPr>
          <w:p w14:paraId="6708457F">
            <w:pPr>
              <w:pStyle w:val="20"/>
              <w:spacing w:line="340" w:lineRule="exact"/>
              <w:ind w:firstLine="0" w:firstLineChars="0"/>
              <w:rPr>
                <w:rFonts w:hAnsi="宋体" w:cs="Times New Roman"/>
              </w:rPr>
            </w:pPr>
            <w:r>
              <w:rPr>
                <w:rFonts w:hint="eastAsia" w:ascii="Times New Roman" w:hAnsi="Times New Roman" w:cs="宋体"/>
                <w:u w:val="single"/>
                <w:shd w:val="clear" w:color="auto" w:fill="auto"/>
                <w:lang w:val="en-US" w:eastAsia="zh-CN" w:bidi="ar-SA"/>
              </w:rPr>
              <w:t>渝北区昆仑大道56号 重庆龙头寺旅游集散中心九楼</w:t>
            </w:r>
            <w:r>
              <w:rPr>
                <w:rFonts w:ascii="Times New Roman" w:hAnsi="Times New Roman" w:cs="宋体"/>
                <w:u w:val="single"/>
                <w:shd w:val="clear" w:color="auto" w:fill="auto"/>
                <w:lang w:val="en-US" w:eastAsia="zh-CN" w:bidi="ar-SA"/>
              </w:rPr>
              <w:t>一</w:t>
            </w:r>
            <w:r>
              <w:rPr>
                <w:rFonts w:hint="eastAsia" w:ascii="Times New Roman" w:hAnsi="Times New Roman" w:cs="宋体"/>
                <w:u w:val="single"/>
                <w:shd w:val="clear" w:color="auto" w:fill="auto"/>
                <w:lang w:val="en-US" w:eastAsia="zh-CN" w:bidi="ar-SA"/>
              </w:rPr>
              <w:t>会议室</w:t>
            </w:r>
          </w:p>
        </w:tc>
      </w:tr>
      <w:tr w14:paraId="38B7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7F46430">
            <w:pPr>
              <w:spacing w:line="360" w:lineRule="auto"/>
              <w:jc w:val="center"/>
              <w:rPr>
                <w:rFonts w:ascii="宋体" w:hAnsi="宋体"/>
              </w:rPr>
            </w:pPr>
            <w:r>
              <w:rPr>
                <w:rFonts w:ascii="宋体" w:hAnsi="宋体" w:cs="宋体"/>
              </w:rPr>
              <w:t>4.2.3</w:t>
            </w:r>
          </w:p>
        </w:tc>
        <w:tc>
          <w:tcPr>
            <w:tcW w:w="2160" w:type="dxa"/>
            <w:tcBorders>
              <w:left w:val="single" w:color="auto" w:sz="4" w:space="0"/>
            </w:tcBorders>
            <w:vAlign w:val="center"/>
          </w:tcPr>
          <w:p w14:paraId="7B8561EA">
            <w:pPr>
              <w:spacing w:line="360" w:lineRule="auto"/>
              <w:jc w:val="center"/>
              <w:rPr>
                <w:rFonts w:ascii="宋体" w:hAnsi="宋体"/>
              </w:rPr>
            </w:pPr>
            <w:r>
              <w:rPr>
                <w:rFonts w:hint="eastAsia" w:ascii="宋体" w:hAnsi="宋体" w:cs="宋体"/>
              </w:rPr>
              <w:t>是否退还比选申请文件</w:t>
            </w:r>
          </w:p>
        </w:tc>
        <w:tc>
          <w:tcPr>
            <w:tcW w:w="6326" w:type="dxa"/>
            <w:tcBorders>
              <w:left w:val="single" w:color="auto" w:sz="4" w:space="0"/>
            </w:tcBorders>
            <w:vAlign w:val="center"/>
          </w:tcPr>
          <w:p w14:paraId="54F782A2">
            <w:pPr>
              <w:snapToGrid w:val="0"/>
              <w:spacing w:line="400" w:lineRule="exact"/>
              <w:ind w:firstLine="0" w:firstLineChars="0"/>
              <w:rPr>
                <w:rFonts w:ascii="宋体" w:hAnsi="宋体"/>
                <w:kern w:val="0"/>
              </w:rPr>
            </w:pPr>
            <w:r>
              <w:rPr>
                <w:rFonts w:ascii="宋体" w:hAnsi="宋体"/>
                <w:kern w:val="0"/>
              </w:rPr>
              <w:t>否</w:t>
            </w:r>
          </w:p>
          <w:p w14:paraId="7786204F">
            <w:pPr>
              <w:snapToGrid w:val="0"/>
              <w:spacing w:line="400" w:lineRule="exact"/>
              <w:ind w:firstLine="420" w:firstLineChars="200"/>
              <w:rPr>
                <w:rFonts w:ascii="宋体" w:hAnsi="宋体"/>
              </w:rPr>
            </w:pPr>
          </w:p>
        </w:tc>
      </w:tr>
      <w:tr w14:paraId="5475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CC16F1A">
            <w:pPr>
              <w:spacing w:line="360" w:lineRule="auto"/>
              <w:jc w:val="center"/>
              <w:rPr>
                <w:rFonts w:ascii="宋体" w:hAnsi="宋体"/>
              </w:rPr>
            </w:pPr>
            <w:r>
              <w:rPr>
                <w:rFonts w:ascii="宋体" w:hAnsi="宋体" w:cs="宋体"/>
              </w:rPr>
              <w:t>5.1</w:t>
            </w:r>
          </w:p>
        </w:tc>
        <w:tc>
          <w:tcPr>
            <w:tcW w:w="2160" w:type="dxa"/>
            <w:tcBorders>
              <w:left w:val="single" w:color="auto" w:sz="4" w:space="0"/>
            </w:tcBorders>
            <w:vAlign w:val="center"/>
          </w:tcPr>
          <w:p w14:paraId="48DF2E13">
            <w:pPr>
              <w:spacing w:line="360" w:lineRule="auto"/>
              <w:jc w:val="center"/>
              <w:rPr>
                <w:rFonts w:ascii="宋体" w:hAnsi="宋体"/>
              </w:rPr>
            </w:pPr>
            <w:r>
              <w:rPr>
                <w:rFonts w:hint="eastAsia" w:ascii="宋体" w:hAnsi="宋体" w:cs="宋体"/>
              </w:rPr>
              <w:t>比选申请时间和地点</w:t>
            </w:r>
          </w:p>
        </w:tc>
        <w:tc>
          <w:tcPr>
            <w:tcW w:w="6326" w:type="dxa"/>
            <w:tcBorders>
              <w:left w:val="single" w:color="auto" w:sz="4" w:space="0"/>
            </w:tcBorders>
            <w:vAlign w:val="center"/>
          </w:tcPr>
          <w:p w14:paraId="3741D71E">
            <w:pPr>
              <w:snapToGrid w:val="0"/>
              <w:spacing w:line="340" w:lineRule="exact"/>
              <w:ind w:firstLine="420" w:firstLineChars="200"/>
              <w:rPr>
                <w:rFonts w:ascii="宋体" w:hAnsi="宋体"/>
              </w:rPr>
            </w:pPr>
            <w:r>
              <w:rPr>
                <w:rFonts w:hint="eastAsia" w:ascii="宋体" w:hAnsi="宋体" w:cs="宋体"/>
              </w:rPr>
              <w:t>比选申请时间：同比选申请截止时间</w:t>
            </w:r>
          </w:p>
          <w:p w14:paraId="2C15132F">
            <w:pPr>
              <w:snapToGrid w:val="0"/>
              <w:spacing w:line="340" w:lineRule="exact"/>
              <w:ind w:firstLine="420" w:firstLineChars="200"/>
              <w:rPr>
                <w:rFonts w:ascii="宋体" w:hAnsi="宋体"/>
              </w:rPr>
            </w:pPr>
            <w:r>
              <w:rPr>
                <w:rFonts w:hint="eastAsia" w:ascii="宋体" w:hAnsi="宋体" w:cs="宋体"/>
              </w:rPr>
              <w:t>比选申请地点：</w:t>
            </w:r>
            <w:r>
              <w:rPr>
                <w:rFonts w:hint="eastAsia" w:ascii="Times New Roman" w:hAnsi="Times New Roman" w:cs="宋体"/>
                <w:u w:val="single"/>
                <w:shd w:val="clear" w:color="auto" w:fill="auto"/>
                <w:lang w:val="en-US" w:eastAsia="zh-CN" w:bidi="ar-SA"/>
              </w:rPr>
              <w:t>渝北区昆仑大道56号 重庆龙头寺旅游集散中心九楼</w:t>
            </w:r>
            <w:r>
              <w:rPr>
                <w:rFonts w:ascii="Times New Roman" w:hAnsi="Times New Roman" w:cs="宋体"/>
                <w:u w:val="single"/>
                <w:shd w:val="clear" w:color="auto" w:fill="auto"/>
                <w:lang w:val="en-US" w:eastAsia="zh-CN" w:bidi="ar-SA"/>
              </w:rPr>
              <w:t>一</w:t>
            </w:r>
            <w:r>
              <w:rPr>
                <w:rFonts w:hint="eastAsia" w:ascii="Times New Roman" w:hAnsi="Times New Roman" w:cs="宋体"/>
                <w:u w:val="single"/>
                <w:shd w:val="clear" w:color="auto" w:fill="auto"/>
                <w:lang w:val="en-US" w:eastAsia="zh-CN" w:bidi="ar-SA"/>
              </w:rPr>
              <w:t>会议室</w:t>
            </w:r>
          </w:p>
        </w:tc>
      </w:tr>
      <w:tr w14:paraId="16CD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3E627D0">
            <w:pPr>
              <w:spacing w:line="360" w:lineRule="auto"/>
              <w:jc w:val="center"/>
              <w:rPr>
                <w:rFonts w:ascii="宋体" w:hAnsi="宋体"/>
              </w:rPr>
            </w:pPr>
            <w:r>
              <w:rPr>
                <w:rFonts w:ascii="宋体" w:hAnsi="宋体" w:cs="宋体"/>
              </w:rPr>
              <w:t>5.2</w:t>
            </w:r>
          </w:p>
        </w:tc>
        <w:tc>
          <w:tcPr>
            <w:tcW w:w="2160" w:type="dxa"/>
            <w:tcBorders>
              <w:left w:val="single" w:color="auto" w:sz="4" w:space="0"/>
            </w:tcBorders>
            <w:vAlign w:val="center"/>
          </w:tcPr>
          <w:p w14:paraId="2AE1BF76">
            <w:pPr>
              <w:spacing w:line="360" w:lineRule="auto"/>
              <w:jc w:val="center"/>
              <w:rPr>
                <w:rFonts w:ascii="宋体" w:hAnsi="宋体"/>
              </w:rPr>
            </w:pPr>
            <w:r>
              <w:rPr>
                <w:rFonts w:hint="eastAsia" w:ascii="宋体" w:hAnsi="宋体" w:cs="宋体"/>
              </w:rPr>
              <w:t>开标程序</w:t>
            </w:r>
          </w:p>
        </w:tc>
        <w:tc>
          <w:tcPr>
            <w:tcW w:w="6326" w:type="dxa"/>
            <w:tcBorders>
              <w:left w:val="single" w:color="auto" w:sz="4" w:space="0"/>
            </w:tcBorders>
          </w:tcPr>
          <w:p w14:paraId="4CAA6363">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1. 宣布开标纪律；</w:t>
            </w:r>
          </w:p>
          <w:p w14:paraId="459AFC3A">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2. 宣布比选人、唱标人、记录人等有关人员姓名；</w:t>
            </w:r>
          </w:p>
          <w:p w14:paraId="6B32EDED">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3. 公布在比选申请截止时间前递交比选申请文件的比选申请人名称，并点名确认比选申请人是否派人到场；</w:t>
            </w:r>
          </w:p>
          <w:p w14:paraId="5B117357">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核验参加比选会议的比选申请人的法定代表人或委托代理人本人身份证（原件），核验被授权代理人的授权委托书（原件），以确认其身份合法有效。</w:t>
            </w:r>
          </w:p>
          <w:p w14:paraId="279DA177">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5.</w:t>
            </w:r>
            <w:r>
              <w:rPr>
                <w:rFonts w:ascii="宋体" w:hAnsi="宋体" w:cs="宋体"/>
              </w:rPr>
              <w:t xml:space="preserve"> </w:t>
            </w:r>
            <w:r>
              <w:rPr>
                <w:rFonts w:hint="eastAsia" w:ascii="宋体" w:hAnsi="宋体" w:cs="宋体"/>
              </w:rPr>
              <w:t>展示比选保证金缴款情况，未在规定时间缴纳比选保证金的，当场退还其比选申请文件。</w:t>
            </w:r>
          </w:p>
          <w:p w14:paraId="6084CC9F">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6. 密封情况检查：比选申请人推荐的代表检查比选申请文件是否按本须知4.1.1的规定密封，如发现比选申请文件没按本表4.1.1的规定密封，则当众原封退还。</w:t>
            </w:r>
          </w:p>
          <w:p w14:paraId="7397B076">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7. 开启比选申请文件顺序：随机开启；</w:t>
            </w:r>
          </w:p>
          <w:p w14:paraId="451C4EDB">
            <w:pPr>
              <w:autoSpaceDE w:val="0"/>
              <w:autoSpaceDN w:val="0"/>
              <w:adjustRightInd w:val="0"/>
              <w:snapToGrid w:val="0"/>
              <w:spacing w:line="340" w:lineRule="exact"/>
              <w:ind w:firstLine="420" w:firstLineChars="200"/>
              <w:jc w:val="left"/>
              <w:rPr>
                <w:rFonts w:hint="default" w:ascii="宋体" w:hAnsi="宋体" w:eastAsia="宋体" w:cs="宋体"/>
                <w:highlight w:val="none"/>
                <w:lang w:val="en-US" w:eastAsia="zh-CN"/>
              </w:rPr>
            </w:pPr>
            <w:r>
              <w:rPr>
                <w:rFonts w:hint="eastAsia" w:ascii="宋体" w:hAnsi="宋体" w:cs="宋体"/>
                <w:highlight w:val="none"/>
              </w:rPr>
              <w:t>8. 开启比选申请文件，公布比选申请人名称、</w:t>
            </w:r>
            <w:r>
              <w:rPr>
                <w:rFonts w:hint="eastAsia" w:ascii="宋体" w:hAnsi="宋体" w:cs="宋体"/>
                <w:highlight w:val="none"/>
                <w:lang w:val="en-US" w:eastAsia="zh-CN"/>
              </w:rPr>
              <w:t>密封情况、比选保证金、</w:t>
            </w:r>
            <w:r>
              <w:rPr>
                <w:rFonts w:hint="eastAsia" w:ascii="宋体" w:hAnsi="宋体" w:cs="宋体"/>
                <w:highlight w:val="none"/>
              </w:rPr>
              <w:t>比选报价</w:t>
            </w:r>
            <w:r>
              <w:rPr>
                <w:rFonts w:hint="eastAsia" w:ascii="宋体" w:hAnsi="宋体" w:cs="宋体"/>
                <w:highlight w:val="none"/>
                <w:lang w:val="en-US" w:eastAsia="zh-CN"/>
              </w:rPr>
              <w:t>。</w:t>
            </w:r>
          </w:p>
          <w:p w14:paraId="49DA3734">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9. 比选申请人代表、比选人代表、记录人等有关人员在开标记录上签名确认；</w:t>
            </w:r>
          </w:p>
          <w:p w14:paraId="56D7666F">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10. 开标结束。</w:t>
            </w:r>
          </w:p>
        </w:tc>
      </w:tr>
      <w:tr w14:paraId="1C7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EB84540">
            <w:pPr>
              <w:spacing w:line="360" w:lineRule="auto"/>
              <w:jc w:val="center"/>
              <w:rPr>
                <w:rFonts w:ascii="宋体" w:hAnsi="宋体"/>
              </w:rPr>
            </w:pPr>
            <w:r>
              <w:rPr>
                <w:rFonts w:ascii="宋体" w:hAnsi="宋体" w:cs="宋体"/>
              </w:rPr>
              <w:t>6.1.1</w:t>
            </w:r>
          </w:p>
        </w:tc>
        <w:tc>
          <w:tcPr>
            <w:tcW w:w="2160" w:type="dxa"/>
            <w:tcBorders>
              <w:left w:val="single" w:color="auto" w:sz="4" w:space="0"/>
            </w:tcBorders>
            <w:vAlign w:val="center"/>
          </w:tcPr>
          <w:p w14:paraId="76F05200">
            <w:pPr>
              <w:spacing w:line="360" w:lineRule="auto"/>
              <w:jc w:val="center"/>
              <w:rPr>
                <w:rFonts w:ascii="宋体" w:hAnsi="宋体"/>
              </w:rPr>
            </w:pPr>
            <w:r>
              <w:rPr>
                <w:rFonts w:hint="eastAsia" w:ascii="宋体" w:hAnsi="宋体" w:cs="宋体"/>
              </w:rPr>
              <w:t>比选评审小组的组建</w:t>
            </w:r>
          </w:p>
        </w:tc>
        <w:tc>
          <w:tcPr>
            <w:tcW w:w="6326" w:type="dxa"/>
            <w:tcBorders>
              <w:left w:val="single" w:color="auto" w:sz="4" w:space="0"/>
            </w:tcBorders>
          </w:tcPr>
          <w:p w14:paraId="56DAD599">
            <w:pPr>
              <w:adjustRightInd w:val="0"/>
              <w:snapToGrid w:val="0"/>
              <w:spacing w:line="340" w:lineRule="exact"/>
              <w:ind w:right="113" w:firstLine="420" w:firstLineChars="200"/>
              <w:rPr>
                <w:rFonts w:ascii="宋体" w:hAnsi="宋体"/>
                <w:u w:val="single"/>
              </w:rPr>
            </w:pPr>
            <w:r>
              <w:rPr>
                <w:rFonts w:hint="eastAsia" w:ascii="宋体" w:hAnsi="宋体" w:cs="宋体"/>
                <w:kern w:val="0"/>
              </w:rPr>
              <w:t>由比选人</w:t>
            </w:r>
            <w:r>
              <w:rPr>
                <w:rFonts w:ascii="宋体" w:hAnsi="宋体" w:cs="宋体"/>
                <w:kern w:val="0"/>
              </w:rPr>
              <w:t>按规定</w:t>
            </w:r>
            <w:r>
              <w:rPr>
                <w:rFonts w:hint="eastAsia" w:ascii="宋体" w:hAnsi="宋体" w:cs="宋体"/>
                <w:kern w:val="0"/>
              </w:rPr>
              <w:t>组建。</w:t>
            </w:r>
          </w:p>
        </w:tc>
      </w:tr>
      <w:tr w14:paraId="101E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BF63745">
            <w:pPr>
              <w:spacing w:line="360" w:lineRule="auto"/>
              <w:jc w:val="center"/>
              <w:rPr>
                <w:rFonts w:ascii="宋体" w:hAnsi="宋体"/>
              </w:rPr>
            </w:pPr>
            <w:r>
              <w:rPr>
                <w:rFonts w:ascii="宋体" w:hAnsi="宋体" w:cs="宋体"/>
              </w:rPr>
              <w:t>7.1</w:t>
            </w:r>
          </w:p>
        </w:tc>
        <w:tc>
          <w:tcPr>
            <w:tcW w:w="2160" w:type="dxa"/>
            <w:tcBorders>
              <w:left w:val="single" w:color="auto" w:sz="4" w:space="0"/>
            </w:tcBorders>
            <w:vAlign w:val="center"/>
          </w:tcPr>
          <w:p w14:paraId="134A7A66">
            <w:pPr>
              <w:spacing w:line="360" w:lineRule="auto"/>
              <w:jc w:val="center"/>
              <w:rPr>
                <w:rFonts w:ascii="宋体" w:hAnsi="宋体"/>
              </w:rPr>
            </w:pPr>
            <w:r>
              <w:rPr>
                <w:rFonts w:hint="eastAsia" w:ascii="宋体" w:hAnsi="宋体" w:cs="宋体"/>
              </w:rPr>
              <w:t>是否授权比选评审小组确定中选人</w:t>
            </w:r>
          </w:p>
        </w:tc>
        <w:tc>
          <w:tcPr>
            <w:tcW w:w="6326" w:type="dxa"/>
            <w:tcBorders>
              <w:left w:val="single" w:color="auto" w:sz="4" w:space="0"/>
            </w:tcBorders>
            <w:vAlign w:val="center"/>
          </w:tcPr>
          <w:p w14:paraId="7BAD4EE0">
            <w:pPr>
              <w:pStyle w:val="20"/>
              <w:spacing w:line="340" w:lineRule="exact"/>
              <w:ind w:firstLine="420" w:firstLineChars="200"/>
              <w:rPr>
                <w:rFonts w:hAnsi="宋体" w:cs="Times New Roman"/>
                <w:i/>
              </w:rPr>
            </w:pPr>
            <w:r>
              <w:rPr>
                <w:rFonts w:hint="eastAsia" w:hAnsi="宋体"/>
              </w:rPr>
              <w:t>推荐经评审综合得分由高到低排名前 3 名为中选候选人。</w:t>
            </w:r>
          </w:p>
        </w:tc>
      </w:tr>
      <w:tr w14:paraId="6C0A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C04E516">
            <w:pPr>
              <w:spacing w:line="360" w:lineRule="auto"/>
              <w:jc w:val="center"/>
              <w:rPr>
                <w:rFonts w:ascii="宋体" w:hAnsi="宋体" w:cs="宋体"/>
              </w:rPr>
            </w:pPr>
            <w:r>
              <w:rPr>
                <w:rFonts w:ascii="宋体" w:hAnsi="宋体" w:cs="宋体"/>
              </w:rPr>
              <w:t>7.3.1</w:t>
            </w:r>
          </w:p>
        </w:tc>
        <w:tc>
          <w:tcPr>
            <w:tcW w:w="2160" w:type="dxa"/>
            <w:tcBorders>
              <w:left w:val="single" w:color="auto" w:sz="4" w:space="0"/>
            </w:tcBorders>
            <w:vAlign w:val="center"/>
          </w:tcPr>
          <w:p w14:paraId="0211A00E">
            <w:pPr>
              <w:spacing w:line="360" w:lineRule="auto"/>
              <w:jc w:val="center"/>
              <w:rPr>
                <w:rFonts w:ascii="宋体" w:hAnsi="宋体" w:cs="宋体"/>
              </w:rPr>
            </w:pPr>
            <w:r>
              <w:rPr>
                <w:rFonts w:hint="eastAsia" w:ascii="宋体" w:hAnsi="宋体" w:cs="宋体"/>
              </w:rPr>
              <w:t>履约担保</w:t>
            </w:r>
          </w:p>
        </w:tc>
        <w:tc>
          <w:tcPr>
            <w:tcW w:w="6326" w:type="dxa"/>
            <w:tcBorders>
              <w:left w:val="single" w:color="auto" w:sz="4" w:space="0"/>
            </w:tcBorders>
            <w:vAlign w:val="center"/>
          </w:tcPr>
          <w:p w14:paraId="6E1225B0">
            <w:pPr>
              <w:pStyle w:val="20"/>
              <w:spacing w:line="340" w:lineRule="exact"/>
              <w:ind w:firstLine="420" w:firstLineChars="200"/>
              <w:rPr>
                <w:rFonts w:hAnsi="宋体"/>
              </w:rPr>
            </w:pPr>
            <w:r>
              <w:rPr>
                <w:rFonts w:hint="eastAsia" w:hAnsi="宋体"/>
              </w:rPr>
              <w:t>1、中选人是否提供履约担保：提供。</w:t>
            </w:r>
          </w:p>
          <w:p w14:paraId="3BCEC5BE">
            <w:pPr>
              <w:pStyle w:val="20"/>
              <w:spacing w:line="340" w:lineRule="exact"/>
              <w:ind w:firstLine="420" w:firstLineChars="200"/>
              <w:rPr>
                <w:rFonts w:hAnsi="宋体"/>
              </w:rPr>
            </w:pPr>
            <w:r>
              <w:rPr>
                <w:rFonts w:hint="eastAsia" w:hAnsi="宋体"/>
              </w:rPr>
              <w:t>2、中选人提供履约担保的形式、金额及期限：</w:t>
            </w:r>
          </w:p>
          <w:p w14:paraId="78A21B9F">
            <w:pPr>
              <w:pStyle w:val="86"/>
              <w:spacing w:line="400" w:lineRule="exact"/>
              <w:ind w:firstLine="420" w:firstLineChars="200"/>
              <w:rPr>
                <w:rFonts w:ascii="宋体" w:hAnsi="宋体"/>
              </w:rPr>
            </w:pPr>
            <w:r>
              <w:rPr>
                <w:rFonts w:hint="eastAsia" w:ascii="宋体" w:hAnsi="宋体"/>
              </w:rPr>
              <w:t>（1）履约担保的形式：</w:t>
            </w:r>
            <w:r>
              <w:rPr>
                <w:rFonts w:hint="eastAsia" w:ascii="宋体" w:hAnsi="宋体"/>
                <w:kern w:val="0"/>
                <w:u w:val="single"/>
              </w:rPr>
              <w:t>现金或银行保函；采用银行保函形式的，保函必须为不可撤销且见索即付</w:t>
            </w:r>
            <w:r>
              <w:rPr>
                <w:rFonts w:hint="eastAsia" w:ascii="宋体" w:hAnsi="宋体"/>
              </w:rPr>
              <w:t>；</w:t>
            </w:r>
          </w:p>
          <w:p w14:paraId="50D3CA4B">
            <w:pPr>
              <w:pStyle w:val="20"/>
              <w:spacing w:line="340" w:lineRule="exact"/>
              <w:ind w:firstLine="420" w:firstLineChars="200"/>
              <w:rPr>
                <w:rFonts w:hAnsi="宋体"/>
              </w:rPr>
            </w:pPr>
            <w:r>
              <w:rPr>
                <w:rFonts w:hint="eastAsia" w:hAnsi="宋体"/>
              </w:rPr>
              <w:t>（2）履约担保的金额：</w:t>
            </w:r>
            <w:r>
              <w:rPr>
                <w:rFonts w:hint="eastAsia" w:hAnsi="宋体"/>
                <w:u w:val="single"/>
              </w:rPr>
              <w:t>合同金额的10%</w:t>
            </w:r>
            <w:r>
              <w:rPr>
                <w:rFonts w:hint="eastAsia" w:hAnsi="宋体"/>
              </w:rPr>
              <w:t>；</w:t>
            </w:r>
          </w:p>
          <w:p w14:paraId="062D96EB">
            <w:pPr>
              <w:pStyle w:val="20"/>
              <w:spacing w:line="340" w:lineRule="exact"/>
              <w:ind w:firstLine="420" w:firstLineChars="200"/>
              <w:rPr>
                <w:rFonts w:hAnsi="宋体"/>
              </w:rPr>
            </w:pPr>
            <w:r>
              <w:rPr>
                <w:rFonts w:hint="eastAsia" w:hAnsi="宋体"/>
              </w:rPr>
              <w:t>（3）履约担保的提交时间：合同签订前；</w:t>
            </w:r>
          </w:p>
          <w:p w14:paraId="0CD9D382">
            <w:pPr>
              <w:pStyle w:val="20"/>
              <w:spacing w:line="340" w:lineRule="exact"/>
              <w:ind w:firstLine="420" w:firstLineChars="200"/>
              <w:rPr>
                <w:rFonts w:hAnsi="宋体"/>
              </w:rPr>
            </w:pPr>
            <w:r>
              <w:rPr>
                <w:rFonts w:hint="eastAsia" w:hAnsi="宋体"/>
              </w:rPr>
              <w:t>（4）履约担保的期限：</w:t>
            </w:r>
            <w:r>
              <w:rPr>
                <w:rFonts w:hint="eastAsia" w:hAnsi="宋体"/>
                <w:kern w:val="0"/>
              </w:rPr>
              <w:t>见专用合同条款</w:t>
            </w:r>
            <w:r>
              <w:rPr>
                <w:rFonts w:hint="eastAsia" w:hAnsi="宋体"/>
              </w:rPr>
              <w:t>；</w:t>
            </w:r>
          </w:p>
          <w:p w14:paraId="51FDA77D">
            <w:pPr>
              <w:pStyle w:val="20"/>
              <w:spacing w:line="340" w:lineRule="exact"/>
              <w:ind w:firstLine="420" w:firstLineChars="200"/>
              <w:rPr>
                <w:rFonts w:hAnsi="宋体"/>
              </w:rPr>
            </w:pPr>
            <w:r>
              <w:rPr>
                <w:rFonts w:hint="eastAsia" w:hAnsi="宋体"/>
              </w:rPr>
              <w:t>（5）履约担保的退还时间：见专用合同条款。</w:t>
            </w:r>
          </w:p>
        </w:tc>
      </w:tr>
      <w:tr w14:paraId="68F3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9B3D321">
            <w:pPr>
              <w:spacing w:line="360" w:lineRule="auto"/>
              <w:jc w:val="center"/>
              <w:rPr>
                <w:rFonts w:ascii="宋体" w:hAnsi="宋体"/>
              </w:rPr>
            </w:pPr>
            <w:r>
              <w:rPr>
                <w:rFonts w:ascii="宋体" w:hAnsi="宋体" w:cs="宋体"/>
              </w:rPr>
              <w:t>8.1</w:t>
            </w:r>
          </w:p>
        </w:tc>
        <w:tc>
          <w:tcPr>
            <w:tcW w:w="2160" w:type="dxa"/>
            <w:tcBorders>
              <w:left w:val="single" w:color="auto" w:sz="4" w:space="0"/>
            </w:tcBorders>
            <w:vAlign w:val="center"/>
          </w:tcPr>
          <w:p w14:paraId="62422F12">
            <w:pPr>
              <w:spacing w:line="360" w:lineRule="auto"/>
              <w:jc w:val="center"/>
              <w:rPr>
                <w:rFonts w:ascii="宋体" w:hAnsi="宋体"/>
              </w:rPr>
            </w:pPr>
            <w:r>
              <w:rPr>
                <w:rFonts w:hint="eastAsia" w:ascii="宋体" w:hAnsi="宋体" w:cs="宋体"/>
              </w:rPr>
              <w:t>重新比选的情形</w:t>
            </w:r>
          </w:p>
        </w:tc>
        <w:tc>
          <w:tcPr>
            <w:tcW w:w="6326" w:type="dxa"/>
            <w:tcBorders>
              <w:left w:val="single" w:color="auto" w:sz="4" w:space="0"/>
            </w:tcBorders>
            <w:vAlign w:val="center"/>
          </w:tcPr>
          <w:p w14:paraId="30014611">
            <w:pPr>
              <w:autoSpaceDE w:val="0"/>
              <w:autoSpaceDN w:val="0"/>
              <w:adjustRightInd w:val="0"/>
              <w:snapToGrid w:val="0"/>
              <w:spacing w:line="340" w:lineRule="exact"/>
              <w:ind w:firstLine="420" w:firstLineChars="200"/>
              <w:jc w:val="left"/>
              <w:rPr>
                <w:rFonts w:ascii="宋体" w:hAnsi="宋体" w:cs="宋体"/>
              </w:rPr>
            </w:pPr>
            <w:r>
              <w:rPr>
                <w:rFonts w:ascii="宋体" w:hAnsi="宋体" w:cs="宋体"/>
              </w:rPr>
              <w:t>1.</w:t>
            </w:r>
            <w:r>
              <w:rPr>
                <w:rFonts w:hint="eastAsia" w:ascii="宋体" w:hAnsi="宋体" w:cs="宋体"/>
              </w:rPr>
              <w:t>按比选申请人须知第8.1（1）执行；</w:t>
            </w:r>
          </w:p>
          <w:p w14:paraId="7D3D87D1">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2.按比选申请人须知第8.1（2）执行；</w:t>
            </w:r>
          </w:p>
          <w:p w14:paraId="3FD8F18F">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3.按比选申请人须知第8.1（3）执行；</w:t>
            </w:r>
          </w:p>
          <w:p w14:paraId="64D73BCF">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4.按比选申请人须知第8.1（4）执行；</w:t>
            </w:r>
          </w:p>
          <w:p w14:paraId="3AA27D5A">
            <w:pPr>
              <w:autoSpaceDE w:val="0"/>
              <w:autoSpaceDN w:val="0"/>
              <w:adjustRightInd w:val="0"/>
              <w:snapToGrid w:val="0"/>
              <w:spacing w:line="340" w:lineRule="exact"/>
              <w:ind w:firstLine="420" w:firstLineChars="200"/>
              <w:jc w:val="left"/>
              <w:rPr>
                <w:rFonts w:ascii="宋体" w:hAnsi="宋体"/>
              </w:rPr>
            </w:pPr>
            <w:r>
              <w:rPr>
                <w:rFonts w:hint="eastAsia" w:ascii="宋体" w:hAnsi="宋体" w:cs="宋体"/>
              </w:rPr>
              <w:t>注：本款只适用于首次比选。</w:t>
            </w:r>
          </w:p>
        </w:tc>
      </w:tr>
      <w:tr w14:paraId="1FCE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369CBFD">
            <w:pPr>
              <w:spacing w:line="360" w:lineRule="auto"/>
              <w:jc w:val="center"/>
              <w:rPr>
                <w:rFonts w:ascii="宋体" w:hAnsi="宋体" w:cs="宋体"/>
              </w:rPr>
            </w:pPr>
            <w:r>
              <w:rPr>
                <w:rFonts w:hint="eastAsia" w:ascii="宋体" w:hAnsi="宋体" w:cs="宋体"/>
                <w:kern w:val="0"/>
              </w:rPr>
              <w:t>8.2</w:t>
            </w:r>
          </w:p>
        </w:tc>
        <w:tc>
          <w:tcPr>
            <w:tcW w:w="2160" w:type="dxa"/>
            <w:tcBorders>
              <w:left w:val="single" w:color="auto" w:sz="4" w:space="0"/>
            </w:tcBorders>
            <w:vAlign w:val="center"/>
          </w:tcPr>
          <w:p w14:paraId="16A89C60">
            <w:pPr>
              <w:spacing w:line="360" w:lineRule="auto"/>
              <w:jc w:val="center"/>
              <w:rPr>
                <w:rFonts w:ascii="宋体" w:hAnsi="宋体" w:cs="宋体"/>
              </w:rPr>
            </w:pPr>
            <w:bookmarkStart w:id="15" w:name="_Toc536628250"/>
            <w:bookmarkStart w:id="16" w:name="_Toc509218709"/>
            <w:bookmarkStart w:id="17" w:name="_Toc16930431"/>
            <w:bookmarkStart w:id="18" w:name="_Toc13210670"/>
            <w:bookmarkStart w:id="19" w:name="_Toc430530434"/>
            <w:r>
              <w:rPr>
                <w:rFonts w:hint="eastAsia" w:ascii="宋体" w:hAnsi="宋体" w:cs="宋体"/>
                <w:kern w:val="0"/>
              </w:rPr>
              <w:t>重新</w:t>
            </w:r>
            <w:r>
              <w:rPr>
                <w:rFonts w:hint="eastAsia" w:ascii="宋体" w:hAnsi="宋体" w:cs="宋体"/>
              </w:rPr>
              <w:t>比选</w:t>
            </w:r>
            <w:r>
              <w:rPr>
                <w:rFonts w:hint="eastAsia" w:ascii="宋体" w:hAnsi="宋体" w:cs="宋体"/>
                <w:kern w:val="0"/>
              </w:rPr>
              <w:t>和不再</w:t>
            </w:r>
            <w:r>
              <w:rPr>
                <w:rFonts w:hint="eastAsia" w:ascii="宋体" w:hAnsi="宋体" w:cs="宋体"/>
              </w:rPr>
              <w:t>比选</w:t>
            </w:r>
            <w:bookmarkEnd w:id="15"/>
            <w:bookmarkEnd w:id="16"/>
            <w:bookmarkEnd w:id="17"/>
            <w:bookmarkEnd w:id="18"/>
            <w:bookmarkEnd w:id="19"/>
          </w:p>
        </w:tc>
        <w:tc>
          <w:tcPr>
            <w:tcW w:w="6326" w:type="dxa"/>
            <w:tcBorders>
              <w:left w:val="single" w:color="auto" w:sz="4" w:space="0"/>
            </w:tcBorders>
            <w:vAlign w:val="center"/>
          </w:tcPr>
          <w:p w14:paraId="5E5A7B2F">
            <w:pPr>
              <w:spacing w:after="31" w:afterLines="10" w:line="320" w:lineRule="exact"/>
              <w:ind w:firstLine="420" w:firstLineChars="200"/>
              <w:jc w:val="left"/>
              <w:rPr>
                <w:rFonts w:hint="eastAsia" w:ascii="宋体" w:hAnsi="宋体"/>
                <w:kern w:val="0"/>
              </w:rPr>
            </w:pPr>
            <w:r>
              <w:rPr>
                <w:rFonts w:hint="eastAsia" w:ascii="宋体" w:hAnsi="宋体"/>
                <w:kern w:val="0"/>
              </w:rPr>
              <w:t>开始评审后，响应文件经比选评审小组评审，部分响应文件被否决导致有效比选申请人不足3个的，比选评审小组应当对有效比选申请人是否仍具有竞争性进行论证。比选评审小组认为有效比选申请人的经济、技术等指标仍然具有市场竞争力，能够满足比选文件要求的，可以继续评审并确定中选候选人。</w:t>
            </w:r>
          </w:p>
          <w:p w14:paraId="07FDCD95">
            <w:pPr>
              <w:spacing w:after="31" w:afterLines="10" w:line="320" w:lineRule="exact"/>
              <w:ind w:firstLine="420" w:firstLineChars="200"/>
              <w:jc w:val="left"/>
            </w:pPr>
            <w:r>
              <w:rPr>
                <w:rFonts w:hint="eastAsia" w:ascii="宋体" w:hAnsi="宋体"/>
                <w:kern w:val="0"/>
              </w:rPr>
              <w:t>重新比选，响应单位仍然不满3个的，可以按照规定程序开标和评标。</w:t>
            </w:r>
          </w:p>
        </w:tc>
      </w:tr>
    </w:tbl>
    <w:p w14:paraId="2DACEEC5">
      <w:pPr>
        <w:pStyle w:val="5"/>
        <w:ind w:firstLine="643"/>
        <w:rPr>
          <w:rFonts w:ascii="宋体" w:hAnsi="宋体" w:cs="Times New Roman"/>
          <w:b w:val="0"/>
          <w:bCs w:val="0"/>
        </w:rPr>
      </w:pPr>
      <w:bookmarkStart w:id="20" w:name="_Toc207790461"/>
      <w:bookmarkStart w:id="21" w:name="_Toc29025"/>
      <w:bookmarkStart w:id="22" w:name="_Toc295208916"/>
      <w:r>
        <w:rPr>
          <w:rFonts w:ascii="宋体" w:hAnsi="宋体" w:cs="Times New Roman"/>
        </w:rPr>
        <w:br w:type="page"/>
      </w:r>
      <w:bookmarkStart w:id="23" w:name="_Toc28621"/>
      <w:bookmarkStart w:id="24" w:name="_Toc137029018"/>
      <w:bookmarkStart w:id="25" w:name="_Toc17529"/>
      <w:bookmarkStart w:id="26" w:name="_Toc416952086"/>
      <w:bookmarkStart w:id="27" w:name="_Toc180748388"/>
      <w:bookmarkStart w:id="28" w:name="_Toc114564060"/>
      <w:bookmarkStart w:id="29" w:name="_Toc15123"/>
      <w:r>
        <w:rPr>
          <w:rFonts w:ascii="宋体" w:hAnsi="宋体" w:cs="宋体"/>
        </w:rPr>
        <w:t>1</w:t>
      </w:r>
      <w:r>
        <w:rPr>
          <w:rFonts w:hint="eastAsia" w:ascii="宋体" w:hAnsi="宋体" w:cs="宋体"/>
        </w:rPr>
        <w:t>．总则</w:t>
      </w:r>
      <w:bookmarkEnd w:id="20"/>
      <w:bookmarkEnd w:id="21"/>
      <w:bookmarkEnd w:id="22"/>
      <w:bookmarkEnd w:id="23"/>
      <w:bookmarkEnd w:id="24"/>
      <w:bookmarkEnd w:id="25"/>
      <w:bookmarkEnd w:id="26"/>
      <w:bookmarkEnd w:id="27"/>
      <w:bookmarkEnd w:id="28"/>
      <w:bookmarkEnd w:id="29"/>
    </w:p>
    <w:p w14:paraId="419BF695">
      <w:pPr>
        <w:pStyle w:val="6"/>
        <w:adjustRightInd w:val="0"/>
        <w:snapToGrid w:val="0"/>
        <w:spacing w:before="0" w:after="0" w:line="360" w:lineRule="auto"/>
        <w:ind w:firstLine="422" w:firstLineChars="200"/>
        <w:rPr>
          <w:rFonts w:ascii="宋体" w:hAnsi="宋体" w:eastAsia="宋体" w:cs="Times New Roman"/>
          <w:sz w:val="21"/>
          <w:szCs w:val="21"/>
        </w:rPr>
      </w:pPr>
      <w:bookmarkStart w:id="30" w:name="_Toc6991"/>
      <w:r>
        <w:rPr>
          <w:rFonts w:ascii="宋体" w:hAnsi="宋体" w:eastAsia="宋体" w:cs="宋体"/>
          <w:sz w:val="21"/>
          <w:szCs w:val="21"/>
        </w:rPr>
        <w:t xml:space="preserve">1.1 </w:t>
      </w:r>
      <w:r>
        <w:rPr>
          <w:rFonts w:hint="eastAsia" w:ascii="宋体" w:hAnsi="宋体" w:eastAsia="宋体" w:cs="宋体"/>
          <w:sz w:val="21"/>
          <w:szCs w:val="21"/>
        </w:rPr>
        <w:t>项目概况</w:t>
      </w:r>
      <w:bookmarkEnd w:id="30"/>
    </w:p>
    <w:p w14:paraId="2B4E2A43">
      <w:pPr>
        <w:spacing w:line="360" w:lineRule="auto"/>
        <w:ind w:firstLine="420" w:firstLineChars="200"/>
        <w:rPr>
          <w:rFonts w:ascii="宋体" w:hAnsi="宋体"/>
        </w:rPr>
      </w:pPr>
      <w:r>
        <w:rPr>
          <w:rFonts w:ascii="宋体" w:hAnsi="宋体" w:cs="宋体"/>
        </w:rPr>
        <w:t xml:space="preserve">1.1.1 </w:t>
      </w:r>
      <w:r>
        <w:rPr>
          <w:rFonts w:hint="eastAsia" w:ascii="宋体" w:hAnsi="宋体" w:cs="宋体"/>
        </w:rPr>
        <w:t>根据有关法律、法规和规章的规定，本比选项目已具备比选条件，现对本项目进行比选。</w:t>
      </w:r>
    </w:p>
    <w:p w14:paraId="736610F9">
      <w:pPr>
        <w:spacing w:line="360" w:lineRule="auto"/>
        <w:ind w:firstLine="420" w:firstLineChars="200"/>
        <w:rPr>
          <w:rFonts w:ascii="宋体" w:hAnsi="宋体"/>
        </w:rPr>
      </w:pPr>
      <w:r>
        <w:rPr>
          <w:rFonts w:ascii="宋体" w:hAnsi="宋体" w:cs="宋体"/>
        </w:rPr>
        <w:t xml:space="preserve">1.1.2 </w:t>
      </w:r>
      <w:r>
        <w:rPr>
          <w:rFonts w:hint="eastAsia" w:ascii="宋体" w:hAnsi="宋体" w:cs="宋体"/>
        </w:rPr>
        <w:t>本比选项目比选人：见比选申请人须知前附表。</w:t>
      </w:r>
    </w:p>
    <w:p w14:paraId="3F435BE1">
      <w:pPr>
        <w:spacing w:line="360" w:lineRule="auto"/>
        <w:ind w:firstLine="420" w:firstLineChars="200"/>
        <w:rPr>
          <w:rFonts w:ascii="宋体" w:hAnsi="宋体"/>
        </w:rPr>
      </w:pPr>
      <w:r>
        <w:rPr>
          <w:rFonts w:ascii="宋体" w:hAnsi="宋体" w:cs="宋体"/>
        </w:rPr>
        <w:t>1.1.3</w:t>
      </w:r>
      <w:r>
        <w:rPr>
          <w:rFonts w:hint="eastAsia" w:ascii="宋体" w:hAnsi="宋体" w:cs="宋体"/>
        </w:rPr>
        <w:t>本比选项目名称：见比选申请人须知前附表。</w:t>
      </w:r>
    </w:p>
    <w:p w14:paraId="324FC414">
      <w:pPr>
        <w:spacing w:line="360" w:lineRule="auto"/>
        <w:ind w:firstLine="420" w:firstLineChars="200"/>
        <w:rPr>
          <w:rFonts w:ascii="宋体" w:hAnsi="宋体"/>
        </w:rPr>
      </w:pPr>
      <w:r>
        <w:rPr>
          <w:rFonts w:ascii="宋体" w:hAnsi="宋体" w:cs="宋体"/>
        </w:rPr>
        <w:t xml:space="preserve">1.1.4 </w:t>
      </w:r>
      <w:r>
        <w:rPr>
          <w:rFonts w:hint="eastAsia" w:ascii="宋体" w:hAnsi="宋体" w:cs="宋体"/>
        </w:rPr>
        <w:t>本标段项目地点：见比选申请人须知前附表。</w:t>
      </w:r>
    </w:p>
    <w:p w14:paraId="25763BDB">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1.2 </w:t>
      </w:r>
      <w:r>
        <w:rPr>
          <w:rFonts w:hint="eastAsia" w:ascii="宋体" w:hAnsi="宋体" w:eastAsia="宋体" w:cs="宋体"/>
          <w:sz w:val="21"/>
          <w:szCs w:val="21"/>
        </w:rPr>
        <w:t>资金来源和落实情况</w:t>
      </w:r>
    </w:p>
    <w:p w14:paraId="62827BF2">
      <w:pPr>
        <w:spacing w:line="360" w:lineRule="auto"/>
        <w:ind w:firstLine="420" w:firstLineChars="200"/>
        <w:rPr>
          <w:rFonts w:ascii="宋体" w:hAnsi="宋体"/>
        </w:rPr>
      </w:pPr>
      <w:r>
        <w:rPr>
          <w:rFonts w:ascii="宋体" w:hAnsi="宋体" w:cs="宋体"/>
        </w:rPr>
        <w:t xml:space="preserve">1.2.1 </w:t>
      </w:r>
      <w:r>
        <w:rPr>
          <w:rFonts w:hint="eastAsia" w:ascii="宋体" w:hAnsi="宋体" w:cs="宋体"/>
        </w:rPr>
        <w:t>本比选项目的资金来源：见比选申请人须知前附表。</w:t>
      </w:r>
    </w:p>
    <w:p w14:paraId="2FE4898B">
      <w:pPr>
        <w:spacing w:line="360" w:lineRule="auto"/>
        <w:ind w:firstLine="420" w:firstLineChars="200"/>
        <w:rPr>
          <w:rFonts w:ascii="宋体" w:hAnsi="宋体"/>
        </w:rPr>
      </w:pPr>
      <w:r>
        <w:rPr>
          <w:rFonts w:ascii="宋体" w:hAnsi="宋体" w:cs="宋体"/>
        </w:rPr>
        <w:t xml:space="preserve">1.2.2 </w:t>
      </w:r>
      <w:r>
        <w:rPr>
          <w:rFonts w:hint="eastAsia" w:ascii="宋体" w:hAnsi="宋体" w:cs="宋体"/>
        </w:rPr>
        <w:t>本比选项目的出资比例：见比选申请人须知前附表。</w:t>
      </w:r>
    </w:p>
    <w:p w14:paraId="0030D318">
      <w:pPr>
        <w:spacing w:line="360" w:lineRule="auto"/>
        <w:ind w:firstLine="420" w:firstLineChars="200"/>
        <w:rPr>
          <w:rFonts w:ascii="宋体" w:hAnsi="宋体"/>
        </w:rPr>
      </w:pPr>
      <w:r>
        <w:rPr>
          <w:rFonts w:ascii="宋体" w:hAnsi="宋体" w:cs="宋体"/>
        </w:rPr>
        <w:t xml:space="preserve">1.2.3 </w:t>
      </w:r>
      <w:r>
        <w:rPr>
          <w:rFonts w:hint="eastAsia" w:ascii="宋体" w:hAnsi="宋体" w:cs="宋体"/>
        </w:rPr>
        <w:t>本比选项目的资金落实情况：见比选申请人须知前附表。</w:t>
      </w:r>
    </w:p>
    <w:p w14:paraId="14DB5F54">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1.3 </w:t>
      </w:r>
      <w:r>
        <w:rPr>
          <w:rFonts w:hint="eastAsia" w:ascii="宋体" w:hAnsi="宋体" w:eastAsia="宋体" w:cs="宋体"/>
          <w:sz w:val="21"/>
          <w:szCs w:val="21"/>
        </w:rPr>
        <w:t>比选范围、服务期和质量要求</w:t>
      </w:r>
    </w:p>
    <w:p w14:paraId="39CA9539">
      <w:pPr>
        <w:spacing w:line="360" w:lineRule="auto"/>
        <w:ind w:firstLine="420" w:firstLineChars="200"/>
        <w:rPr>
          <w:rFonts w:ascii="宋体" w:hAnsi="宋体"/>
        </w:rPr>
      </w:pPr>
      <w:r>
        <w:rPr>
          <w:rFonts w:ascii="宋体" w:hAnsi="宋体" w:cs="宋体"/>
        </w:rPr>
        <w:t xml:space="preserve">1.3.1 </w:t>
      </w:r>
      <w:r>
        <w:rPr>
          <w:rFonts w:hint="eastAsia" w:ascii="宋体" w:hAnsi="宋体" w:cs="宋体"/>
        </w:rPr>
        <w:t>本次比选范围：见比选申请人须知前附表。</w:t>
      </w:r>
    </w:p>
    <w:p w14:paraId="7F3332E3">
      <w:pPr>
        <w:spacing w:line="360" w:lineRule="auto"/>
        <w:ind w:firstLine="420" w:firstLineChars="200"/>
        <w:rPr>
          <w:rFonts w:ascii="宋体" w:hAnsi="宋体"/>
        </w:rPr>
      </w:pPr>
      <w:r>
        <w:rPr>
          <w:rFonts w:ascii="宋体" w:hAnsi="宋体" w:cs="宋体"/>
        </w:rPr>
        <w:t xml:space="preserve">1.3.2 </w:t>
      </w:r>
      <w:r>
        <w:rPr>
          <w:rFonts w:hint="eastAsia" w:ascii="宋体" w:hAnsi="宋体" w:cs="宋体"/>
        </w:rPr>
        <w:t>本标段的服务期：见比选申请人须知前附表。</w:t>
      </w:r>
    </w:p>
    <w:p w14:paraId="5C6A0585">
      <w:pPr>
        <w:spacing w:line="360" w:lineRule="auto"/>
        <w:ind w:firstLine="420" w:firstLineChars="200"/>
        <w:rPr>
          <w:rFonts w:ascii="宋体" w:hAnsi="宋体"/>
        </w:rPr>
      </w:pPr>
      <w:r>
        <w:rPr>
          <w:rFonts w:ascii="宋体" w:hAnsi="宋体" w:cs="宋体"/>
        </w:rPr>
        <w:t xml:space="preserve">1.3.3 </w:t>
      </w:r>
      <w:r>
        <w:rPr>
          <w:rFonts w:hint="eastAsia" w:ascii="宋体" w:hAnsi="宋体" w:cs="宋体"/>
        </w:rPr>
        <w:t>本标段的质量要求：见比选申请人须知前附表。</w:t>
      </w:r>
    </w:p>
    <w:p w14:paraId="7DA713C3">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1.4 </w:t>
      </w:r>
      <w:r>
        <w:rPr>
          <w:rFonts w:hint="eastAsia" w:ascii="宋体" w:hAnsi="宋体" w:eastAsia="宋体" w:cs="宋体"/>
          <w:sz w:val="21"/>
          <w:szCs w:val="21"/>
        </w:rPr>
        <w:t>比选申请人资格要求</w:t>
      </w:r>
    </w:p>
    <w:p w14:paraId="60A975D4">
      <w:pPr>
        <w:spacing w:line="360" w:lineRule="auto"/>
        <w:ind w:firstLine="420" w:firstLineChars="200"/>
        <w:rPr>
          <w:rFonts w:ascii="宋体" w:hAnsi="宋体"/>
        </w:rPr>
      </w:pPr>
      <w:r>
        <w:rPr>
          <w:rFonts w:ascii="宋体" w:hAnsi="宋体" w:cs="宋体"/>
        </w:rPr>
        <w:t xml:space="preserve">1.4.1 </w:t>
      </w:r>
      <w:r>
        <w:rPr>
          <w:rFonts w:hint="eastAsia" w:ascii="宋体" w:hAnsi="宋体" w:cs="宋体"/>
        </w:rPr>
        <w:t>比选申请人应具备承担本标段服务的资质条件、能力和信誉。</w:t>
      </w:r>
    </w:p>
    <w:p w14:paraId="4DD44341">
      <w:pPr>
        <w:spacing w:line="360" w:lineRule="auto"/>
        <w:ind w:firstLine="420" w:firstLineChars="200"/>
        <w:rPr>
          <w:rFonts w:ascii="宋体" w:hAnsi="宋体" w:cs="宋体"/>
        </w:rPr>
      </w:pPr>
      <w:r>
        <w:rPr>
          <w:rFonts w:hint="eastAsia" w:ascii="宋体" w:hAnsi="宋体" w:cs="宋体"/>
        </w:rPr>
        <w:t>见比选申请人须知前附表。</w:t>
      </w:r>
    </w:p>
    <w:p w14:paraId="1417FEF7">
      <w:pPr>
        <w:spacing w:line="360" w:lineRule="auto"/>
        <w:ind w:firstLine="420" w:firstLineChars="200"/>
        <w:rPr>
          <w:rFonts w:ascii="宋体" w:hAnsi="宋体"/>
          <w:snapToGrid w:val="0"/>
          <w:kern w:val="0"/>
        </w:rPr>
      </w:pPr>
      <w:r>
        <w:rPr>
          <w:rFonts w:ascii="宋体" w:hAnsi="宋体"/>
          <w:snapToGrid w:val="0"/>
          <w:kern w:val="0"/>
        </w:rPr>
        <w:t xml:space="preserve">1.4.2 </w:t>
      </w:r>
      <w:r>
        <w:rPr>
          <w:rFonts w:hint="eastAsia" w:ascii="宋体" w:hAnsi="宋体"/>
          <w:snapToGrid w:val="0"/>
          <w:kern w:val="0"/>
        </w:rPr>
        <w:t>比选申请人须知前附表规定接受联合体竞选的，除应符合本章第1.4.1项和比选申请人须知前附表的要求外，还应遵守以下规定：</w:t>
      </w:r>
    </w:p>
    <w:p w14:paraId="7DC97189">
      <w:pPr>
        <w:spacing w:line="360" w:lineRule="auto"/>
        <w:ind w:firstLine="420" w:firstLineChars="200"/>
        <w:rPr>
          <w:rFonts w:ascii="宋体" w:hAnsi="宋体"/>
          <w:snapToGrid w:val="0"/>
          <w:kern w:val="0"/>
        </w:rPr>
      </w:pPr>
      <w:r>
        <w:rPr>
          <w:rFonts w:hint="eastAsia" w:ascii="宋体" w:hAnsi="宋体"/>
          <w:snapToGrid w:val="0"/>
          <w:kern w:val="0"/>
        </w:rPr>
        <w:t>（1）联合体各方应按比选文件提供的格式签订联合体协议书，明确联合体牵头人和各方权利义务，并承诺就中选项目向比选人承担连带责任；</w:t>
      </w:r>
    </w:p>
    <w:p w14:paraId="59461035">
      <w:pPr>
        <w:spacing w:line="360" w:lineRule="auto"/>
        <w:ind w:firstLine="420" w:firstLineChars="200"/>
        <w:rPr>
          <w:rFonts w:ascii="宋体" w:hAnsi="宋体"/>
          <w:snapToGrid w:val="0"/>
          <w:kern w:val="0"/>
        </w:rPr>
      </w:pPr>
      <w:r>
        <w:rPr>
          <w:rFonts w:hint="eastAsia" w:ascii="宋体" w:hAnsi="宋体"/>
          <w:snapToGrid w:val="0"/>
          <w:kern w:val="0"/>
        </w:rPr>
        <w:t>（2）联合体协议约定同一专业分工由两个及以上单位共同承担的，按照资质等级较低的单位确定资质等级；</w:t>
      </w:r>
    </w:p>
    <w:p w14:paraId="6A02B925">
      <w:pPr>
        <w:spacing w:line="360" w:lineRule="auto"/>
        <w:ind w:firstLine="420" w:firstLineChars="200"/>
        <w:rPr>
          <w:rFonts w:ascii="宋体" w:hAnsi="宋体"/>
          <w:snapToGrid w:val="0"/>
          <w:kern w:val="0"/>
        </w:rPr>
      </w:pPr>
      <w:r>
        <w:rPr>
          <w:rFonts w:hint="eastAsia" w:ascii="宋体" w:hAnsi="宋体"/>
          <w:snapToGrid w:val="0"/>
          <w:kern w:val="0"/>
        </w:rPr>
        <w:t>（3）联合体各方不得再以自己名义单独或参加其他联合体在本比选项目同一标段中竞选，否则各相关竞选均无效。</w:t>
      </w:r>
    </w:p>
    <w:p w14:paraId="7F128633">
      <w:pPr>
        <w:spacing w:line="360" w:lineRule="auto"/>
        <w:ind w:firstLine="420" w:firstLineChars="200"/>
        <w:rPr>
          <w:rFonts w:ascii="宋体" w:hAnsi="宋体"/>
          <w:snapToGrid w:val="0"/>
          <w:kern w:val="0"/>
          <w:position w:val="-2"/>
        </w:rPr>
      </w:pPr>
      <w:r>
        <w:rPr>
          <w:rFonts w:hint="eastAsia" w:ascii="宋体" w:hAnsi="宋体"/>
          <w:snapToGrid w:val="0"/>
          <w:kern w:val="0"/>
          <w:position w:val="-2"/>
        </w:rPr>
        <w:t>1</w:t>
      </w:r>
      <w:r>
        <w:rPr>
          <w:rFonts w:ascii="宋体" w:hAnsi="宋体"/>
          <w:snapToGrid w:val="0"/>
          <w:kern w:val="0"/>
          <w:position w:val="-2"/>
        </w:rPr>
        <w:t xml:space="preserve">.4.3 </w:t>
      </w:r>
      <w:r>
        <w:rPr>
          <w:rFonts w:hint="eastAsia" w:ascii="宋体" w:hAnsi="宋体"/>
          <w:snapToGrid w:val="0"/>
          <w:kern w:val="0"/>
          <w:position w:val="-2"/>
        </w:rPr>
        <w:t>比选申请人不得存在下列情形之一：</w:t>
      </w:r>
    </w:p>
    <w:p w14:paraId="3D0C6B1A">
      <w:pPr>
        <w:spacing w:line="360" w:lineRule="auto"/>
        <w:ind w:firstLine="420" w:firstLineChars="200"/>
        <w:rPr>
          <w:rFonts w:ascii="宋体" w:hAnsi="宋体"/>
          <w:snapToGrid w:val="0"/>
          <w:kern w:val="0"/>
        </w:rPr>
      </w:pPr>
      <w:r>
        <w:rPr>
          <w:rFonts w:ascii="宋体" w:hAnsi="宋体"/>
          <w:snapToGrid w:val="0"/>
          <w:kern w:val="0"/>
        </w:rPr>
        <w:t>（1）</w:t>
      </w:r>
      <w:r>
        <w:rPr>
          <w:rFonts w:hint="eastAsia" w:ascii="宋体" w:hAnsi="宋体"/>
          <w:snapToGrid w:val="0"/>
          <w:kern w:val="0"/>
        </w:rPr>
        <w:t>为比选人不具有独立法人资格的附属机构（单位）</w:t>
      </w:r>
      <w:r>
        <w:rPr>
          <w:rFonts w:ascii="宋体" w:hAnsi="宋体"/>
          <w:snapToGrid w:val="0"/>
          <w:kern w:val="0"/>
        </w:rPr>
        <w:t>；</w:t>
      </w:r>
    </w:p>
    <w:p w14:paraId="47CBA158">
      <w:pPr>
        <w:spacing w:line="360" w:lineRule="auto"/>
        <w:ind w:firstLine="420" w:firstLineChars="200"/>
        <w:rPr>
          <w:rFonts w:ascii="宋体" w:hAnsi="宋体"/>
          <w:snapToGrid w:val="0"/>
          <w:kern w:val="0"/>
        </w:rPr>
      </w:pPr>
      <w:r>
        <w:rPr>
          <w:rFonts w:ascii="宋体" w:hAnsi="宋体"/>
          <w:snapToGrid w:val="0"/>
          <w:kern w:val="0"/>
        </w:rPr>
        <w:t>（2）</w:t>
      </w:r>
      <w:r>
        <w:rPr>
          <w:rFonts w:hint="eastAsia" w:ascii="宋体" w:hAnsi="宋体"/>
          <w:snapToGrid w:val="0"/>
          <w:kern w:val="0"/>
        </w:rPr>
        <w:t>与比选人存在利害关系且可能影响比选公正性</w:t>
      </w:r>
      <w:r>
        <w:rPr>
          <w:rFonts w:ascii="宋体" w:hAnsi="宋体"/>
          <w:snapToGrid w:val="0"/>
          <w:kern w:val="0"/>
        </w:rPr>
        <w:t>；</w:t>
      </w:r>
    </w:p>
    <w:p w14:paraId="33FFDEA8">
      <w:pPr>
        <w:spacing w:line="360" w:lineRule="auto"/>
        <w:ind w:firstLine="420" w:firstLineChars="200"/>
        <w:rPr>
          <w:rFonts w:ascii="宋体" w:hAnsi="宋体"/>
          <w:snapToGrid w:val="0"/>
          <w:kern w:val="0"/>
        </w:rPr>
      </w:pPr>
      <w:r>
        <w:rPr>
          <w:rFonts w:ascii="宋体" w:hAnsi="宋体"/>
          <w:snapToGrid w:val="0"/>
          <w:kern w:val="0"/>
        </w:rPr>
        <w:t>（3）</w:t>
      </w:r>
      <w:r>
        <w:t>与本</w:t>
      </w:r>
      <w:r>
        <w:rPr>
          <w:rFonts w:hint="eastAsia"/>
        </w:rPr>
        <w:t>比选</w:t>
      </w:r>
      <w:r>
        <w:t>项目的其他</w:t>
      </w:r>
      <w:r>
        <w:rPr>
          <w:rFonts w:hint="eastAsia"/>
        </w:rPr>
        <w:t>比选申请</w:t>
      </w:r>
      <w:r>
        <w:t>人为同一个单位负责人</w:t>
      </w:r>
      <w:r>
        <w:rPr>
          <w:rFonts w:ascii="宋体" w:hAnsi="宋体"/>
          <w:snapToGrid w:val="0"/>
          <w:kern w:val="0"/>
        </w:rPr>
        <w:t>；</w:t>
      </w:r>
    </w:p>
    <w:p w14:paraId="6B7897C4">
      <w:pPr>
        <w:spacing w:line="360" w:lineRule="auto"/>
        <w:ind w:firstLine="420" w:firstLineChars="200"/>
        <w:rPr>
          <w:rFonts w:ascii="宋体" w:hAnsi="宋体"/>
          <w:snapToGrid w:val="0"/>
          <w:kern w:val="0"/>
        </w:rPr>
      </w:pPr>
      <w:r>
        <w:rPr>
          <w:rFonts w:ascii="宋体" w:hAnsi="宋体"/>
          <w:snapToGrid w:val="0"/>
          <w:kern w:val="0"/>
        </w:rPr>
        <w:t>（4）</w:t>
      </w:r>
      <w:r>
        <w:t>与本</w:t>
      </w:r>
      <w:r>
        <w:rPr>
          <w:rFonts w:hint="eastAsia"/>
        </w:rPr>
        <w:t>比选</w:t>
      </w:r>
      <w:r>
        <w:t>项目的其他</w:t>
      </w:r>
      <w:r>
        <w:rPr>
          <w:rFonts w:hint="eastAsia"/>
        </w:rPr>
        <w:t>比选申请</w:t>
      </w:r>
      <w:r>
        <w:t>人存在控股、管理关系；</w:t>
      </w:r>
    </w:p>
    <w:p w14:paraId="0FE8F112">
      <w:pPr>
        <w:spacing w:line="360" w:lineRule="auto"/>
        <w:ind w:firstLine="420" w:firstLineChars="200"/>
        <w:rPr>
          <w:rFonts w:ascii="宋体" w:hAnsi="宋体"/>
          <w:snapToGrid w:val="0"/>
          <w:kern w:val="0"/>
        </w:rPr>
      </w:pPr>
      <w:r>
        <w:rPr>
          <w:rFonts w:ascii="宋体" w:hAnsi="宋体"/>
          <w:snapToGrid w:val="0"/>
          <w:kern w:val="0"/>
        </w:rPr>
        <w:t>（5）</w:t>
      </w:r>
      <w:r>
        <w:rPr>
          <w:rFonts w:hint="eastAsia" w:ascii="宋体" w:hAnsi="宋体"/>
          <w:snapToGrid w:val="0"/>
          <w:kern w:val="0"/>
        </w:rPr>
        <w:t>为本比选项目的代建人</w:t>
      </w:r>
      <w:r>
        <w:rPr>
          <w:rFonts w:ascii="宋体" w:hAnsi="宋体"/>
          <w:snapToGrid w:val="0"/>
          <w:kern w:val="0"/>
        </w:rPr>
        <w:t>；</w:t>
      </w:r>
    </w:p>
    <w:p w14:paraId="503B5457">
      <w:pPr>
        <w:spacing w:line="360" w:lineRule="auto"/>
        <w:ind w:firstLine="420" w:firstLineChars="200"/>
        <w:rPr>
          <w:rFonts w:ascii="宋体" w:hAnsi="宋体"/>
          <w:snapToGrid w:val="0"/>
          <w:kern w:val="0"/>
        </w:rPr>
      </w:pPr>
      <w:r>
        <w:rPr>
          <w:rFonts w:ascii="宋体" w:hAnsi="宋体"/>
          <w:snapToGrid w:val="0"/>
          <w:kern w:val="0"/>
        </w:rPr>
        <w:t>（6）</w:t>
      </w:r>
      <w:r>
        <w:t>为本</w:t>
      </w:r>
      <w:r>
        <w:rPr>
          <w:rFonts w:hint="eastAsia" w:ascii="宋体" w:hAnsi="宋体"/>
          <w:snapToGrid w:val="0"/>
          <w:kern w:val="0"/>
        </w:rPr>
        <w:t>比选</w:t>
      </w:r>
      <w:r>
        <w:t>项目的</w:t>
      </w:r>
      <w:r>
        <w:rPr>
          <w:rFonts w:hint="eastAsia" w:ascii="宋体" w:hAnsi="宋体"/>
          <w:snapToGrid w:val="0"/>
          <w:kern w:val="0"/>
        </w:rPr>
        <w:t>比选</w:t>
      </w:r>
      <w:r>
        <w:t>代理机构</w:t>
      </w:r>
      <w:r>
        <w:rPr>
          <w:rFonts w:ascii="宋体" w:hAnsi="宋体"/>
          <w:snapToGrid w:val="0"/>
          <w:kern w:val="0"/>
        </w:rPr>
        <w:t>；</w:t>
      </w:r>
    </w:p>
    <w:p w14:paraId="1017DAAA">
      <w:pPr>
        <w:spacing w:line="360" w:lineRule="auto"/>
        <w:ind w:firstLine="420" w:firstLineChars="200"/>
        <w:rPr>
          <w:rFonts w:ascii="宋体" w:hAnsi="宋体"/>
          <w:snapToGrid w:val="0"/>
          <w:kern w:val="0"/>
        </w:rPr>
      </w:pPr>
      <w:r>
        <w:rPr>
          <w:rFonts w:ascii="宋体" w:hAnsi="宋体"/>
          <w:snapToGrid w:val="0"/>
          <w:kern w:val="0"/>
        </w:rPr>
        <w:t>（7）</w:t>
      </w:r>
      <w:r>
        <w:rPr>
          <w:rFonts w:hint="eastAsia" w:ascii="宋体" w:hAnsi="宋体"/>
          <w:snapToGrid w:val="0"/>
          <w:kern w:val="0"/>
        </w:rPr>
        <w:t>与本比选项目的代建人或比选代理机构同为一个法定代表人；</w:t>
      </w:r>
    </w:p>
    <w:p w14:paraId="1E096731">
      <w:pPr>
        <w:spacing w:line="360" w:lineRule="auto"/>
        <w:ind w:firstLine="420" w:firstLineChars="200"/>
        <w:rPr>
          <w:rFonts w:ascii="宋体" w:hAnsi="宋体"/>
          <w:snapToGrid w:val="0"/>
          <w:kern w:val="0"/>
        </w:rPr>
      </w:pPr>
      <w:r>
        <w:rPr>
          <w:rFonts w:hint="eastAsia" w:ascii="宋体" w:hAnsi="宋体"/>
          <w:snapToGrid w:val="0"/>
          <w:kern w:val="0"/>
        </w:rPr>
        <w:t>（8）与本比选项目的代建人或比选代理机构存在控股或参股关系</w:t>
      </w:r>
      <w:r>
        <w:rPr>
          <w:rFonts w:ascii="宋体" w:hAnsi="宋体"/>
          <w:snapToGrid w:val="0"/>
          <w:kern w:val="0"/>
        </w:rPr>
        <w:t>；</w:t>
      </w:r>
    </w:p>
    <w:p w14:paraId="05184273">
      <w:pPr>
        <w:spacing w:line="360" w:lineRule="auto"/>
        <w:ind w:firstLine="420" w:firstLineChars="200"/>
        <w:rPr>
          <w:rFonts w:ascii="宋体" w:hAnsi="宋体"/>
          <w:snapToGrid w:val="0"/>
          <w:kern w:val="0"/>
        </w:rPr>
      </w:pPr>
      <w:r>
        <w:rPr>
          <w:rFonts w:ascii="宋体" w:hAnsi="宋体"/>
          <w:snapToGrid w:val="0"/>
          <w:kern w:val="0"/>
        </w:rPr>
        <w:t>（9）</w:t>
      </w:r>
      <w:r>
        <w:rPr>
          <w:rFonts w:hint="eastAsia" w:ascii="宋体" w:hAnsi="宋体"/>
          <w:snapToGrid w:val="0"/>
          <w:kern w:val="0"/>
        </w:rPr>
        <w:t>被依法暂停或者取消比选资格</w:t>
      </w:r>
      <w:r>
        <w:rPr>
          <w:rFonts w:ascii="宋体" w:hAnsi="宋体"/>
          <w:snapToGrid w:val="0"/>
          <w:kern w:val="0"/>
        </w:rPr>
        <w:t>；</w:t>
      </w:r>
    </w:p>
    <w:p w14:paraId="43036D6E">
      <w:pPr>
        <w:spacing w:line="360" w:lineRule="auto"/>
        <w:ind w:firstLine="420" w:firstLineChars="200"/>
        <w:rPr>
          <w:rFonts w:ascii="宋体" w:hAnsi="宋体"/>
          <w:snapToGrid w:val="0"/>
          <w:kern w:val="0"/>
        </w:rPr>
      </w:pPr>
      <w:r>
        <w:rPr>
          <w:rFonts w:ascii="宋体" w:hAnsi="宋体"/>
          <w:snapToGrid w:val="0"/>
          <w:kern w:val="0"/>
        </w:rPr>
        <w:t>（10）</w:t>
      </w:r>
      <w:r>
        <w:rPr>
          <w:rFonts w:hint="eastAsia" w:ascii="宋体" w:hAnsi="宋体"/>
          <w:snapToGrid w:val="0"/>
          <w:kern w:val="0"/>
        </w:rPr>
        <w:t>被责令停产停业、暂扣或者吊销许可证、暂扣或者吊销执照；</w:t>
      </w:r>
    </w:p>
    <w:p w14:paraId="50C477DE">
      <w:pPr>
        <w:spacing w:line="360" w:lineRule="auto"/>
        <w:ind w:firstLine="420" w:firstLineChars="200"/>
        <w:rPr>
          <w:rFonts w:ascii="宋体" w:hAnsi="宋体"/>
          <w:snapToGrid w:val="0"/>
          <w:kern w:val="0"/>
        </w:rPr>
      </w:pPr>
      <w:r>
        <w:rPr>
          <w:rFonts w:hint="eastAsia" w:ascii="宋体" w:hAnsi="宋体"/>
          <w:snapToGrid w:val="0"/>
          <w:kern w:val="0"/>
        </w:rPr>
        <w:t>（11）进入清算程序，或被宣告破产，或其他丧失履约能力的情形；</w:t>
      </w:r>
    </w:p>
    <w:p w14:paraId="44CFBDB1">
      <w:pPr>
        <w:spacing w:line="360" w:lineRule="auto"/>
        <w:ind w:firstLine="420" w:firstLineChars="200"/>
        <w:rPr>
          <w:rFonts w:ascii="宋体" w:hAnsi="宋体"/>
          <w:snapToGrid w:val="0"/>
          <w:kern w:val="0"/>
        </w:rPr>
      </w:pPr>
      <w:r>
        <w:rPr>
          <w:rFonts w:hint="eastAsia" w:ascii="宋体" w:hAnsi="宋体"/>
          <w:snapToGrid w:val="0"/>
          <w:kern w:val="0"/>
        </w:rPr>
        <w:t>（12）被市场监督管理机关在全国企业信用信息公示系统中列入严重违法失信企业名单；</w:t>
      </w:r>
    </w:p>
    <w:p w14:paraId="6EBE8AE1">
      <w:pPr>
        <w:spacing w:line="360" w:lineRule="auto"/>
        <w:ind w:firstLine="420" w:firstLineChars="200"/>
        <w:rPr>
          <w:rFonts w:ascii="宋体" w:hAnsi="宋体"/>
          <w:snapToGrid w:val="0"/>
          <w:kern w:val="0"/>
        </w:rPr>
      </w:pPr>
      <w:r>
        <w:rPr>
          <w:rFonts w:hint="eastAsia" w:ascii="宋体" w:hAnsi="宋体"/>
          <w:snapToGrid w:val="0"/>
          <w:kern w:val="0"/>
        </w:rPr>
        <w:t>（13）被国家、重庆市（含市或任意区县）有关行政部门处以暂停比选资格行政处罚，且在处罚期限内的；</w:t>
      </w:r>
    </w:p>
    <w:p w14:paraId="17BDCAE3">
      <w:pPr>
        <w:spacing w:line="360" w:lineRule="auto"/>
        <w:ind w:firstLine="420" w:firstLineChars="200"/>
        <w:rPr>
          <w:rFonts w:ascii="宋体" w:hAnsi="宋体"/>
          <w:snapToGrid w:val="0"/>
          <w:kern w:val="0"/>
        </w:rPr>
      </w:pPr>
      <w:r>
        <w:rPr>
          <w:rFonts w:hint="eastAsia" w:ascii="宋体" w:hAnsi="宋体"/>
          <w:snapToGrid w:val="0"/>
          <w:kern w:val="0"/>
        </w:rPr>
        <w:t>（14）法律法规或比选申请人须知前附表规定的其他情形</w:t>
      </w:r>
      <w:r>
        <w:rPr>
          <w:rFonts w:ascii="宋体" w:hAnsi="宋体"/>
          <w:snapToGrid w:val="0"/>
          <w:kern w:val="0"/>
        </w:rPr>
        <w:t>。</w:t>
      </w:r>
    </w:p>
    <w:p w14:paraId="4E565C19">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1.5 </w:t>
      </w:r>
      <w:r>
        <w:rPr>
          <w:rFonts w:hint="eastAsia" w:ascii="宋体" w:hAnsi="宋体" w:eastAsia="宋体" w:cs="宋体"/>
          <w:sz w:val="21"/>
          <w:szCs w:val="21"/>
        </w:rPr>
        <w:t>费用承担</w:t>
      </w:r>
    </w:p>
    <w:p w14:paraId="1FDCB17A">
      <w:pPr>
        <w:spacing w:line="360" w:lineRule="auto"/>
        <w:ind w:firstLine="420" w:firstLineChars="200"/>
        <w:rPr>
          <w:rFonts w:ascii="宋体" w:hAnsi="宋体"/>
        </w:rPr>
      </w:pPr>
      <w:r>
        <w:rPr>
          <w:rFonts w:hint="eastAsia" w:ascii="宋体" w:hAnsi="宋体" w:cs="宋体"/>
        </w:rPr>
        <w:t>比选申请人准备和参加比选申请活动发生的费用自理。</w:t>
      </w:r>
    </w:p>
    <w:p w14:paraId="1D6E31D7">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1.6 </w:t>
      </w:r>
      <w:r>
        <w:rPr>
          <w:rFonts w:hint="eastAsia" w:ascii="宋体" w:hAnsi="宋体" w:eastAsia="宋体" w:cs="宋体"/>
          <w:sz w:val="21"/>
          <w:szCs w:val="21"/>
        </w:rPr>
        <w:t>保密</w:t>
      </w:r>
    </w:p>
    <w:p w14:paraId="6763C404">
      <w:pPr>
        <w:spacing w:line="360" w:lineRule="auto"/>
        <w:ind w:firstLine="420" w:firstLineChars="200"/>
        <w:rPr>
          <w:rFonts w:ascii="宋体" w:hAnsi="宋体"/>
        </w:rPr>
      </w:pPr>
      <w:r>
        <w:rPr>
          <w:rFonts w:hint="eastAsia" w:ascii="宋体" w:hAnsi="宋体" w:cs="宋体"/>
        </w:rPr>
        <w:t>参与竞争性比选活动的各方应对比选文件和比选申请文件中的商业和技术等秘密保密，违者应对由此造成的后果承担法律责任。</w:t>
      </w:r>
    </w:p>
    <w:p w14:paraId="4B02AD58">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1.7 </w:t>
      </w:r>
      <w:r>
        <w:rPr>
          <w:rFonts w:hint="eastAsia" w:ascii="宋体" w:hAnsi="宋体" w:eastAsia="宋体" w:cs="宋体"/>
          <w:sz w:val="21"/>
          <w:szCs w:val="21"/>
        </w:rPr>
        <w:t>语言文字</w:t>
      </w:r>
    </w:p>
    <w:p w14:paraId="47B8AEAC">
      <w:pPr>
        <w:spacing w:line="360" w:lineRule="auto"/>
        <w:ind w:firstLine="420" w:firstLineChars="200"/>
        <w:rPr>
          <w:rFonts w:ascii="宋体" w:hAnsi="宋体"/>
        </w:rPr>
      </w:pPr>
      <w:r>
        <w:rPr>
          <w:rFonts w:hint="eastAsia" w:ascii="宋体" w:hAnsi="宋体" w:cs="宋体"/>
        </w:rPr>
        <w:t>除专用术语外，与竞争性比选有关的语言均使用中文。必要时专用术语应附有中文注释。</w:t>
      </w:r>
    </w:p>
    <w:p w14:paraId="71889B99">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1.8 </w:t>
      </w:r>
      <w:r>
        <w:rPr>
          <w:rFonts w:hint="eastAsia" w:ascii="宋体" w:hAnsi="宋体" w:eastAsia="宋体" w:cs="宋体"/>
          <w:sz w:val="21"/>
          <w:szCs w:val="21"/>
        </w:rPr>
        <w:t>计量单位</w:t>
      </w:r>
    </w:p>
    <w:p w14:paraId="3B1D8531">
      <w:pPr>
        <w:spacing w:line="360" w:lineRule="auto"/>
        <w:ind w:firstLine="420" w:firstLineChars="200"/>
        <w:rPr>
          <w:rFonts w:ascii="宋体" w:hAnsi="宋体"/>
        </w:rPr>
      </w:pPr>
      <w:r>
        <w:rPr>
          <w:rFonts w:hint="eastAsia" w:ascii="宋体" w:hAnsi="宋体" w:cs="宋体"/>
        </w:rPr>
        <w:t>所有计量均采用中华人民共和国法定计量单位。</w:t>
      </w:r>
    </w:p>
    <w:p w14:paraId="2CF975F6">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1.9 </w:t>
      </w:r>
      <w:r>
        <w:rPr>
          <w:rFonts w:hint="eastAsia" w:ascii="宋体" w:hAnsi="宋体" w:eastAsia="宋体" w:cs="宋体"/>
          <w:sz w:val="21"/>
          <w:szCs w:val="21"/>
        </w:rPr>
        <w:t>踏勘现场</w:t>
      </w:r>
    </w:p>
    <w:p w14:paraId="588AD2B5">
      <w:pPr>
        <w:spacing w:line="360" w:lineRule="auto"/>
        <w:ind w:firstLine="420" w:firstLineChars="200"/>
        <w:rPr>
          <w:rFonts w:ascii="宋体" w:hAnsi="宋体"/>
        </w:rPr>
      </w:pPr>
      <w:r>
        <w:rPr>
          <w:rFonts w:ascii="宋体" w:hAnsi="宋体" w:cs="宋体"/>
        </w:rPr>
        <w:t>1.9.1</w:t>
      </w:r>
      <w:r>
        <w:rPr>
          <w:rFonts w:hint="eastAsia" w:ascii="宋体" w:hAnsi="宋体" w:cs="宋体"/>
        </w:rPr>
        <w:t>比选申请人须知前附表规定组织踏勘现场的，比选人按比选申请人须知前附表规定的时间、地点组织比选申请人踏勘项目现场。部分比选申请人未按时参加踏勘现场的，不影响踏勘现场的正常进行。</w:t>
      </w:r>
    </w:p>
    <w:p w14:paraId="04FBDCA0">
      <w:pPr>
        <w:spacing w:line="360" w:lineRule="auto"/>
        <w:ind w:firstLine="420" w:firstLineChars="200"/>
        <w:rPr>
          <w:rFonts w:ascii="宋体" w:hAnsi="宋体"/>
        </w:rPr>
      </w:pPr>
      <w:r>
        <w:rPr>
          <w:rFonts w:ascii="宋体" w:hAnsi="宋体" w:cs="宋体"/>
        </w:rPr>
        <w:t xml:space="preserve">1.9.2 </w:t>
      </w:r>
      <w:r>
        <w:rPr>
          <w:rFonts w:hint="eastAsia" w:ascii="宋体" w:hAnsi="宋体" w:cs="宋体"/>
        </w:rPr>
        <w:t>比选申请人踏勘现场发生的费用自理。</w:t>
      </w:r>
    </w:p>
    <w:p w14:paraId="68CE0D55">
      <w:pPr>
        <w:spacing w:line="360" w:lineRule="auto"/>
        <w:ind w:firstLine="420" w:firstLineChars="200"/>
        <w:rPr>
          <w:rFonts w:ascii="宋体" w:hAnsi="宋体"/>
        </w:rPr>
      </w:pPr>
      <w:r>
        <w:rPr>
          <w:rFonts w:ascii="宋体" w:hAnsi="宋体" w:cs="宋体"/>
        </w:rPr>
        <w:t xml:space="preserve">1.9.3 </w:t>
      </w:r>
      <w:r>
        <w:rPr>
          <w:rFonts w:hint="eastAsia" w:ascii="宋体" w:hAnsi="宋体" w:cs="宋体"/>
        </w:rPr>
        <w:t>除比选人的原因外，比选申请人自行负责在踏勘现场中所发生的人员伤亡和财产损失。</w:t>
      </w:r>
    </w:p>
    <w:p w14:paraId="4641A8DA">
      <w:pPr>
        <w:spacing w:line="360" w:lineRule="auto"/>
        <w:ind w:firstLine="420" w:firstLineChars="200"/>
        <w:rPr>
          <w:rFonts w:ascii="宋体" w:hAnsi="宋体"/>
        </w:rPr>
      </w:pPr>
      <w:r>
        <w:rPr>
          <w:rFonts w:ascii="宋体" w:hAnsi="宋体" w:cs="宋体"/>
        </w:rPr>
        <w:t xml:space="preserve">1.9.4 </w:t>
      </w:r>
      <w:r>
        <w:rPr>
          <w:rFonts w:hint="eastAsia" w:ascii="宋体" w:hAnsi="宋体" w:cs="宋体"/>
        </w:rPr>
        <w:t>比选人在踏勘现场中介绍的工程场地和相关的周边环境情况，供比选申请人在编制比选申请文件时参考，比选人不对比选申请人据此做出的判断和决策负责。</w:t>
      </w:r>
    </w:p>
    <w:p w14:paraId="6206E78C">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1.10 </w:t>
      </w:r>
      <w:r>
        <w:rPr>
          <w:rFonts w:hint="eastAsia" w:ascii="宋体" w:hAnsi="宋体" w:eastAsia="宋体" w:cs="宋体"/>
          <w:sz w:val="21"/>
          <w:szCs w:val="21"/>
        </w:rPr>
        <w:t>比选申请预备会</w:t>
      </w:r>
    </w:p>
    <w:p w14:paraId="2182D198">
      <w:pPr>
        <w:spacing w:line="360" w:lineRule="auto"/>
        <w:ind w:firstLine="420" w:firstLineChars="200"/>
        <w:rPr>
          <w:rFonts w:ascii="宋体" w:hAnsi="宋体" w:cs="宋体"/>
        </w:rPr>
      </w:pPr>
      <w:r>
        <w:rPr>
          <w:rFonts w:ascii="宋体" w:hAnsi="宋体" w:cs="宋体"/>
        </w:rPr>
        <w:t>1.10.1</w:t>
      </w:r>
      <w:r>
        <w:rPr>
          <w:rFonts w:hint="eastAsia" w:ascii="宋体" w:hAnsi="宋体" w:cs="宋体"/>
        </w:rPr>
        <w:t>比选申请人须知前附表规定召开比选申请预备会的，比选人按比选申请人须知前附表规定的时间和地点召开比选申请预备会，澄清比选申请人提出的问题。</w:t>
      </w:r>
    </w:p>
    <w:p w14:paraId="20F5F54B">
      <w:pPr>
        <w:spacing w:line="360" w:lineRule="auto"/>
        <w:ind w:firstLine="420" w:firstLineChars="200"/>
        <w:rPr>
          <w:rFonts w:ascii="宋体" w:hAnsi="宋体" w:cs="宋体"/>
        </w:rPr>
      </w:pPr>
      <w:r>
        <w:rPr>
          <w:rFonts w:ascii="宋体" w:hAnsi="宋体" w:cs="宋体"/>
        </w:rPr>
        <w:t>1.10.2</w:t>
      </w:r>
      <w:r>
        <w:rPr>
          <w:rFonts w:hint="eastAsia" w:ascii="宋体" w:hAnsi="宋体" w:cs="宋体"/>
        </w:rPr>
        <w:t>比选申请人应按比选申请人须知前附表规定的时间和形式将提出的问题送达比选人，以便比选人在会议期间澄清。</w:t>
      </w:r>
    </w:p>
    <w:p w14:paraId="1778E190">
      <w:pPr>
        <w:spacing w:line="360" w:lineRule="auto"/>
        <w:ind w:firstLine="420" w:firstLineChars="200"/>
        <w:rPr>
          <w:rFonts w:ascii="宋体" w:hAnsi="宋体"/>
        </w:rPr>
      </w:pPr>
      <w:r>
        <w:rPr>
          <w:rFonts w:hint="eastAsia" w:ascii="宋体" w:hAnsi="宋体" w:cs="宋体"/>
        </w:rPr>
        <w:t>1.10.3 比选申请预备会后，比选人将对比选申请人所提问题的澄清，以比选申请人须知前附表规定的形式通知所有潜在比选申请人。该澄清内容为比选文件的组成部分。</w:t>
      </w:r>
    </w:p>
    <w:p w14:paraId="37D5C97D">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1.11 </w:t>
      </w:r>
      <w:r>
        <w:rPr>
          <w:rFonts w:hint="eastAsia" w:ascii="宋体" w:hAnsi="宋体" w:eastAsia="宋体" w:cs="宋体"/>
          <w:sz w:val="21"/>
          <w:szCs w:val="21"/>
        </w:rPr>
        <w:t>分包</w:t>
      </w:r>
    </w:p>
    <w:p w14:paraId="416C1DFE">
      <w:pPr>
        <w:spacing w:line="360" w:lineRule="auto"/>
        <w:ind w:firstLine="420" w:firstLineChars="200"/>
        <w:rPr>
          <w:rFonts w:ascii="宋体" w:hAnsi="宋体" w:cs="宋体"/>
        </w:rPr>
      </w:pPr>
      <w:r>
        <w:rPr>
          <w:rFonts w:hint="eastAsia" w:ascii="宋体" w:hAnsi="宋体" w:cs="宋体"/>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14:paraId="407188E9">
      <w:pPr>
        <w:spacing w:line="360" w:lineRule="auto"/>
        <w:ind w:firstLine="420" w:firstLineChars="200"/>
        <w:rPr>
          <w:rFonts w:ascii="宋体" w:hAnsi="宋体"/>
        </w:rPr>
      </w:pPr>
      <w:r>
        <w:rPr>
          <w:rFonts w:hint="eastAsia" w:ascii="宋体" w:hAnsi="宋体" w:cs="宋体"/>
        </w:rPr>
        <w:t>1.11.2 中选人不得向他人转让中选项目，接受分包的人不得再次分包。中选人应当就分包项目向比选人负责，接受分包的人就分包项目承担连带责任。</w:t>
      </w:r>
    </w:p>
    <w:p w14:paraId="22287446">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1.12 </w:t>
      </w:r>
      <w:r>
        <w:rPr>
          <w:rFonts w:hint="eastAsia" w:ascii="宋体" w:hAnsi="宋体" w:eastAsia="宋体" w:cs="宋体"/>
          <w:sz w:val="21"/>
          <w:szCs w:val="21"/>
        </w:rPr>
        <w:t>响应和偏差</w:t>
      </w:r>
    </w:p>
    <w:p w14:paraId="628EF9E0">
      <w:pPr>
        <w:spacing w:line="360" w:lineRule="auto"/>
        <w:ind w:firstLine="420" w:firstLineChars="200"/>
        <w:rPr>
          <w:rFonts w:ascii="宋体" w:hAnsi="宋体" w:cs="宋体"/>
        </w:rPr>
      </w:pPr>
      <w:r>
        <w:rPr>
          <w:rFonts w:hint="eastAsia" w:ascii="宋体" w:hAnsi="宋体" w:cs="宋体"/>
        </w:rPr>
        <w:t>1.12.1比选申请文件应当对比选文件的实质性要求和条件作出满足性或更有利于比选人的响应，否则，比选申请人的竞选将被否决。实质性要求和条件见比选申请人须知前附表。</w:t>
      </w:r>
    </w:p>
    <w:p w14:paraId="4AB68C5D">
      <w:pPr>
        <w:spacing w:line="360" w:lineRule="auto"/>
        <w:ind w:firstLine="420" w:firstLineChars="200"/>
        <w:rPr>
          <w:rFonts w:ascii="宋体" w:hAnsi="宋体" w:cs="宋体"/>
        </w:rPr>
      </w:pPr>
      <w:r>
        <w:rPr>
          <w:rFonts w:hint="eastAsia" w:ascii="宋体" w:hAnsi="宋体" w:cs="宋体"/>
        </w:rPr>
        <w:t>1.12.2 比选申请人应根据比选文件的要求提供竞选技术部分等内容以对比选文件作出响应。</w:t>
      </w:r>
    </w:p>
    <w:p w14:paraId="7663E5DC">
      <w:pPr>
        <w:spacing w:line="360" w:lineRule="auto"/>
        <w:ind w:firstLine="420" w:firstLineChars="200"/>
        <w:rPr>
          <w:rFonts w:ascii="宋体" w:hAnsi="宋体"/>
        </w:rPr>
      </w:pPr>
      <w:r>
        <w:rPr>
          <w:rFonts w:hint="eastAsia" w:ascii="宋体" w:hAnsi="宋体" w:cs="宋体"/>
        </w:rPr>
        <w:t>1.12.3比选申请人须知前附表允许比选申请文件偏离比选文件某些要求的，偏差应当符合比选文件规定的偏差范围和幅度。</w:t>
      </w:r>
    </w:p>
    <w:p w14:paraId="4544428E">
      <w:pPr>
        <w:pStyle w:val="5"/>
        <w:ind w:firstLine="643"/>
        <w:rPr>
          <w:rFonts w:ascii="宋体" w:hAnsi="宋体" w:cs="Times New Roman"/>
        </w:rPr>
      </w:pPr>
      <w:bookmarkStart w:id="31" w:name="_Toc295208917"/>
      <w:bookmarkStart w:id="32" w:name="_Toc7987"/>
      <w:bookmarkStart w:id="33" w:name="_Toc207790462"/>
      <w:bookmarkStart w:id="34" w:name="_Toc416952087"/>
      <w:bookmarkStart w:id="35" w:name="_Toc28724"/>
      <w:bookmarkStart w:id="36" w:name="_Toc7780"/>
      <w:bookmarkStart w:id="37" w:name="_Toc20183"/>
      <w:bookmarkStart w:id="38" w:name="_Toc114564061"/>
      <w:bookmarkStart w:id="39" w:name="_Toc180748389"/>
      <w:bookmarkStart w:id="40" w:name="_Toc137029019"/>
      <w:r>
        <w:rPr>
          <w:rFonts w:ascii="宋体" w:hAnsi="宋体" w:cs="宋体"/>
        </w:rPr>
        <w:t>2</w:t>
      </w:r>
      <w:r>
        <w:rPr>
          <w:rFonts w:hint="eastAsia" w:ascii="宋体" w:hAnsi="宋体" w:cs="宋体"/>
        </w:rPr>
        <w:t>．</w:t>
      </w:r>
      <w:bookmarkEnd w:id="31"/>
      <w:bookmarkEnd w:id="32"/>
      <w:bookmarkEnd w:id="33"/>
      <w:bookmarkEnd w:id="34"/>
      <w:r>
        <w:rPr>
          <w:rFonts w:hint="eastAsia" w:ascii="宋体" w:hAnsi="宋体" w:cs="宋体"/>
        </w:rPr>
        <w:t>比选文件</w:t>
      </w:r>
      <w:bookmarkEnd w:id="35"/>
      <w:bookmarkEnd w:id="36"/>
      <w:bookmarkEnd w:id="37"/>
      <w:bookmarkEnd w:id="38"/>
      <w:bookmarkEnd w:id="39"/>
      <w:bookmarkEnd w:id="40"/>
    </w:p>
    <w:p w14:paraId="351EF0A9">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2.1 </w:t>
      </w:r>
      <w:r>
        <w:rPr>
          <w:rFonts w:hint="eastAsia" w:ascii="宋体" w:hAnsi="宋体" w:eastAsia="宋体" w:cs="宋体"/>
          <w:sz w:val="21"/>
          <w:szCs w:val="21"/>
        </w:rPr>
        <w:t>比选文件的组成</w:t>
      </w:r>
    </w:p>
    <w:p w14:paraId="1F9D98C4">
      <w:pPr>
        <w:spacing w:line="360" w:lineRule="auto"/>
        <w:ind w:firstLine="420" w:firstLineChars="200"/>
        <w:rPr>
          <w:rFonts w:ascii="宋体" w:hAnsi="宋体"/>
        </w:rPr>
      </w:pPr>
      <w:r>
        <w:rPr>
          <w:rFonts w:hint="eastAsia" w:ascii="宋体" w:hAnsi="宋体" w:cs="宋体"/>
        </w:rPr>
        <w:t>本比选文件包括：</w:t>
      </w:r>
    </w:p>
    <w:p w14:paraId="0DB2375E">
      <w:pPr>
        <w:spacing w:line="360" w:lineRule="auto"/>
        <w:ind w:firstLine="420" w:firstLineChars="200"/>
        <w:rPr>
          <w:rFonts w:ascii="宋体" w:hAnsi="宋体"/>
        </w:rPr>
      </w:pPr>
      <w:r>
        <w:rPr>
          <w:rFonts w:hint="eastAsia" w:ascii="宋体" w:hAnsi="宋体" w:cs="宋体"/>
        </w:rPr>
        <w:t>（</w:t>
      </w:r>
      <w:r>
        <w:rPr>
          <w:rFonts w:ascii="宋体" w:hAnsi="宋体" w:cs="宋体"/>
        </w:rPr>
        <w:t>1</w:t>
      </w:r>
      <w:r>
        <w:rPr>
          <w:rFonts w:hint="eastAsia" w:ascii="宋体" w:hAnsi="宋体" w:cs="宋体"/>
        </w:rPr>
        <w:t>）比选公告；</w:t>
      </w:r>
    </w:p>
    <w:p w14:paraId="24DCF03A">
      <w:pPr>
        <w:spacing w:line="360" w:lineRule="auto"/>
        <w:ind w:firstLine="420" w:firstLineChars="200"/>
        <w:rPr>
          <w:rFonts w:ascii="宋体" w:hAnsi="宋体"/>
        </w:rPr>
      </w:pPr>
      <w:r>
        <w:rPr>
          <w:rFonts w:hint="eastAsia" w:ascii="宋体" w:hAnsi="宋体" w:cs="宋体"/>
        </w:rPr>
        <w:t>（</w:t>
      </w:r>
      <w:r>
        <w:rPr>
          <w:rFonts w:ascii="宋体" w:hAnsi="宋体" w:cs="宋体"/>
        </w:rPr>
        <w:t>2</w:t>
      </w:r>
      <w:r>
        <w:rPr>
          <w:rFonts w:hint="eastAsia" w:ascii="宋体" w:hAnsi="宋体" w:cs="宋体"/>
        </w:rPr>
        <w:t>）比选申请人须知；</w:t>
      </w:r>
    </w:p>
    <w:p w14:paraId="45D52EC9">
      <w:pPr>
        <w:spacing w:line="360" w:lineRule="auto"/>
        <w:ind w:firstLine="420" w:firstLineChars="200"/>
        <w:rPr>
          <w:rFonts w:ascii="宋体" w:hAnsi="宋体"/>
        </w:rPr>
      </w:pPr>
      <w:r>
        <w:rPr>
          <w:rFonts w:hint="eastAsia" w:ascii="宋体" w:hAnsi="宋体" w:cs="宋体"/>
        </w:rPr>
        <w:t>（</w:t>
      </w:r>
      <w:r>
        <w:rPr>
          <w:rFonts w:ascii="宋体" w:hAnsi="宋体" w:cs="宋体"/>
        </w:rPr>
        <w:t>3</w:t>
      </w:r>
      <w:r>
        <w:rPr>
          <w:rFonts w:hint="eastAsia" w:ascii="宋体" w:hAnsi="宋体" w:cs="宋体"/>
        </w:rPr>
        <w:t>）评审办法；</w:t>
      </w:r>
    </w:p>
    <w:p w14:paraId="53ED4368">
      <w:pPr>
        <w:spacing w:line="360" w:lineRule="auto"/>
        <w:ind w:firstLine="420" w:firstLineChars="200"/>
        <w:rPr>
          <w:rFonts w:ascii="宋体" w:hAnsi="宋体"/>
        </w:rPr>
      </w:pPr>
      <w:r>
        <w:rPr>
          <w:rFonts w:hint="eastAsia" w:ascii="宋体" w:hAnsi="宋体" w:cs="宋体"/>
        </w:rPr>
        <w:t>（</w:t>
      </w:r>
      <w:r>
        <w:rPr>
          <w:rFonts w:ascii="宋体" w:hAnsi="宋体" w:cs="宋体"/>
        </w:rPr>
        <w:t>4</w:t>
      </w:r>
      <w:r>
        <w:rPr>
          <w:rFonts w:hint="eastAsia" w:ascii="宋体" w:hAnsi="宋体" w:cs="宋体"/>
        </w:rPr>
        <w:t>）合同条款及格式；</w:t>
      </w:r>
    </w:p>
    <w:p w14:paraId="698447A1">
      <w:pPr>
        <w:spacing w:line="360" w:lineRule="auto"/>
        <w:ind w:firstLine="420" w:firstLineChars="200"/>
        <w:rPr>
          <w:rFonts w:ascii="宋体" w:hAnsi="宋体"/>
          <w:i/>
        </w:rPr>
      </w:pPr>
      <w:r>
        <w:rPr>
          <w:rFonts w:hint="eastAsia" w:ascii="宋体" w:hAnsi="宋体" w:cs="宋体"/>
        </w:rPr>
        <w:t>（</w:t>
      </w:r>
      <w:r>
        <w:rPr>
          <w:rFonts w:ascii="宋体" w:hAnsi="宋体" w:cs="宋体"/>
        </w:rPr>
        <w:t>5</w:t>
      </w:r>
      <w:r>
        <w:rPr>
          <w:rFonts w:hint="eastAsia" w:ascii="宋体" w:hAnsi="宋体" w:cs="宋体"/>
        </w:rPr>
        <w:t>）比选人要求</w:t>
      </w:r>
    </w:p>
    <w:p w14:paraId="5D55CC63">
      <w:pPr>
        <w:spacing w:line="360" w:lineRule="auto"/>
        <w:ind w:firstLine="420" w:firstLineChars="200"/>
        <w:rPr>
          <w:rFonts w:ascii="宋体" w:hAnsi="宋体"/>
        </w:rPr>
      </w:pPr>
      <w:r>
        <w:rPr>
          <w:rFonts w:hint="eastAsia" w:ascii="宋体" w:hAnsi="宋体" w:cs="宋体"/>
        </w:rPr>
        <w:t>（</w:t>
      </w:r>
      <w:r>
        <w:rPr>
          <w:rFonts w:ascii="宋体" w:hAnsi="宋体" w:cs="宋体"/>
        </w:rPr>
        <w:t>6</w:t>
      </w:r>
      <w:r>
        <w:rPr>
          <w:rFonts w:hint="eastAsia" w:ascii="宋体" w:hAnsi="宋体" w:cs="宋体"/>
        </w:rPr>
        <w:t>）比选申请文件格式；</w:t>
      </w:r>
    </w:p>
    <w:p w14:paraId="2ED71CB7">
      <w:pPr>
        <w:spacing w:line="360" w:lineRule="auto"/>
        <w:ind w:firstLine="420" w:firstLineChars="200"/>
        <w:rPr>
          <w:rFonts w:ascii="宋体" w:hAnsi="宋体"/>
        </w:rPr>
      </w:pPr>
      <w:r>
        <w:rPr>
          <w:rFonts w:hint="eastAsia" w:ascii="宋体" w:hAnsi="宋体" w:cs="宋体"/>
        </w:rPr>
        <w:t>根据本章第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款对比选文件所作的澄清、修改，构成比选文件的组成部分。</w:t>
      </w:r>
    </w:p>
    <w:p w14:paraId="2967739A">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2.2 </w:t>
      </w:r>
      <w:r>
        <w:rPr>
          <w:rFonts w:hint="eastAsia" w:ascii="宋体" w:hAnsi="宋体" w:eastAsia="宋体" w:cs="宋体"/>
          <w:sz w:val="21"/>
          <w:szCs w:val="21"/>
        </w:rPr>
        <w:t>比选文件的澄清</w:t>
      </w:r>
    </w:p>
    <w:p w14:paraId="26DA4BE0">
      <w:pPr>
        <w:spacing w:line="360" w:lineRule="auto"/>
        <w:ind w:firstLine="420" w:firstLineChars="200"/>
        <w:rPr>
          <w:rFonts w:ascii="宋体" w:hAnsi="宋体"/>
        </w:rPr>
      </w:pPr>
      <w:r>
        <w:rPr>
          <w:rFonts w:ascii="宋体" w:hAnsi="宋体" w:cs="宋体"/>
        </w:rPr>
        <w:t xml:space="preserve">2.2.1 </w:t>
      </w:r>
      <w:r>
        <w:rPr>
          <w:rFonts w:hint="eastAsia" w:ascii="宋体" w:hAnsi="宋体" w:cs="宋体"/>
        </w:rPr>
        <w:t>比选申请人应仔细阅读和检查比选文件的全部内容。如发现缺页或附件不全，应及时向比选人提出，以便补齐。如有疑问，应在比选申请人须知前附表规定的时间前以</w:t>
      </w:r>
      <w:r>
        <w:rPr>
          <w:rFonts w:hint="eastAsia" w:ascii="宋体" w:hAnsi="宋体" w:cs="宋体"/>
          <w:kern w:val="0"/>
        </w:rPr>
        <w:t>邮箱</w:t>
      </w:r>
      <w:r>
        <w:rPr>
          <w:rFonts w:hint="eastAsia" w:ascii="宋体" w:hAnsi="宋体" w:cs="宋体"/>
          <w:kern w:val="0"/>
          <w:lang w:eastAsia="zh-CN"/>
        </w:rPr>
        <w:t>（</w:t>
      </w:r>
      <w:r>
        <w:rPr>
          <w:rFonts w:hint="eastAsia" w:ascii="宋体" w:hAnsi="宋体" w:cs="宋体"/>
          <w:kern w:val="0"/>
        </w:rPr>
        <w:t>cqstljt</w:t>
      </w:r>
      <w:r>
        <w:rPr>
          <w:rFonts w:hint="eastAsia" w:ascii="宋体" w:hAnsi="宋体" w:cs="宋体"/>
          <w:kern w:val="0"/>
          <w:lang w:val="en-US" w:eastAsia="zh-CN"/>
        </w:rPr>
        <w:t>@163.com</w:t>
      </w:r>
      <w:r>
        <w:rPr>
          <w:rFonts w:hint="eastAsia" w:ascii="宋体" w:hAnsi="宋体" w:cs="宋体"/>
          <w:kern w:val="0"/>
        </w:rPr>
        <w:t>)</w:t>
      </w:r>
      <w:r>
        <w:rPr>
          <w:rFonts w:hint="eastAsia" w:ascii="宋体" w:hAnsi="宋体" w:cs="宋体"/>
        </w:rPr>
        <w:t>方式，要求比选人对比选文件予以澄清。</w:t>
      </w:r>
    </w:p>
    <w:p w14:paraId="761807F4">
      <w:pPr>
        <w:spacing w:line="360" w:lineRule="auto"/>
        <w:ind w:firstLine="420" w:firstLineChars="200"/>
        <w:rPr>
          <w:rFonts w:ascii="宋体" w:hAnsi="宋体"/>
        </w:rPr>
      </w:pPr>
      <w:r>
        <w:rPr>
          <w:rFonts w:ascii="宋体" w:hAnsi="宋体" w:cs="宋体"/>
        </w:rPr>
        <w:t>2.2.2</w:t>
      </w:r>
      <w:r>
        <w:rPr>
          <w:rFonts w:hint="eastAsia" w:ascii="宋体" w:hAnsi="宋体" w:cs="宋体"/>
        </w:rPr>
        <w:t>比选文件的澄清按比选申请人须知前附表规定的时间和形式发给所有潜在比选申请人，但不指明澄清问题的来源。澄清发出的时间距本章第4.2.1项规定的比选申请截止时间不足</w:t>
      </w:r>
      <w:r>
        <w:rPr>
          <w:rFonts w:ascii="宋体" w:hAnsi="宋体" w:cs="宋体"/>
        </w:rPr>
        <w:t>2</w:t>
      </w:r>
      <w:r>
        <w:rPr>
          <w:rFonts w:hint="eastAsia" w:ascii="宋体" w:hAnsi="宋体" w:cs="宋体"/>
        </w:rPr>
        <w:t>日的，并且澄清内容可能影响比选申请文件编制的，将相应延长比选申请截止时间。</w:t>
      </w:r>
    </w:p>
    <w:p w14:paraId="444D01AF">
      <w:pPr>
        <w:spacing w:line="360" w:lineRule="auto"/>
        <w:ind w:firstLine="420" w:firstLineChars="200"/>
        <w:rPr>
          <w:rFonts w:ascii="宋体" w:hAnsi="宋体"/>
        </w:rPr>
      </w:pPr>
      <w:r>
        <w:rPr>
          <w:rFonts w:ascii="宋体" w:hAnsi="宋体" w:cs="宋体"/>
        </w:rPr>
        <w:t>2.2.3</w:t>
      </w:r>
      <w:r>
        <w:rPr>
          <w:rFonts w:hint="eastAsia" w:ascii="宋体" w:hAnsi="宋体" w:cs="宋体"/>
        </w:rPr>
        <w:t>除非比选人认为确有必要答复，否则，比选人有权拒绝回复比选申请人在本章第2.2.1项规定的时间后的任何澄清要求。</w:t>
      </w:r>
    </w:p>
    <w:p w14:paraId="56236DA9">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2.3 </w:t>
      </w:r>
      <w:r>
        <w:rPr>
          <w:rFonts w:hint="eastAsia" w:ascii="宋体" w:hAnsi="宋体" w:eastAsia="宋体" w:cs="宋体"/>
          <w:sz w:val="21"/>
          <w:szCs w:val="21"/>
        </w:rPr>
        <w:t>比选文件的修改</w:t>
      </w:r>
    </w:p>
    <w:p w14:paraId="0A30C5EB">
      <w:pPr>
        <w:spacing w:line="360" w:lineRule="auto"/>
        <w:ind w:firstLine="420" w:firstLineChars="200"/>
        <w:rPr>
          <w:rFonts w:ascii="宋体" w:hAnsi="宋体"/>
        </w:rPr>
      </w:pPr>
      <w:bookmarkStart w:id="41" w:name="_Toc14058"/>
      <w:bookmarkStart w:id="42" w:name="_Toc207790463"/>
      <w:bookmarkStart w:id="43" w:name="_Toc295208918"/>
      <w:r>
        <w:rPr>
          <w:rFonts w:ascii="宋体" w:hAnsi="宋体" w:cs="宋体"/>
        </w:rPr>
        <w:t>2.3.1</w:t>
      </w:r>
      <w:r>
        <w:rPr>
          <w:rFonts w:hint="eastAsia" w:ascii="宋体" w:hAnsi="宋体" w:cs="宋体"/>
        </w:rPr>
        <w:t>在比选申请截止时间</w:t>
      </w:r>
      <w:r>
        <w:rPr>
          <w:rFonts w:ascii="宋体" w:hAnsi="宋体" w:cs="宋体"/>
        </w:rPr>
        <w:t>2</w:t>
      </w:r>
      <w:r>
        <w:rPr>
          <w:rFonts w:hint="eastAsia" w:ascii="宋体" w:hAnsi="宋体" w:cs="宋体"/>
        </w:rPr>
        <w:t>天前，比选人可以修改比选文件。</w:t>
      </w:r>
    </w:p>
    <w:p w14:paraId="49342B2A">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3</w:t>
      </w:r>
      <w:r>
        <w:rPr>
          <w:rFonts w:hint="eastAsia" w:ascii="宋体" w:hAnsi="宋体" w:eastAsia="宋体" w:cs="宋体"/>
          <w:sz w:val="21"/>
          <w:szCs w:val="21"/>
        </w:rPr>
        <w:t>．</w:t>
      </w:r>
      <w:bookmarkEnd w:id="41"/>
      <w:bookmarkEnd w:id="42"/>
      <w:bookmarkEnd w:id="43"/>
      <w:r>
        <w:rPr>
          <w:rFonts w:hint="eastAsia" w:ascii="宋体" w:hAnsi="宋体" w:eastAsia="宋体" w:cs="宋体"/>
          <w:sz w:val="21"/>
          <w:szCs w:val="21"/>
        </w:rPr>
        <w:t>比选申请文件</w:t>
      </w:r>
    </w:p>
    <w:p w14:paraId="411181AA">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3.1 </w:t>
      </w:r>
      <w:r>
        <w:rPr>
          <w:rFonts w:hint="eastAsia" w:ascii="宋体" w:hAnsi="宋体" w:eastAsia="宋体" w:cs="宋体"/>
          <w:sz w:val="21"/>
          <w:szCs w:val="21"/>
        </w:rPr>
        <w:t>比选申请文件的组成</w:t>
      </w:r>
    </w:p>
    <w:p w14:paraId="263804BE">
      <w:pPr>
        <w:adjustRightInd w:val="0"/>
        <w:snapToGrid w:val="0"/>
        <w:spacing w:line="360" w:lineRule="auto"/>
        <w:ind w:firstLine="420" w:firstLineChars="200"/>
        <w:rPr>
          <w:rFonts w:ascii="宋体" w:hAnsi="宋体"/>
        </w:rPr>
      </w:pPr>
      <w:r>
        <w:rPr>
          <w:rFonts w:ascii="宋体" w:hAnsi="宋体" w:cs="宋体"/>
        </w:rPr>
        <w:t xml:space="preserve">3.1.1 </w:t>
      </w:r>
      <w:r>
        <w:rPr>
          <w:rFonts w:hint="eastAsia" w:ascii="宋体" w:hAnsi="宋体" w:cs="宋体"/>
        </w:rPr>
        <w:t>比选申请文件应包括下列内容：</w:t>
      </w:r>
    </w:p>
    <w:p w14:paraId="3D0DF4CC">
      <w:pPr>
        <w:spacing w:line="360" w:lineRule="auto"/>
        <w:ind w:firstLine="420" w:firstLineChars="200"/>
        <w:rPr>
          <w:rFonts w:ascii="宋体" w:hAnsi="宋体" w:cs="宋体"/>
        </w:rPr>
      </w:pPr>
      <w:r>
        <w:rPr>
          <w:rFonts w:hint="eastAsia" w:ascii="宋体" w:hAnsi="宋体" w:cs="宋体"/>
        </w:rPr>
        <w:t>（一）比选申请函</w:t>
      </w:r>
    </w:p>
    <w:p w14:paraId="5E28A4DD">
      <w:pPr>
        <w:spacing w:line="360" w:lineRule="auto"/>
        <w:ind w:firstLine="420" w:firstLineChars="200"/>
        <w:rPr>
          <w:rFonts w:ascii="宋体" w:hAnsi="宋体" w:cs="宋体"/>
        </w:rPr>
      </w:pPr>
      <w:r>
        <w:rPr>
          <w:rFonts w:hint="eastAsia" w:ascii="宋体" w:hAnsi="宋体" w:cs="宋体"/>
        </w:rPr>
        <w:t>（二）法定代表人身份证明及授权委托书</w:t>
      </w:r>
    </w:p>
    <w:p w14:paraId="76863D1B">
      <w:pPr>
        <w:spacing w:line="360" w:lineRule="auto"/>
        <w:ind w:firstLine="420" w:firstLineChars="200"/>
        <w:rPr>
          <w:rFonts w:ascii="宋体" w:hAnsi="宋体" w:cs="宋体"/>
        </w:rPr>
      </w:pPr>
      <w:r>
        <w:rPr>
          <w:rFonts w:hint="eastAsia" w:ascii="宋体" w:hAnsi="宋体" w:cs="宋体"/>
        </w:rPr>
        <w:t>（三）低价风险担保缴纳承诺书（如有）</w:t>
      </w:r>
    </w:p>
    <w:p w14:paraId="3A99AA66">
      <w:pPr>
        <w:spacing w:line="360" w:lineRule="auto"/>
        <w:ind w:firstLine="420" w:firstLineChars="200"/>
        <w:rPr>
          <w:rFonts w:ascii="宋体" w:hAnsi="宋体" w:cs="宋体"/>
        </w:rPr>
      </w:pPr>
      <w:r>
        <w:rPr>
          <w:rFonts w:hint="eastAsia" w:ascii="宋体" w:hAnsi="宋体" w:cs="宋体"/>
        </w:rPr>
        <w:t>（四）报价清单（如有）</w:t>
      </w:r>
    </w:p>
    <w:p w14:paraId="21991A6A">
      <w:pPr>
        <w:spacing w:line="360" w:lineRule="auto"/>
        <w:ind w:firstLine="420" w:firstLineChars="200"/>
        <w:rPr>
          <w:rFonts w:ascii="宋体" w:hAnsi="宋体" w:cs="宋体"/>
        </w:rPr>
      </w:pPr>
      <w:r>
        <w:rPr>
          <w:rFonts w:hint="eastAsia" w:ascii="宋体" w:hAnsi="宋体" w:cs="宋体"/>
        </w:rPr>
        <w:t>（五）商务部分（如有）</w:t>
      </w:r>
    </w:p>
    <w:p w14:paraId="2B207734">
      <w:pPr>
        <w:spacing w:line="360" w:lineRule="auto"/>
        <w:ind w:firstLine="420" w:firstLineChars="200"/>
        <w:rPr>
          <w:rFonts w:ascii="宋体" w:hAnsi="宋体" w:cs="宋体"/>
        </w:rPr>
      </w:pPr>
      <w:r>
        <w:rPr>
          <w:rFonts w:hint="eastAsia" w:ascii="宋体" w:hAnsi="宋体" w:cs="宋体"/>
        </w:rPr>
        <w:t>（六）技术部分（如有）</w:t>
      </w:r>
    </w:p>
    <w:p w14:paraId="109DB5FE">
      <w:pPr>
        <w:spacing w:line="360" w:lineRule="auto"/>
        <w:ind w:firstLine="420" w:firstLineChars="200"/>
        <w:rPr>
          <w:rFonts w:ascii="宋体" w:hAnsi="宋体" w:cs="宋体"/>
        </w:rPr>
      </w:pPr>
      <w:r>
        <w:rPr>
          <w:rFonts w:hint="eastAsia" w:ascii="宋体" w:hAnsi="宋体" w:cs="宋体"/>
        </w:rPr>
        <w:t>（七）比选申请人基本情况</w:t>
      </w:r>
    </w:p>
    <w:p w14:paraId="145B88E5">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八</w:t>
      </w:r>
      <w:r>
        <w:rPr>
          <w:rFonts w:hint="eastAsia" w:ascii="宋体" w:hAnsi="宋体" w:cs="宋体"/>
        </w:rPr>
        <w:t>）近年类似项目</w:t>
      </w:r>
    </w:p>
    <w:p w14:paraId="05D883A9">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九</w:t>
      </w:r>
      <w:r>
        <w:rPr>
          <w:rFonts w:hint="eastAsia" w:ascii="宋体" w:hAnsi="宋体" w:cs="宋体"/>
        </w:rPr>
        <w:t>）项目负责人简历表</w:t>
      </w:r>
    </w:p>
    <w:p w14:paraId="73B5FA55">
      <w:pPr>
        <w:spacing w:line="360" w:lineRule="auto"/>
        <w:ind w:firstLine="420" w:firstLineChars="200"/>
        <w:rPr>
          <w:rFonts w:ascii="宋体" w:hAnsi="宋体" w:cs="宋体"/>
        </w:rPr>
      </w:pPr>
      <w:r>
        <w:rPr>
          <w:rFonts w:hint="eastAsia" w:ascii="宋体" w:hAnsi="宋体" w:cs="宋体"/>
        </w:rPr>
        <w:t>（十）承诺</w:t>
      </w:r>
    </w:p>
    <w:p w14:paraId="32FD6A87">
      <w:pPr>
        <w:spacing w:line="360" w:lineRule="auto"/>
        <w:ind w:firstLine="420" w:firstLineChars="200"/>
        <w:rPr>
          <w:rFonts w:ascii="宋体" w:hAnsi="宋体" w:cs="宋体"/>
        </w:rPr>
      </w:pPr>
      <w:r>
        <w:rPr>
          <w:rFonts w:hint="eastAsia" w:ascii="宋体" w:hAnsi="宋体" w:cs="宋体"/>
        </w:rPr>
        <w:t>（十</w:t>
      </w:r>
      <w:r>
        <w:rPr>
          <w:rFonts w:hint="eastAsia" w:ascii="宋体" w:hAnsi="宋体" w:cs="宋体"/>
          <w:lang w:val="en-US" w:eastAsia="zh-CN"/>
        </w:rPr>
        <w:t>一</w:t>
      </w:r>
      <w:r>
        <w:rPr>
          <w:rFonts w:hint="eastAsia" w:ascii="宋体" w:hAnsi="宋体" w:cs="宋体"/>
        </w:rPr>
        <w:t>）其他资料</w:t>
      </w:r>
    </w:p>
    <w:p w14:paraId="6ACAAFCC">
      <w:pPr>
        <w:spacing w:line="360" w:lineRule="auto"/>
        <w:ind w:firstLine="420" w:firstLineChars="200"/>
        <w:rPr>
          <w:rFonts w:ascii="宋体" w:hAnsi="宋体" w:cs="宋体"/>
        </w:rPr>
      </w:pPr>
      <w:r>
        <w:rPr>
          <w:rFonts w:hint="eastAsia" w:ascii="宋体" w:hAnsi="宋体" w:cs="宋体"/>
        </w:rPr>
        <w:t>比选申请人在评审过程中作出的符合法律法规和比选文件规定的澄清确认，构成比选申请文件的组成部分。</w:t>
      </w:r>
    </w:p>
    <w:p w14:paraId="026CA060">
      <w:pPr>
        <w:spacing w:line="360" w:lineRule="auto"/>
        <w:ind w:firstLine="420" w:firstLineChars="200"/>
        <w:rPr>
          <w:rFonts w:ascii="宋体" w:hAnsi="宋体" w:cs="宋体"/>
        </w:rPr>
      </w:pPr>
      <w:r>
        <w:rPr>
          <w:rFonts w:hint="eastAsia" w:ascii="宋体" w:hAnsi="宋体" w:cs="宋体"/>
        </w:rPr>
        <w:t>3.1.2 比选申请人须知前附表规定不接受联合体竞选的，或比选申请人没有组成联合体的，比选申请文件不包括联合体协议书。</w:t>
      </w:r>
    </w:p>
    <w:p w14:paraId="5C9045F9">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3.2</w:t>
      </w:r>
      <w:r>
        <w:rPr>
          <w:rFonts w:hint="eastAsia" w:ascii="宋体" w:hAnsi="宋体" w:eastAsia="宋体" w:cs="宋体"/>
          <w:sz w:val="21"/>
          <w:szCs w:val="21"/>
        </w:rPr>
        <w:t>比选报价</w:t>
      </w:r>
    </w:p>
    <w:p w14:paraId="09972BD4">
      <w:pPr>
        <w:spacing w:line="360" w:lineRule="auto"/>
        <w:ind w:firstLine="420" w:firstLineChars="200"/>
        <w:rPr>
          <w:rFonts w:ascii="宋体" w:hAnsi="宋体"/>
        </w:rPr>
      </w:pPr>
      <w:r>
        <w:rPr>
          <w:rFonts w:hint="eastAsia" w:ascii="宋体" w:hAnsi="宋体" w:cs="宋体"/>
        </w:rPr>
        <w:t>详见比选申请人须知前附表</w:t>
      </w:r>
      <w:r>
        <w:rPr>
          <w:rFonts w:ascii="宋体" w:hAnsi="宋体" w:cs="宋体"/>
        </w:rPr>
        <w:t>3.2</w:t>
      </w:r>
      <w:r>
        <w:rPr>
          <w:rFonts w:hint="eastAsia" w:ascii="宋体" w:hAnsi="宋体" w:cs="宋体"/>
        </w:rPr>
        <w:t>项。</w:t>
      </w:r>
    </w:p>
    <w:p w14:paraId="057A8657">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3.3 </w:t>
      </w:r>
      <w:r>
        <w:rPr>
          <w:rFonts w:hint="eastAsia" w:ascii="宋体" w:hAnsi="宋体" w:eastAsia="宋体" w:cs="宋体"/>
          <w:sz w:val="21"/>
          <w:szCs w:val="21"/>
        </w:rPr>
        <w:t>比选申请有效期</w:t>
      </w:r>
    </w:p>
    <w:p w14:paraId="0AAD8B5A">
      <w:pPr>
        <w:adjustRightInd w:val="0"/>
        <w:snapToGrid w:val="0"/>
        <w:spacing w:line="360" w:lineRule="auto"/>
        <w:ind w:firstLine="420" w:firstLineChars="200"/>
        <w:rPr>
          <w:rFonts w:ascii="宋体" w:hAnsi="宋体"/>
        </w:rPr>
      </w:pPr>
      <w:r>
        <w:rPr>
          <w:rFonts w:ascii="宋体" w:hAnsi="宋体" w:cs="宋体"/>
        </w:rPr>
        <w:t xml:space="preserve">3.3.1 </w:t>
      </w:r>
      <w:r>
        <w:rPr>
          <w:rFonts w:hint="eastAsia" w:ascii="宋体" w:hAnsi="宋体" w:cs="宋体"/>
        </w:rPr>
        <w:t>在比选申请人须知前附表规定的比选申请有效期内，比选申请人不得要求撤销或修改其比选申请文件。</w:t>
      </w:r>
    </w:p>
    <w:p w14:paraId="77EC310B">
      <w:pPr>
        <w:tabs>
          <w:tab w:val="left" w:pos="1425"/>
        </w:tabs>
        <w:spacing w:line="360" w:lineRule="auto"/>
        <w:ind w:firstLine="420" w:firstLineChars="200"/>
        <w:rPr>
          <w:rFonts w:ascii="宋体" w:hAnsi="宋体"/>
        </w:rPr>
      </w:pPr>
      <w:r>
        <w:rPr>
          <w:rFonts w:ascii="宋体" w:hAnsi="宋体" w:cs="宋体"/>
        </w:rPr>
        <w:t>3.3.2</w:t>
      </w:r>
      <w:r>
        <w:rPr>
          <w:rFonts w:hint="eastAsia" w:ascii="宋体" w:hAnsi="宋体" w:cs="宋体"/>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1BB25310">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3.4 </w:t>
      </w:r>
      <w:r>
        <w:rPr>
          <w:rFonts w:hint="eastAsia" w:ascii="宋体" w:hAnsi="宋体" w:eastAsia="宋体" w:cs="宋体"/>
          <w:sz w:val="21"/>
          <w:szCs w:val="21"/>
        </w:rPr>
        <w:t>比选保证金</w:t>
      </w:r>
    </w:p>
    <w:p w14:paraId="061CF378">
      <w:pPr>
        <w:autoSpaceDE w:val="0"/>
        <w:autoSpaceDN w:val="0"/>
        <w:adjustRightInd w:val="0"/>
        <w:snapToGrid w:val="0"/>
        <w:spacing w:line="360" w:lineRule="auto"/>
        <w:ind w:left="13" w:leftChars="6" w:firstLine="405" w:firstLineChars="193"/>
        <w:jc w:val="left"/>
        <w:rPr>
          <w:rFonts w:ascii="宋体" w:hAnsi="宋体"/>
          <w:snapToGrid w:val="0"/>
          <w:kern w:val="0"/>
        </w:rPr>
      </w:pPr>
      <w:r>
        <w:rPr>
          <w:rFonts w:hint="eastAsia" w:ascii="宋体" w:hAnsi="宋体" w:cs="宋体"/>
          <w:snapToGrid w:val="0"/>
          <w:kern w:val="0"/>
        </w:rPr>
        <w:t>见比选申请人须知前附表</w:t>
      </w:r>
      <w:r>
        <w:rPr>
          <w:rFonts w:hint="eastAsia" w:ascii="宋体" w:hAnsi="宋体" w:cs="宋体"/>
          <w:snapToGrid w:val="0"/>
          <w:kern w:val="0"/>
          <w:position w:val="-2"/>
        </w:rPr>
        <w:t>。</w:t>
      </w:r>
    </w:p>
    <w:p w14:paraId="7E1DA3D7">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3.5 </w:t>
      </w:r>
      <w:r>
        <w:rPr>
          <w:rFonts w:hint="eastAsia" w:ascii="宋体" w:hAnsi="宋体" w:eastAsia="宋体" w:cs="宋体"/>
          <w:sz w:val="21"/>
          <w:szCs w:val="21"/>
        </w:rPr>
        <w:t>资格审查资料</w:t>
      </w:r>
    </w:p>
    <w:p w14:paraId="10265FA5">
      <w:pPr>
        <w:autoSpaceDE w:val="0"/>
        <w:autoSpaceDN w:val="0"/>
        <w:adjustRightInd w:val="0"/>
        <w:snapToGrid w:val="0"/>
        <w:spacing w:line="360" w:lineRule="auto"/>
        <w:ind w:right="37" w:firstLine="420" w:firstLineChars="200"/>
        <w:rPr>
          <w:rFonts w:ascii="宋体" w:hAnsi="宋体" w:cs="宋体"/>
        </w:rPr>
      </w:pPr>
      <w:r>
        <w:rPr>
          <w:rFonts w:hint="eastAsia" w:ascii="宋体" w:hAnsi="宋体" w:cs="宋体"/>
        </w:rPr>
        <w:t>比选申请人应附比选申请人须知前附表第1.4.1项中要求的相关证明材料。</w:t>
      </w:r>
    </w:p>
    <w:p w14:paraId="4CE5F702">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3.6 </w:t>
      </w:r>
      <w:r>
        <w:rPr>
          <w:rFonts w:hint="eastAsia" w:ascii="宋体" w:hAnsi="宋体" w:eastAsia="宋体" w:cs="宋体"/>
          <w:sz w:val="21"/>
          <w:szCs w:val="21"/>
        </w:rPr>
        <w:t>备选比选申请方案</w:t>
      </w:r>
    </w:p>
    <w:p w14:paraId="6BB511E5">
      <w:pPr>
        <w:spacing w:line="360" w:lineRule="auto"/>
        <w:ind w:firstLine="420" w:firstLineChars="200"/>
        <w:rPr>
          <w:rFonts w:ascii="宋体" w:hAnsi="宋体" w:cs="宋体"/>
        </w:rPr>
      </w:pPr>
      <w:r>
        <w:rPr>
          <w:rFonts w:hint="eastAsia" w:ascii="宋体" w:hAnsi="宋体" w:cs="宋体"/>
        </w:rPr>
        <w:t>3.6.1 除比选申请人须知前附表规定允许外，比选申请人不得递交备选竞选方案，否则其竞选将被否决。</w:t>
      </w:r>
    </w:p>
    <w:p w14:paraId="6DCDF323">
      <w:pPr>
        <w:spacing w:line="360" w:lineRule="auto"/>
        <w:ind w:firstLine="420" w:firstLineChars="200"/>
        <w:rPr>
          <w:rFonts w:ascii="宋体" w:hAnsi="宋体" w:cs="宋体"/>
        </w:rPr>
      </w:pPr>
      <w:r>
        <w:rPr>
          <w:rFonts w:hint="eastAsia" w:ascii="宋体" w:hAnsi="宋体" w:cs="宋体"/>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2E932A97">
      <w:pPr>
        <w:spacing w:line="360" w:lineRule="auto"/>
        <w:ind w:firstLine="420" w:firstLineChars="200"/>
        <w:rPr>
          <w:rFonts w:ascii="宋体" w:hAnsi="宋体"/>
        </w:rPr>
      </w:pPr>
      <w:r>
        <w:rPr>
          <w:rFonts w:hint="eastAsia" w:ascii="宋体" w:hAnsi="宋体" w:cs="宋体"/>
        </w:rPr>
        <w:t>3.6.3 比选申请人提供两个或两个以上报价，或者在比选申请文件中提供一个报价，但同时提供两个或两个以上技术部分的，视为提供备选方案。</w:t>
      </w:r>
    </w:p>
    <w:p w14:paraId="169C159E">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3.7 </w:t>
      </w:r>
      <w:r>
        <w:rPr>
          <w:rFonts w:hint="eastAsia" w:ascii="宋体" w:hAnsi="宋体" w:eastAsia="宋体" w:cs="宋体"/>
          <w:sz w:val="21"/>
          <w:szCs w:val="21"/>
        </w:rPr>
        <w:t>比选申请文件的编制</w:t>
      </w:r>
    </w:p>
    <w:p w14:paraId="3C53685C">
      <w:pPr>
        <w:adjustRightInd w:val="0"/>
        <w:snapToGrid w:val="0"/>
        <w:spacing w:line="360" w:lineRule="auto"/>
        <w:ind w:firstLine="420" w:firstLineChars="200"/>
        <w:rPr>
          <w:rFonts w:ascii="宋体" w:hAnsi="宋体"/>
        </w:rPr>
      </w:pPr>
      <w:r>
        <w:rPr>
          <w:rFonts w:ascii="宋体" w:hAnsi="宋体" w:cs="宋体"/>
        </w:rPr>
        <w:t xml:space="preserve">3.7.1 </w:t>
      </w:r>
      <w:r>
        <w:rPr>
          <w:rFonts w:hint="eastAsia" w:ascii="宋体" w:hAnsi="宋体" w:cs="宋体"/>
        </w:rPr>
        <w:t>比选申请文件应按第六章“比选申请文件格式”进行编写，如有必要，可以增加附页，作为比选申请文件的组成部分。</w:t>
      </w:r>
    </w:p>
    <w:p w14:paraId="50A5D113">
      <w:pPr>
        <w:adjustRightInd w:val="0"/>
        <w:snapToGrid w:val="0"/>
        <w:spacing w:line="360" w:lineRule="auto"/>
        <w:ind w:firstLine="420" w:firstLineChars="200"/>
        <w:rPr>
          <w:rFonts w:ascii="宋体" w:hAnsi="宋体"/>
        </w:rPr>
      </w:pPr>
      <w:r>
        <w:rPr>
          <w:rFonts w:ascii="宋体" w:hAnsi="宋体" w:cs="宋体"/>
        </w:rPr>
        <w:t xml:space="preserve">3.7.2 </w:t>
      </w:r>
      <w:r>
        <w:rPr>
          <w:rFonts w:hint="eastAsia" w:ascii="宋体" w:hAnsi="宋体" w:cs="宋体"/>
        </w:rPr>
        <w:t>比选申请文件应当对比选文件有关服务期、比选申请有效期、质量要求、比选范围等实质性内容作出响应。</w:t>
      </w:r>
    </w:p>
    <w:p w14:paraId="05C07AD4">
      <w:pPr>
        <w:adjustRightInd w:val="0"/>
        <w:snapToGrid w:val="0"/>
        <w:spacing w:line="360" w:lineRule="auto"/>
        <w:ind w:firstLine="420" w:firstLineChars="200"/>
        <w:rPr>
          <w:rFonts w:ascii="宋体" w:hAnsi="宋体"/>
        </w:rPr>
      </w:pPr>
      <w:r>
        <w:rPr>
          <w:rFonts w:ascii="宋体" w:hAnsi="宋体" w:cs="宋体"/>
        </w:rPr>
        <w:t xml:space="preserve">3.7.3 </w:t>
      </w:r>
      <w:r>
        <w:rPr>
          <w:rFonts w:hint="eastAsia" w:ascii="宋体" w:hAnsi="宋体" w:cs="宋体"/>
        </w:rPr>
        <w:t>比选申请文件的签名盖章要求：按本章比选申请人须知前附表第3.7.3项执行。</w:t>
      </w:r>
    </w:p>
    <w:p w14:paraId="34C9C79D">
      <w:pPr>
        <w:adjustRightInd w:val="0"/>
        <w:snapToGrid w:val="0"/>
        <w:spacing w:line="360" w:lineRule="auto"/>
        <w:ind w:firstLine="420" w:firstLineChars="200"/>
        <w:rPr>
          <w:rFonts w:ascii="宋体" w:hAnsi="宋体"/>
        </w:rPr>
      </w:pPr>
      <w:r>
        <w:rPr>
          <w:rFonts w:ascii="宋体" w:hAnsi="宋体" w:cs="宋体"/>
        </w:rPr>
        <w:t xml:space="preserve">3.7.4 </w:t>
      </w:r>
      <w:r>
        <w:rPr>
          <w:rFonts w:hint="eastAsia" w:ascii="宋体" w:hAnsi="宋体" w:cs="宋体"/>
        </w:rPr>
        <w:t>比选申请文件正本一份，副本份数见比选申请人须知前附表。正本和副本的封面上应清楚地标记“正本”或“副本”的字样。当副本和正本不一致时，以正本为准。</w:t>
      </w:r>
    </w:p>
    <w:p w14:paraId="6BA146F8">
      <w:pPr>
        <w:adjustRightInd w:val="0"/>
        <w:snapToGrid w:val="0"/>
        <w:spacing w:line="360" w:lineRule="auto"/>
        <w:ind w:firstLine="420" w:firstLineChars="200"/>
        <w:rPr>
          <w:rFonts w:ascii="宋体" w:hAnsi="宋体"/>
        </w:rPr>
      </w:pPr>
      <w:r>
        <w:rPr>
          <w:rFonts w:ascii="宋体" w:hAnsi="宋体" w:cs="宋体"/>
        </w:rPr>
        <w:t xml:space="preserve">3.7.5 </w:t>
      </w:r>
      <w:r>
        <w:rPr>
          <w:rFonts w:hint="eastAsia" w:ascii="宋体" w:hAnsi="宋体" w:cs="宋体"/>
        </w:rPr>
        <w:t>比选申请文件的正本与副本应分别装订成册，并编制目录，具体装订要求见比选申请人须知前附表规定。</w:t>
      </w:r>
    </w:p>
    <w:p w14:paraId="6151F9B0">
      <w:pPr>
        <w:pStyle w:val="5"/>
        <w:ind w:firstLine="643"/>
        <w:rPr>
          <w:rFonts w:ascii="宋体" w:hAnsi="宋体" w:cs="Times New Roman"/>
        </w:rPr>
      </w:pPr>
      <w:bookmarkStart w:id="44" w:name="_Toc295208919"/>
      <w:bookmarkStart w:id="45" w:name="_Toc19536"/>
      <w:bookmarkStart w:id="46" w:name="_Toc416952088"/>
      <w:bookmarkStart w:id="47" w:name="_Toc207790464"/>
      <w:bookmarkStart w:id="48" w:name="_Toc180748390"/>
      <w:bookmarkStart w:id="49" w:name="_Toc114564062"/>
      <w:bookmarkStart w:id="50" w:name="_Toc137029020"/>
      <w:bookmarkStart w:id="51" w:name="_Toc15025"/>
      <w:bookmarkStart w:id="52" w:name="_Toc31336"/>
      <w:bookmarkStart w:id="53" w:name="_Toc11639"/>
      <w:r>
        <w:rPr>
          <w:rFonts w:ascii="宋体" w:hAnsi="宋体" w:cs="宋体"/>
        </w:rPr>
        <w:t>4</w:t>
      </w:r>
      <w:r>
        <w:rPr>
          <w:rFonts w:hint="eastAsia" w:ascii="宋体" w:hAnsi="宋体" w:cs="宋体"/>
        </w:rPr>
        <w:t>．</w:t>
      </w:r>
      <w:bookmarkEnd w:id="44"/>
      <w:bookmarkEnd w:id="45"/>
      <w:bookmarkEnd w:id="46"/>
      <w:bookmarkEnd w:id="47"/>
      <w:r>
        <w:rPr>
          <w:rFonts w:hint="eastAsia" w:ascii="宋体" w:hAnsi="宋体" w:cs="宋体"/>
        </w:rPr>
        <w:t>比选申请</w:t>
      </w:r>
      <w:bookmarkEnd w:id="48"/>
      <w:bookmarkEnd w:id="49"/>
      <w:bookmarkEnd w:id="50"/>
      <w:bookmarkEnd w:id="51"/>
      <w:bookmarkEnd w:id="52"/>
      <w:bookmarkEnd w:id="53"/>
    </w:p>
    <w:p w14:paraId="6AF45D94">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4.1 </w:t>
      </w:r>
      <w:r>
        <w:rPr>
          <w:rFonts w:hint="eastAsia" w:ascii="宋体" w:hAnsi="宋体" w:eastAsia="宋体" w:cs="宋体"/>
          <w:sz w:val="21"/>
          <w:szCs w:val="21"/>
        </w:rPr>
        <w:t>比选申请文件的密封和标记</w:t>
      </w:r>
    </w:p>
    <w:p w14:paraId="54CB464A">
      <w:pPr>
        <w:adjustRightInd w:val="0"/>
        <w:snapToGrid w:val="0"/>
        <w:spacing w:line="360" w:lineRule="auto"/>
        <w:ind w:firstLine="420" w:firstLineChars="200"/>
        <w:rPr>
          <w:rFonts w:ascii="宋体" w:hAnsi="宋体"/>
        </w:rPr>
      </w:pPr>
      <w:r>
        <w:rPr>
          <w:rFonts w:ascii="宋体" w:hAnsi="宋体" w:cs="宋体"/>
        </w:rPr>
        <w:t xml:space="preserve">4.1.1 </w:t>
      </w:r>
      <w:r>
        <w:rPr>
          <w:rFonts w:hint="eastAsia" w:ascii="宋体" w:hAnsi="宋体" w:cs="宋体"/>
        </w:rPr>
        <w:t>比选申请文件的正本与副本密封见比选申请人须知前附表。</w:t>
      </w:r>
    </w:p>
    <w:p w14:paraId="067140F2">
      <w:pPr>
        <w:adjustRightInd w:val="0"/>
        <w:snapToGrid w:val="0"/>
        <w:spacing w:line="360" w:lineRule="auto"/>
        <w:ind w:firstLine="420" w:firstLineChars="200"/>
        <w:rPr>
          <w:rFonts w:ascii="宋体" w:hAnsi="宋体"/>
        </w:rPr>
      </w:pPr>
      <w:r>
        <w:rPr>
          <w:rFonts w:ascii="宋体" w:hAnsi="宋体" w:cs="宋体"/>
        </w:rPr>
        <w:t xml:space="preserve">4.1.2 </w:t>
      </w:r>
      <w:r>
        <w:rPr>
          <w:rFonts w:hint="eastAsia" w:ascii="宋体" w:hAnsi="宋体" w:cs="宋体"/>
        </w:rPr>
        <w:t>比选申请文件的封套上应写明的内容见比选申请人须知前附表。</w:t>
      </w:r>
    </w:p>
    <w:p w14:paraId="73AA6913">
      <w:pPr>
        <w:adjustRightInd w:val="0"/>
        <w:snapToGrid w:val="0"/>
        <w:spacing w:line="360" w:lineRule="auto"/>
        <w:ind w:firstLine="420" w:firstLineChars="200"/>
        <w:rPr>
          <w:rFonts w:ascii="宋体" w:hAnsi="宋体"/>
        </w:rPr>
      </w:pPr>
      <w:r>
        <w:rPr>
          <w:rFonts w:ascii="宋体" w:hAnsi="宋体" w:cs="宋体"/>
        </w:rPr>
        <w:t xml:space="preserve">4.1.3 </w:t>
      </w:r>
      <w:r>
        <w:rPr>
          <w:rFonts w:hint="eastAsia" w:ascii="宋体" w:hAnsi="宋体" w:cs="宋体"/>
        </w:rPr>
        <w:t>未按本章第</w:t>
      </w:r>
      <w:r>
        <w:rPr>
          <w:rFonts w:ascii="宋体" w:hAnsi="宋体" w:cs="宋体"/>
        </w:rPr>
        <w:t xml:space="preserve"> 4.1.1 </w:t>
      </w:r>
      <w:r>
        <w:rPr>
          <w:rFonts w:hint="eastAsia" w:ascii="宋体" w:hAnsi="宋体" w:cs="宋体"/>
        </w:rPr>
        <w:t>项或第</w:t>
      </w:r>
      <w:r>
        <w:rPr>
          <w:rFonts w:ascii="宋体" w:hAnsi="宋体" w:cs="宋体"/>
        </w:rPr>
        <w:t xml:space="preserve"> 4.1.2 </w:t>
      </w:r>
      <w:r>
        <w:rPr>
          <w:rFonts w:hint="eastAsia" w:ascii="宋体" w:hAnsi="宋体" w:cs="宋体"/>
        </w:rPr>
        <w:t>项要求密封和加写标记的比选申请文件，比选人不予受理。</w:t>
      </w:r>
    </w:p>
    <w:p w14:paraId="3B41A02A">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4.2 </w:t>
      </w:r>
      <w:r>
        <w:rPr>
          <w:rFonts w:hint="eastAsia" w:ascii="宋体" w:hAnsi="宋体" w:eastAsia="宋体" w:cs="宋体"/>
          <w:sz w:val="21"/>
          <w:szCs w:val="21"/>
        </w:rPr>
        <w:t>比选申请文件的递交</w:t>
      </w:r>
    </w:p>
    <w:p w14:paraId="08DDFE1A">
      <w:pPr>
        <w:adjustRightInd w:val="0"/>
        <w:snapToGrid w:val="0"/>
        <w:spacing w:line="360" w:lineRule="auto"/>
        <w:ind w:firstLine="420" w:firstLineChars="200"/>
        <w:rPr>
          <w:rFonts w:ascii="宋体" w:hAnsi="宋体"/>
        </w:rPr>
      </w:pPr>
      <w:r>
        <w:rPr>
          <w:rFonts w:ascii="宋体" w:hAnsi="宋体" w:cs="宋体"/>
        </w:rPr>
        <w:t xml:space="preserve">4.2.1 </w:t>
      </w:r>
      <w:r>
        <w:rPr>
          <w:rFonts w:hint="eastAsia" w:ascii="宋体" w:hAnsi="宋体" w:cs="宋体"/>
        </w:rPr>
        <w:t>比选申请人应在本章比选申请人须知前附表第</w:t>
      </w:r>
      <w:r>
        <w:rPr>
          <w:rFonts w:ascii="宋体" w:hAnsi="宋体" w:cs="宋体"/>
        </w:rPr>
        <w:t xml:space="preserve">2.2.2 </w:t>
      </w:r>
      <w:r>
        <w:rPr>
          <w:rFonts w:hint="eastAsia" w:ascii="宋体" w:hAnsi="宋体" w:cs="宋体"/>
        </w:rPr>
        <w:t>项规定的比选申请截止时间前递交比选申请文件。</w:t>
      </w:r>
    </w:p>
    <w:p w14:paraId="416730EB">
      <w:pPr>
        <w:adjustRightInd w:val="0"/>
        <w:snapToGrid w:val="0"/>
        <w:spacing w:line="360" w:lineRule="auto"/>
        <w:ind w:firstLine="420" w:firstLineChars="200"/>
        <w:rPr>
          <w:rFonts w:ascii="宋体" w:hAnsi="宋体"/>
        </w:rPr>
      </w:pPr>
      <w:r>
        <w:rPr>
          <w:rFonts w:ascii="宋体" w:hAnsi="宋体" w:cs="宋体"/>
        </w:rPr>
        <w:t xml:space="preserve">4.2.2 </w:t>
      </w:r>
      <w:r>
        <w:rPr>
          <w:rFonts w:hint="eastAsia" w:ascii="宋体" w:hAnsi="宋体" w:cs="宋体"/>
        </w:rPr>
        <w:t>比选申请人递交比选申请文件的地点：见比选申请人须知前附表。</w:t>
      </w:r>
    </w:p>
    <w:p w14:paraId="5A7D8001">
      <w:pPr>
        <w:adjustRightInd w:val="0"/>
        <w:snapToGrid w:val="0"/>
        <w:spacing w:line="360" w:lineRule="auto"/>
        <w:ind w:firstLine="420" w:firstLineChars="200"/>
        <w:rPr>
          <w:rFonts w:ascii="宋体" w:hAnsi="宋体"/>
        </w:rPr>
      </w:pPr>
      <w:r>
        <w:rPr>
          <w:rFonts w:ascii="宋体" w:hAnsi="宋体" w:cs="宋体"/>
        </w:rPr>
        <w:t xml:space="preserve">4.2.3 </w:t>
      </w:r>
      <w:r>
        <w:rPr>
          <w:rFonts w:hint="eastAsia" w:ascii="宋体" w:hAnsi="宋体" w:cs="宋体"/>
        </w:rPr>
        <w:t>除比选申请人须知前附表另有规定外，比选申请人所递交的比选申请文件不予退还。</w:t>
      </w:r>
    </w:p>
    <w:p w14:paraId="5B1E8862">
      <w:pPr>
        <w:adjustRightInd w:val="0"/>
        <w:snapToGrid w:val="0"/>
        <w:spacing w:line="360" w:lineRule="auto"/>
        <w:ind w:firstLine="420" w:firstLineChars="200"/>
        <w:rPr>
          <w:rFonts w:ascii="宋体" w:hAnsi="宋体"/>
        </w:rPr>
      </w:pPr>
      <w:r>
        <w:rPr>
          <w:rFonts w:ascii="宋体" w:hAnsi="宋体" w:cs="宋体"/>
        </w:rPr>
        <w:t xml:space="preserve">4.2.4 </w:t>
      </w:r>
      <w:r>
        <w:rPr>
          <w:rFonts w:hint="eastAsia" w:ascii="宋体" w:hAnsi="宋体" w:cs="宋体"/>
        </w:rPr>
        <w:t>逾期送达的或者未送达指定地点的比选申请文件，比选人不予受理。</w:t>
      </w:r>
    </w:p>
    <w:p w14:paraId="208679C2">
      <w:pPr>
        <w:pStyle w:val="6"/>
        <w:adjustRightInd w:val="0"/>
        <w:snapToGrid w:val="0"/>
        <w:spacing w:before="0" w:after="0" w:line="360" w:lineRule="auto"/>
        <w:ind w:firstLine="422" w:firstLineChars="200"/>
        <w:rPr>
          <w:rFonts w:ascii="宋体" w:hAnsi="宋体" w:eastAsia="宋体" w:cs="Times New Roman"/>
          <w:sz w:val="21"/>
          <w:szCs w:val="21"/>
        </w:rPr>
      </w:pPr>
      <w:bookmarkStart w:id="54" w:name="_Toc358367960"/>
      <w:bookmarkStart w:id="55" w:name="_Toc199124786"/>
      <w:bookmarkStart w:id="56" w:name="_Toc359944827"/>
      <w:r>
        <w:rPr>
          <w:rFonts w:ascii="宋体" w:hAnsi="宋体" w:eastAsia="宋体" w:cs="宋体"/>
          <w:sz w:val="21"/>
          <w:szCs w:val="21"/>
        </w:rPr>
        <w:t xml:space="preserve">4.3  </w:t>
      </w:r>
      <w:r>
        <w:rPr>
          <w:rFonts w:hint="eastAsia" w:ascii="宋体" w:hAnsi="宋体" w:eastAsia="宋体" w:cs="宋体"/>
          <w:sz w:val="21"/>
          <w:szCs w:val="21"/>
        </w:rPr>
        <w:t>比选申请文件的修改与撤回</w:t>
      </w:r>
      <w:bookmarkEnd w:id="54"/>
      <w:bookmarkEnd w:id="55"/>
      <w:bookmarkEnd w:id="56"/>
    </w:p>
    <w:p w14:paraId="7E8845EC">
      <w:pPr>
        <w:autoSpaceDE w:val="0"/>
        <w:autoSpaceDN w:val="0"/>
        <w:adjustRightInd w:val="0"/>
        <w:spacing w:line="420" w:lineRule="exact"/>
        <w:ind w:left="0" w:right="-109" w:firstLine="420" w:firstLineChars="200"/>
        <w:jc w:val="left"/>
        <w:rPr>
          <w:rFonts w:ascii="宋体" w:hAnsi="宋体"/>
          <w:kern w:val="0"/>
        </w:rPr>
      </w:pPr>
      <w:r>
        <w:rPr>
          <w:rFonts w:ascii="宋体" w:hAnsi="宋体" w:cs="宋体"/>
        </w:rPr>
        <w:t>4</w:t>
      </w:r>
      <w:r>
        <w:rPr>
          <w:rFonts w:ascii="宋体" w:hAnsi="宋体" w:cs="宋体"/>
          <w:kern w:val="0"/>
        </w:rPr>
        <w:t xml:space="preserve">.3.1 </w:t>
      </w:r>
      <w:r>
        <w:rPr>
          <w:rFonts w:hint="eastAsia" w:ascii="宋体" w:hAnsi="宋体" w:cs="宋体"/>
          <w:kern w:val="0"/>
        </w:rPr>
        <w:t>在比选申请人须知前附表第</w:t>
      </w:r>
      <w:r>
        <w:rPr>
          <w:rFonts w:ascii="宋体" w:hAnsi="宋体" w:cs="宋体"/>
        </w:rPr>
        <w:t>2</w:t>
      </w:r>
      <w:r>
        <w:rPr>
          <w:rFonts w:ascii="宋体" w:hAnsi="宋体" w:cs="宋体"/>
          <w:spacing w:val="-1"/>
          <w:kern w:val="0"/>
        </w:rPr>
        <w:t>.</w:t>
      </w:r>
      <w:r>
        <w:rPr>
          <w:rFonts w:ascii="宋体" w:hAnsi="宋体" w:cs="宋体"/>
        </w:rPr>
        <w:t>2</w:t>
      </w:r>
      <w:r>
        <w:rPr>
          <w:rFonts w:ascii="宋体" w:hAnsi="宋体" w:cs="宋体"/>
          <w:spacing w:val="-1"/>
          <w:kern w:val="0"/>
        </w:rPr>
        <w:t>.</w:t>
      </w:r>
      <w:r>
        <w:rPr>
          <w:rFonts w:ascii="宋体" w:hAnsi="宋体" w:cs="宋体"/>
          <w:kern w:val="0"/>
        </w:rPr>
        <w:t>2</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定的比选申请截止时间前</w:t>
      </w:r>
      <w:r>
        <w:rPr>
          <w:rFonts w:hint="eastAsia" w:ascii="宋体" w:hAnsi="宋体" w:cs="宋体"/>
          <w:spacing w:val="-93"/>
          <w:kern w:val="0"/>
        </w:rPr>
        <w:t>，</w:t>
      </w:r>
      <w:r>
        <w:rPr>
          <w:rFonts w:hint="eastAsia" w:ascii="宋体" w:hAnsi="宋体" w:cs="宋体"/>
          <w:kern w:val="0"/>
        </w:rPr>
        <w:t>比选申请人可以修改或撤回已递交的比选申请文件，但应以书面形式通知比选人。</w:t>
      </w:r>
    </w:p>
    <w:p w14:paraId="42FCFC5C">
      <w:pPr>
        <w:autoSpaceDE w:val="0"/>
        <w:autoSpaceDN w:val="0"/>
        <w:adjustRightInd w:val="0"/>
        <w:spacing w:line="420" w:lineRule="exact"/>
        <w:ind w:left="0" w:right="-109" w:firstLine="420" w:firstLineChars="200"/>
        <w:jc w:val="left"/>
        <w:rPr>
          <w:rFonts w:ascii="宋体" w:hAnsi="宋体"/>
          <w:kern w:val="0"/>
        </w:rPr>
      </w:pPr>
      <w:r>
        <w:rPr>
          <w:rFonts w:ascii="宋体" w:hAnsi="宋体" w:cs="宋体"/>
        </w:rPr>
        <w:t>4.</w:t>
      </w:r>
      <w:r>
        <w:rPr>
          <w:rFonts w:ascii="宋体" w:hAnsi="宋体" w:cs="宋体"/>
          <w:spacing w:val="-1"/>
          <w:kern w:val="0"/>
        </w:rPr>
        <w:t>3</w:t>
      </w:r>
      <w:r>
        <w:rPr>
          <w:rFonts w:ascii="宋体" w:hAnsi="宋体" w:cs="宋体"/>
          <w:kern w:val="0"/>
        </w:rPr>
        <w:t xml:space="preserve">.2 </w:t>
      </w:r>
      <w:r>
        <w:rPr>
          <w:rFonts w:hint="eastAsia" w:ascii="宋体" w:hAnsi="宋体" w:cs="宋体"/>
          <w:kern w:val="0"/>
        </w:rPr>
        <w:t>比选申请人修改或撤回已递交比选申请文件的书面通知应按照本章第</w:t>
      </w:r>
      <w:r>
        <w:rPr>
          <w:rFonts w:ascii="宋体" w:hAnsi="宋体" w:cs="宋体"/>
          <w:kern w:val="0"/>
        </w:rPr>
        <w:t>3.7.3</w:t>
      </w:r>
      <w:r>
        <w:rPr>
          <w:rFonts w:hint="eastAsia" w:ascii="宋体" w:hAnsi="宋体" w:cs="宋体"/>
          <w:kern w:val="0"/>
        </w:rPr>
        <w:t>项的要求签名、盖章。比选人收到书面通知后，向比选申请人出具签收凭证。</w:t>
      </w:r>
    </w:p>
    <w:p w14:paraId="4F648427">
      <w:pPr>
        <w:autoSpaceDE w:val="0"/>
        <w:autoSpaceDN w:val="0"/>
        <w:adjustRightInd w:val="0"/>
        <w:spacing w:line="420" w:lineRule="exact"/>
        <w:ind w:left="0" w:right="-110" w:firstLine="420" w:firstLineChars="200"/>
        <w:jc w:val="left"/>
        <w:rPr>
          <w:rFonts w:ascii="宋体" w:hAnsi="宋体"/>
        </w:rPr>
      </w:pPr>
      <w:r>
        <w:rPr>
          <w:rFonts w:ascii="宋体" w:hAnsi="宋体" w:cs="宋体"/>
        </w:rPr>
        <w:t>4</w:t>
      </w:r>
      <w:r>
        <w:rPr>
          <w:rFonts w:ascii="宋体" w:hAnsi="宋体" w:cs="宋体"/>
          <w:kern w:val="0"/>
        </w:rPr>
        <w:t xml:space="preserve">.3.3 </w:t>
      </w:r>
      <w:r>
        <w:rPr>
          <w:rFonts w:hint="eastAsia" w:ascii="宋体" w:hAnsi="宋体" w:cs="宋体"/>
          <w:kern w:val="0"/>
        </w:rPr>
        <w:t>修改</w:t>
      </w:r>
      <w:r>
        <w:rPr>
          <w:rFonts w:hint="eastAsia" w:ascii="宋体" w:hAnsi="宋体" w:cs="宋体"/>
          <w:spacing w:val="-1"/>
          <w:kern w:val="0"/>
        </w:rPr>
        <w:t>的</w:t>
      </w:r>
      <w:r>
        <w:rPr>
          <w:rFonts w:hint="eastAsia" w:ascii="宋体" w:hAnsi="宋体" w:cs="宋体"/>
          <w:kern w:val="0"/>
        </w:rPr>
        <w:t>内容为比选申请文件的组成部分。修改的比选申请文件应按照本章第</w:t>
      </w:r>
      <w:r>
        <w:rPr>
          <w:rFonts w:ascii="宋体" w:hAnsi="宋体" w:cs="宋体"/>
          <w:kern w:val="0"/>
        </w:rPr>
        <w:t>3</w:t>
      </w:r>
      <w:r>
        <w:rPr>
          <w:rFonts w:hint="eastAsia" w:ascii="宋体" w:hAnsi="宋体" w:cs="宋体"/>
          <w:kern w:val="0"/>
        </w:rPr>
        <w:t>条、第</w:t>
      </w:r>
      <w:r>
        <w:rPr>
          <w:rFonts w:ascii="宋体" w:hAnsi="宋体" w:cs="宋体"/>
          <w:kern w:val="0"/>
        </w:rPr>
        <w:t>4</w:t>
      </w:r>
      <w:r>
        <w:rPr>
          <w:rFonts w:hint="eastAsia" w:ascii="宋体" w:hAnsi="宋体" w:cs="宋体"/>
          <w:kern w:val="0"/>
        </w:rPr>
        <w:t>条规定进行编制、密封、标记和递交，并标明“修改”字样。</w:t>
      </w:r>
    </w:p>
    <w:p w14:paraId="3FDE083A">
      <w:pPr>
        <w:pStyle w:val="5"/>
        <w:ind w:firstLine="643"/>
        <w:rPr>
          <w:rFonts w:ascii="宋体" w:hAnsi="宋体" w:cs="Times New Roman"/>
        </w:rPr>
      </w:pPr>
      <w:bookmarkStart w:id="57" w:name="_Toc416952089"/>
      <w:bookmarkStart w:id="58" w:name="_Toc207790465"/>
      <w:bookmarkStart w:id="59" w:name="_Toc25199"/>
      <w:bookmarkStart w:id="60" w:name="_Toc114564063"/>
      <w:bookmarkStart w:id="61" w:name="_Toc29134"/>
      <w:bookmarkStart w:id="62" w:name="_Toc137029021"/>
      <w:bookmarkStart w:id="63" w:name="_Toc295208920"/>
      <w:bookmarkStart w:id="64" w:name="_Toc410724883"/>
      <w:bookmarkStart w:id="65" w:name="_Toc26831"/>
      <w:bookmarkStart w:id="66" w:name="_Toc180748391"/>
      <w:bookmarkStart w:id="67" w:name="_Toc2099"/>
      <w:bookmarkStart w:id="68" w:name="_Toc295208921"/>
      <w:bookmarkStart w:id="69" w:name="_Toc207790466"/>
      <w:bookmarkStart w:id="70" w:name="_Toc6477"/>
      <w:r>
        <w:rPr>
          <w:rFonts w:ascii="宋体" w:hAnsi="宋体" w:cs="宋体"/>
        </w:rPr>
        <w:t>5</w:t>
      </w:r>
      <w:r>
        <w:rPr>
          <w:rFonts w:hint="eastAsia" w:ascii="宋体" w:hAnsi="宋体" w:cs="宋体"/>
        </w:rPr>
        <w:t>．</w:t>
      </w:r>
      <w:bookmarkEnd w:id="57"/>
      <w:bookmarkEnd w:id="58"/>
      <w:bookmarkEnd w:id="59"/>
      <w:bookmarkEnd w:id="60"/>
      <w:bookmarkEnd w:id="61"/>
      <w:bookmarkEnd w:id="62"/>
      <w:bookmarkEnd w:id="63"/>
      <w:bookmarkEnd w:id="64"/>
      <w:bookmarkEnd w:id="65"/>
      <w:r>
        <w:rPr>
          <w:rFonts w:hint="eastAsia" w:ascii="宋体" w:hAnsi="宋体" w:cs="宋体"/>
        </w:rPr>
        <w:t>比选会</w:t>
      </w:r>
      <w:bookmarkEnd w:id="66"/>
      <w:bookmarkEnd w:id="67"/>
    </w:p>
    <w:p w14:paraId="2FB209F3">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5.1 </w:t>
      </w:r>
      <w:r>
        <w:rPr>
          <w:rFonts w:hint="eastAsia" w:ascii="宋体" w:hAnsi="宋体" w:eastAsia="宋体" w:cs="宋体"/>
          <w:sz w:val="21"/>
          <w:szCs w:val="21"/>
        </w:rPr>
        <w:t>比选会时间和地点</w:t>
      </w:r>
    </w:p>
    <w:p w14:paraId="00BDE44B">
      <w:pPr>
        <w:spacing w:line="360" w:lineRule="auto"/>
        <w:ind w:firstLine="420" w:firstLineChars="200"/>
        <w:rPr>
          <w:rFonts w:ascii="宋体" w:hAnsi="宋体"/>
        </w:rPr>
      </w:pPr>
      <w:r>
        <w:rPr>
          <w:rFonts w:hint="eastAsia" w:ascii="宋体" w:hAnsi="宋体" w:cs="宋体"/>
        </w:rPr>
        <w:t>见比选申请人须知前附表。</w:t>
      </w:r>
    </w:p>
    <w:p w14:paraId="29F8C992">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5.2 </w:t>
      </w:r>
      <w:r>
        <w:rPr>
          <w:rFonts w:hint="eastAsia" w:ascii="宋体" w:hAnsi="宋体" w:eastAsia="宋体" w:cs="宋体"/>
          <w:sz w:val="21"/>
          <w:szCs w:val="21"/>
        </w:rPr>
        <w:t>比选会程序</w:t>
      </w:r>
    </w:p>
    <w:p w14:paraId="28CFB3EC">
      <w:pPr>
        <w:spacing w:line="360" w:lineRule="auto"/>
        <w:ind w:firstLine="420" w:firstLineChars="200"/>
        <w:rPr>
          <w:rFonts w:ascii="宋体" w:hAnsi="宋体"/>
        </w:rPr>
      </w:pPr>
      <w:r>
        <w:rPr>
          <w:rFonts w:hint="eastAsia" w:ascii="宋体" w:hAnsi="宋体" w:cs="宋体"/>
          <w:snapToGrid w:val="0"/>
          <w:kern w:val="0"/>
        </w:rPr>
        <w:t>见比选申请人须知前附表。</w:t>
      </w:r>
    </w:p>
    <w:p w14:paraId="6A85F958">
      <w:pPr>
        <w:pStyle w:val="5"/>
        <w:ind w:firstLine="643"/>
        <w:rPr>
          <w:rFonts w:ascii="宋体" w:hAnsi="宋体" w:cs="Times New Roman"/>
        </w:rPr>
      </w:pPr>
      <w:bookmarkStart w:id="71" w:name="_Toc7695"/>
      <w:bookmarkStart w:id="72" w:name="_Toc114564064"/>
      <w:bookmarkStart w:id="73" w:name="_Toc416952090"/>
      <w:bookmarkStart w:id="74" w:name="_Toc180748392"/>
      <w:bookmarkStart w:id="75" w:name="_Toc4568"/>
      <w:bookmarkStart w:id="76" w:name="_Toc137029022"/>
      <w:bookmarkStart w:id="77" w:name="_Toc18902"/>
      <w:r>
        <w:rPr>
          <w:rFonts w:ascii="宋体" w:hAnsi="宋体" w:cs="宋体"/>
        </w:rPr>
        <w:t>6</w:t>
      </w:r>
      <w:r>
        <w:rPr>
          <w:rFonts w:hint="eastAsia" w:ascii="宋体" w:hAnsi="宋体" w:cs="宋体"/>
        </w:rPr>
        <w:t>．评审</w:t>
      </w:r>
      <w:bookmarkEnd w:id="68"/>
      <w:bookmarkEnd w:id="69"/>
      <w:bookmarkEnd w:id="70"/>
      <w:bookmarkEnd w:id="71"/>
      <w:bookmarkEnd w:id="72"/>
      <w:bookmarkEnd w:id="73"/>
      <w:bookmarkEnd w:id="74"/>
      <w:bookmarkEnd w:id="75"/>
      <w:bookmarkEnd w:id="76"/>
      <w:bookmarkEnd w:id="77"/>
    </w:p>
    <w:p w14:paraId="2839A69C">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6.1 </w:t>
      </w:r>
      <w:r>
        <w:rPr>
          <w:rFonts w:hint="eastAsia" w:ascii="宋体" w:hAnsi="宋体" w:eastAsia="宋体" w:cs="宋体"/>
          <w:sz w:val="21"/>
          <w:szCs w:val="21"/>
        </w:rPr>
        <w:t>比选评审小组</w:t>
      </w:r>
    </w:p>
    <w:p w14:paraId="3C9AFA1B">
      <w:pPr>
        <w:adjustRightInd w:val="0"/>
        <w:snapToGrid w:val="0"/>
        <w:spacing w:line="360" w:lineRule="auto"/>
        <w:ind w:firstLine="420" w:firstLineChars="200"/>
        <w:rPr>
          <w:rFonts w:ascii="宋体" w:hAnsi="宋体"/>
        </w:rPr>
      </w:pPr>
      <w:r>
        <w:rPr>
          <w:rFonts w:ascii="宋体" w:hAnsi="宋体" w:cs="宋体"/>
        </w:rPr>
        <w:t xml:space="preserve">6.1.1 </w:t>
      </w:r>
      <w:r>
        <w:rPr>
          <w:rFonts w:hint="eastAsia" w:ascii="宋体" w:hAnsi="宋体" w:cs="宋体"/>
        </w:rPr>
        <w:t>评审由比选人</w:t>
      </w:r>
      <w:r>
        <w:rPr>
          <w:rFonts w:ascii="宋体" w:hAnsi="宋体" w:cs="宋体"/>
        </w:rPr>
        <w:t>按规定</w:t>
      </w:r>
      <w:r>
        <w:rPr>
          <w:rFonts w:hint="eastAsia" w:ascii="宋体" w:hAnsi="宋体" w:cs="宋体"/>
        </w:rPr>
        <w:t>组建的比选评审小组负责。比选评审小组成员人数以及技术、经济等方面专家的确定方式见比选申请人须知前附表。</w:t>
      </w:r>
    </w:p>
    <w:p w14:paraId="1BB9DCC4">
      <w:pPr>
        <w:adjustRightInd w:val="0"/>
        <w:snapToGrid w:val="0"/>
        <w:spacing w:line="360" w:lineRule="auto"/>
        <w:ind w:firstLine="420" w:firstLineChars="200"/>
        <w:rPr>
          <w:rFonts w:ascii="宋体" w:hAnsi="宋体"/>
        </w:rPr>
      </w:pPr>
      <w:r>
        <w:rPr>
          <w:rFonts w:ascii="宋体" w:hAnsi="宋体" w:cs="宋体"/>
        </w:rPr>
        <w:t xml:space="preserve">6.1.2 </w:t>
      </w:r>
      <w:r>
        <w:rPr>
          <w:rFonts w:hint="eastAsia" w:ascii="宋体" w:hAnsi="宋体" w:cs="宋体"/>
        </w:rPr>
        <w:t>比选评审小组成员有下列情形之一的，应当回避：</w:t>
      </w:r>
    </w:p>
    <w:p w14:paraId="0A228263">
      <w:pPr>
        <w:adjustRightInd w:val="0"/>
        <w:snapToGrid w:val="0"/>
        <w:spacing w:line="360" w:lineRule="auto"/>
        <w:ind w:firstLine="420" w:firstLineChars="200"/>
        <w:rPr>
          <w:rFonts w:ascii="宋体" w:hAnsi="宋体"/>
        </w:rPr>
      </w:pPr>
      <w:r>
        <w:rPr>
          <w:rFonts w:hint="eastAsia" w:ascii="宋体" w:hAnsi="宋体" w:cs="宋体"/>
        </w:rPr>
        <w:t>（</w:t>
      </w:r>
      <w:r>
        <w:rPr>
          <w:rFonts w:ascii="宋体" w:hAnsi="宋体" w:cs="宋体"/>
        </w:rPr>
        <w:t>1</w:t>
      </w:r>
      <w:r>
        <w:rPr>
          <w:rFonts w:hint="eastAsia" w:ascii="宋体" w:hAnsi="宋体" w:cs="宋体"/>
        </w:rPr>
        <w:t>）比选人或比选申请人的主要负责人的近亲属；</w:t>
      </w:r>
    </w:p>
    <w:p w14:paraId="2EA83D73">
      <w:pPr>
        <w:adjustRightInd w:val="0"/>
        <w:snapToGrid w:val="0"/>
        <w:spacing w:line="360" w:lineRule="auto"/>
        <w:ind w:firstLine="420" w:firstLineChars="200"/>
        <w:rPr>
          <w:rFonts w:ascii="宋体" w:hAnsi="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341B43C1">
      <w:pPr>
        <w:adjustRightInd w:val="0"/>
        <w:snapToGrid w:val="0"/>
        <w:spacing w:line="360" w:lineRule="auto"/>
        <w:ind w:firstLine="420" w:firstLineChars="200"/>
        <w:rPr>
          <w:rFonts w:ascii="宋体" w:hAnsi="宋体"/>
        </w:rPr>
      </w:pPr>
      <w:r>
        <w:rPr>
          <w:rFonts w:hint="eastAsia" w:ascii="宋体" w:hAnsi="宋体" w:cs="宋体"/>
        </w:rPr>
        <w:t>（</w:t>
      </w:r>
      <w:r>
        <w:rPr>
          <w:rFonts w:ascii="宋体" w:hAnsi="宋体" w:cs="宋体"/>
        </w:rPr>
        <w:t>3</w:t>
      </w:r>
      <w:r>
        <w:rPr>
          <w:rFonts w:hint="eastAsia" w:ascii="宋体" w:hAnsi="宋体" w:cs="宋体"/>
        </w:rPr>
        <w:t>）与比选申请人有经济利益关系，可能影响对比选申请公正评审的；</w:t>
      </w:r>
    </w:p>
    <w:p w14:paraId="38354515">
      <w:pPr>
        <w:autoSpaceDE w:val="0"/>
        <w:autoSpaceDN w:val="0"/>
        <w:adjustRightInd w:val="0"/>
        <w:snapToGrid w:val="0"/>
        <w:spacing w:line="360" w:lineRule="auto"/>
        <w:ind w:firstLine="420" w:firstLineChars="200"/>
        <w:jc w:val="left"/>
        <w:rPr>
          <w:rFonts w:ascii="宋体" w:hAnsi="宋体"/>
          <w:snapToGrid w:val="0"/>
          <w:kern w:val="0"/>
        </w:rPr>
      </w:pPr>
      <w:r>
        <w:rPr>
          <w:rFonts w:hint="eastAsia" w:ascii="宋体" w:hAnsi="宋体" w:cs="宋体"/>
          <w:snapToGrid w:val="0"/>
          <w:kern w:val="0"/>
        </w:rPr>
        <w:t>（</w:t>
      </w:r>
      <w:r>
        <w:rPr>
          <w:rFonts w:ascii="宋体" w:hAnsi="宋体" w:cs="宋体"/>
          <w:snapToGrid w:val="0"/>
          <w:kern w:val="0"/>
        </w:rPr>
        <w:t>4</w:t>
      </w:r>
      <w:r>
        <w:rPr>
          <w:rFonts w:hint="eastAsia" w:ascii="宋体" w:hAnsi="宋体" w:cs="宋体"/>
          <w:snapToGrid w:val="0"/>
          <w:kern w:val="0"/>
        </w:rPr>
        <w:t>）曾因在比选、评审以及其他与竞争性比选有关活动中从事违法行为而受过行政处罚或刑事处罚的。</w:t>
      </w:r>
    </w:p>
    <w:p w14:paraId="497BB165">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6.2 </w:t>
      </w:r>
      <w:r>
        <w:rPr>
          <w:rFonts w:hint="eastAsia" w:ascii="宋体" w:hAnsi="宋体" w:eastAsia="宋体" w:cs="宋体"/>
          <w:sz w:val="21"/>
          <w:szCs w:val="21"/>
        </w:rPr>
        <w:t>评审原则</w:t>
      </w:r>
    </w:p>
    <w:p w14:paraId="212E26DB">
      <w:pPr>
        <w:spacing w:line="360" w:lineRule="auto"/>
        <w:ind w:firstLine="420" w:firstLineChars="200"/>
        <w:rPr>
          <w:rFonts w:ascii="宋体" w:hAnsi="宋体"/>
        </w:rPr>
      </w:pPr>
      <w:r>
        <w:rPr>
          <w:rFonts w:hint="eastAsia" w:ascii="宋体" w:hAnsi="宋体" w:cs="宋体"/>
        </w:rPr>
        <w:t>评审活动遵循公平、公正、科学和择优的原则。</w:t>
      </w:r>
    </w:p>
    <w:p w14:paraId="01E6A02A">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6.3 </w:t>
      </w:r>
      <w:r>
        <w:rPr>
          <w:rFonts w:hint="eastAsia" w:ascii="宋体" w:hAnsi="宋体" w:eastAsia="宋体" w:cs="宋体"/>
          <w:sz w:val="21"/>
          <w:szCs w:val="21"/>
        </w:rPr>
        <w:t>评审</w:t>
      </w:r>
    </w:p>
    <w:p w14:paraId="2AAE7FBF">
      <w:pPr>
        <w:adjustRightInd w:val="0"/>
        <w:snapToGrid w:val="0"/>
        <w:spacing w:line="360" w:lineRule="auto"/>
        <w:ind w:firstLine="420" w:firstLineChars="200"/>
        <w:rPr>
          <w:rFonts w:ascii="宋体" w:hAnsi="宋体"/>
        </w:rPr>
      </w:pPr>
      <w:r>
        <w:rPr>
          <w:rFonts w:hint="eastAsia" w:ascii="宋体" w:hAnsi="宋体" w:cs="宋体"/>
        </w:rPr>
        <w:t>比选评审小组按照第三章“评审办法”规定的方法、评审因素、标准和程序对比选申请文件进行评审。第三章“评审办法”没有规定的方法、评审因素和标准，不作为评审依据。</w:t>
      </w:r>
    </w:p>
    <w:p w14:paraId="50395000">
      <w:pPr>
        <w:pStyle w:val="5"/>
        <w:ind w:firstLine="643"/>
        <w:rPr>
          <w:rFonts w:ascii="宋体" w:hAnsi="宋体" w:cs="Times New Roman"/>
        </w:rPr>
      </w:pPr>
      <w:bookmarkStart w:id="78" w:name="_Toc295208922"/>
      <w:bookmarkStart w:id="79" w:name="_Toc207790467"/>
      <w:bookmarkStart w:id="80" w:name="_Toc4468"/>
      <w:bookmarkStart w:id="81" w:name="_Toc114564065"/>
      <w:bookmarkStart w:id="82" w:name="_Toc180748393"/>
      <w:bookmarkStart w:id="83" w:name="_Toc1859"/>
      <w:bookmarkStart w:id="84" w:name="_Toc21616"/>
      <w:bookmarkStart w:id="85" w:name="_Toc16769"/>
      <w:bookmarkStart w:id="86" w:name="_Toc137029023"/>
      <w:bookmarkStart w:id="87" w:name="_Toc416952091"/>
      <w:r>
        <w:rPr>
          <w:rFonts w:ascii="宋体" w:hAnsi="宋体" w:cs="宋体"/>
        </w:rPr>
        <w:t>7</w:t>
      </w:r>
      <w:r>
        <w:rPr>
          <w:rFonts w:hint="eastAsia" w:ascii="宋体" w:hAnsi="宋体" w:cs="宋体"/>
        </w:rPr>
        <w:t>．合同授予</w:t>
      </w:r>
      <w:bookmarkEnd w:id="78"/>
      <w:bookmarkEnd w:id="79"/>
      <w:bookmarkEnd w:id="80"/>
      <w:bookmarkEnd w:id="81"/>
      <w:bookmarkEnd w:id="82"/>
      <w:bookmarkEnd w:id="83"/>
      <w:bookmarkEnd w:id="84"/>
      <w:bookmarkEnd w:id="85"/>
      <w:bookmarkEnd w:id="86"/>
      <w:bookmarkEnd w:id="87"/>
    </w:p>
    <w:p w14:paraId="6CB270B2">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7.1 </w:t>
      </w:r>
      <w:r>
        <w:rPr>
          <w:rFonts w:hint="eastAsia" w:ascii="宋体" w:hAnsi="宋体" w:eastAsia="宋体" w:cs="宋体"/>
          <w:sz w:val="21"/>
          <w:szCs w:val="21"/>
        </w:rPr>
        <w:t>定标方式</w:t>
      </w:r>
    </w:p>
    <w:p w14:paraId="160F90D3">
      <w:pPr>
        <w:adjustRightInd w:val="0"/>
        <w:snapToGrid w:val="0"/>
        <w:spacing w:line="360" w:lineRule="auto"/>
        <w:ind w:firstLine="420" w:firstLineChars="200"/>
        <w:rPr>
          <w:rFonts w:ascii="宋体" w:hAnsi="宋体" w:cs="宋体"/>
        </w:rPr>
      </w:pPr>
      <w:r>
        <w:rPr>
          <w:rFonts w:hint="eastAsia" w:ascii="宋体" w:hAnsi="宋体" w:cs="宋体"/>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14:paraId="65A8004F">
      <w:pPr>
        <w:adjustRightInd w:val="0"/>
        <w:snapToGrid w:val="0"/>
        <w:spacing w:line="360" w:lineRule="auto"/>
        <w:ind w:firstLine="420" w:firstLineChars="200"/>
        <w:rPr>
          <w:rFonts w:ascii="宋体" w:hAnsi="宋体"/>
        </w:rPr>
      </w:pPr>
      <w:r>
        <w:rPr>
          <w:rFonts w:hint="eastAsia" w:ascii="宋体" w:hAnsi="宋体" w:cs="宋体"/>
        </w:rPr>
        <w:t>比选评审小组推荐中选候选人的人数：见比选申请人须知前附表。</w:t>
      </w:r>
    </w:p>
    <w:p w14:paraId="7AD90B66">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7.2 </w:t>
      </w:r>
      <w:r>
        <w:rPr>
          <w:rFonts w:hint="eastAsia" w:ascii="宋体" w:hAnsi="宋体" w:eastAsia="宋体" w:cs="宋体"/>
          <w:sz w:val="21"/>
          <w:szCs w:val="21"/>
        </w:rPr>
        <w:t>中选通知</w:t>
      </w:r>
    </w:p>
    <w:p w14:paraId="1AACDDCA">
      <w:pPr>
        <w:spacing w:line="360" w:lineRule="auto"/>
        <w:ind w:firstLine="420" w:firstLineChars="200"/>
        <w:rPr>
          <w:rFonts w:ascii="宋体" w:hAnsi="宋体"/>
        </w:rPr>
      </w:pPr>
      <w:r>
        <w:rPr>
          <w:rFonts w:hint="eastAsia" w:ascii="宋体" w:hAnsi="宋体" w:cs="宋体"/>
        </w:rPr>
        <w:t>在本章第</w:t>
      </w:r>
      <w:r>
        <w:rPr>
          <w:rFonts w:ascii="宋体" w:hAnsi="宋体" w:cs="宋体"/>
        </w:rPr>
        <w:t xml:space="preserve"> 3.3 </w:t>
      </w:r>
      <w:r>
        <w:rPr>
          <w:rFonts w:hint="eastAsia" w:ascii="宋体" w:hAnsi="宋体" w:cs="宋体"/>
        </w:rPr>
        <w:t>款规定的比选申请有效期内，比选人以书面形式向中选人发出中选通知书，同时将中选结果通知未中选的比选申请人。</w:t>
      </w:r>
    </w:p>
    <w:p w14:paraId="1A5B0416">
      <w:pPr>
        <w:pStyle w:val="6"/>
        <w:adjustRightInd w:val="0"/>
        <w:snapToGrid w:val="0"/>
        <w:spacing w:before="0" w:after="0" w:line="360" w:lineRule="auto"/>
        <w:ind w:firstLine="422" w:firstLineChars="200"/>
        <w:rPr>
          <w:rFonts w:ascii="宋体" w:hAnsi="宋体" w:eastAsia="宋体" w:cs="宋体"/>
          <w:sz w:val="21"/>
          <w:szCs w:val="21"/>
        </w:rPr>
      </w:pPr>
      <w:r>
        <w:rPr>
          <w:rFonts w:ascii="宋体" w:hAnsi="宋体" w:eastAsia="宋体" w:cs="宋体"/>
          <w:sz w:val="21"/>
          <w:szCs w:val="21"/>
        </w:rPr>
        <w:t>7.3</w:t>
      </w:r>
      <w:r>
        <w:rPr>
          <w:rFonts w:hint="eastAsia" w:ascii="宋体" w:hAnsi="宋体" w:eastAsia="宋体" w:cs="宋体"/>
          <w:sz w:val="21"/>
          <w:szCs w:val="21"/>
        </w:rPr>
        <w:t>履约担保</w:t>
      </w:r>
    </w:p>
    <w:p w14:paraId="1C50ACDF">
      <w:pPr>
        <w:spacing w:line="360" w:lineRule="auto"/>
        <w:ind w:firstLine="420" w:firstLineChars="200"/>
        <w:rPr>
          <w:rFonts w:hint="eastAsia" w:ascii="宋体" w:hAnsi="宋体" w:cs="宋体"/>
        </w:rPr>
      </w:pPr>
      <w:r>
        <w:rPr>
          <w:rFonts w:hint="eastAsia" w:ascii="宋体" w:hAnsi="宋体" w:cs="宋体"/>
        </w:rPr>
        <w:t>7.3.1 在签订合同前，中选人应按比选申请人须知前附表规定的金额、担保形式和比选文件第四章“合同条款及格式”规定的履约担保格式向比选人提交履约担保。</w:t>
      </w:r>
    </w:p>
    <w:p w14:paraId="00B91CA5">
      <w:pPr>
        <w:spacing w:line="360" w:lineRule="auto"/>
        <w:ind w:firstLine="420" w:firstLineChars="200"/>
        <w:rPr>
          <w:rFonts w:ascii="宋体" w:hAnsi="宋体" w:cs="宋体"/>
        </w:rPr>
      </w:pPr>
      <w:r>
        <w:rPr>
          <w:rFonts w:hint="eastAsia" w:ascii="宋体" w:hAnsi="宋体" w:cs="宋体"/>
        </w:rPr>
        <w:t>7.3.2 中选人不能按本章第 7.3.1 项要求提交履约担保的，视为放弃中选，其比选保证金不予退还，给比选人造成的损失超过比选保证金数额的，中选人还应当对超过部分予以赔偿。</w:t>
      </w:r>
    </w:p>
    <w:p w14:paraId="120B1F1C">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7.4</w:t>
      </w:r>
      <w:r>
        <w:rPr>
          <w:rFonts w:hint="eastAsia" w:ascii="宋体" w:hAnsi="宋体" w:eastAsia="宋体" w:cs="宋体"/>
          <w:sz w:val="21"/>
          <w:szCs w:val="21"/>
        </w:rPr>
        <w:t>签订合同</w:t>
      </w:r>
    </w:p>
    <w:p w14:paraId="20388B4C">
      <w:pPr>
        <w:spacing w:line="360" w:lineRule="auto"/>
        <w:ind w:firstLine="420" w:firstLineChars="200"/>
        <w:rPr>
          <w:rFonts w:ascii="宋体" w:hAnsi="宋体"/>
        </w:rPr>
      </w:pPr>
      <w:r>
        <w:rPr>
          <w:rFonts w:ascii="宋体" w:hAnsi="宋体" w:cs="宋体"/>
        </w:rPr>
        <w:t xml:space="preserve">7.4.1 </w:t>
      </w:r>
      <w:r>
        <w:rPr>
          <w:rFonts w:hint="eastAsia" w:ascii="宋体" w:hAnsi="宋体" w:cs="宋体"/>
        </w:rPr>
        <w:t>比选人和中选人应当自中选通知书发出之日起</w:t>
      </w:r>
      <w:r>
        <w:rPr>
          <w:rFonts w:ascii="宋体" w:hAnsi="宋体" w:cs="宋体"/>
        </w:rPr>
        <w:t>30</w:t>
      </w:r>
      <w:r>
        <w:rPr>
          <w:rFonts w:hint="eastAsia" w:ascii="宋体" w:hAnsi="宋体" w:cs="宋体"/>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w:t>
      </w:r>
      <w:r>
        <w:rPr>
          <w:rFonts w:ascii="宋体" w:hAnsi="宋体" w:cs="宋体"/>
        </w:rPr>
        <w:t>的</w:t>
      </w:r>
      <w:r>
        <w:rPr>
          <w:rFonts w:hint="eastAsia" w:ascii="宋体" w:hAnsi="宋体" w:cs="宋体"/>
        </w:rPr>
        <w:t>最低价法）或履约保证金的，比选人取消其中选资格，其比选保证金不予退还；给比选人造成的损失超过比选保证金数额的，中选人还应当对超过部分予以赔偿。。</w:t>
      </w:r>
    </w:p>
    <w:p w14:paraId="577377E5">
      <w:pPr>
        <w:spacing w:line="360" w:lineRule="auto"/>
        <w:ind w:firstLine="420" w:firstLineChars="200"/>
        <w:rPr>
          <w:rFonts w:ascii="宋体" w:hAnsi="宋体"/>
        </w:rPr>
      </w:pPr>
      <w:r>
        <w:rPr>
          <w:rFonts w:ascii="宋体" w:hAnsi="宋体" w:cs="宋体"/>
        </w:rPr>
        <w:t xml:space="preserve">7.4.2 </w:t>
      </w:r>
      <w:r>
        <w:rPr>
          <w:rFonts w:hint="eastAsia" w:ascii="宋体" w:hAnsi="宋体" w:cs="宋体"/>
        </w:rPr>
        <w:t>发出中选通知书后，比选人无正当理由拒签合同的，比选人向中选人退还比选保证金；给中选人造成损失的，还应当赔偿损失。</w:t>
      </w:r>
    </w:p>
    <w:p w14:paraId="299D4BFA">
      <w:pPr>
        <w:pStyle w:val="5"/>
        <w:ind w:firstLine="643"/>
        <w:rPr>
          <w:rFonts w:ascii="宋体" w:hAnsi="宋体" w:cs="Times New Roman"/>
        </w:rPr>
      </w:pPr>
      <w:bookmarkStart w:id="88" w:name="_Toc295208923"/>
      <w:bookmarkStart w:id="89" w:name="_Toc416952092"/>
      <w:bookmarkStart w:id="90" w:name="_Toc24964"/>
      <w:bookmarkStart w:id="91" w:name="_Toc207790468"/>
      <w:bookmarkStart w:id="92" w:name="_Toc20072"/>
      <w:bookmarkStart w:id="93" w:name="_Toc114564066"/>
      <w:bookmarkStart w:id="94" w:name="_Toc73"/>
      <w:bookmarkStart w:id="95" w:name="_Toc30046"/>
      <w:bookmarkStart w:id="96" w:name="_Toc137029024"/>
      <w:bookmarkStart w:id="97" w:name="_Toc180748394"/>
      <w:r>
        <w:rPr>
          <w:rFonts w:ascii="宋体" w:hAnsi="宋体" w:cs="宋体"/>
        </w:rPr>
        <w:t>8</w:t>
      </w:r>
      <w:r>
        <w:rPr>
          <w:rFonts w:hint="eastAsia" w:ascii="宋体" w:hAnsi="宋体" w:cs="宋体"/>
        </w:rPr>
        <w:t>．重新比选和不再</w:t>
      </w:r>
      <w:bookmarkEnd w:id="88"/>
      <w:bookmarkEnd w:id="89"/>
      <w:bookmarkEnd w:id="90"/>
      <w:bookmarkEnd w:id="91"/>
      <w:r>
        <w:rPr>
          <w:rFonts w:hint="eastAsia" w:ascii="宋体" w:hAnsi="宋体" w:cs="宋体"/>
        </w:rPr>
        <w:t>比选</w:t>
      </w:r>
      <w:bookmarkEnd w:id="92"/>
      <w:bookmarkEnd w:id="93"/>
      <w:bookmarkEnd w:id="94"/>
      <w:bookmarkEnd w:id="95"/>
      <w:bookmarkEnd w:id="96"/>
      <w:bookmarkEnd w:id="97"/>
    </w:p>
    <w:p w14:paraId="74002480">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8.1 </w:t>
      </w:r>
      <w:r>
        <w:rPr>
          <w:rFonts w:hint="eastAsia" w:ascii="宋体" w:hAnsi="宋体" w:eastAsia="宋体" w:cs="宋体"/>
          <w:sz w:val="21"/>
          <w:szCs w:val="21"/>
        </w:rPr>
        <w:t>重新比选</w:t>
      </w:r>
    </w:p>
    <w:p w14:paraId="3BDB42A8">
      <w:pPr>
        <w:spacing w:line="360" w:lineRule="auto"/>
        <w:ind w:firstLine="420" w:firstLineChars="200"/>
        <w:rPr>
          <w:rFonts w:ascii="宋体" w:hAnsi="宋体"/>
        </w:rPr>
      </w:pPr>
      <w:r>
        <w:rPr>
          <w:rFonts w:hint="eastAsia" w:ascii="宋体" w:hAnsi="宋体" w:cs="宋体"/>
        </w:rPr>
        <w:t>有下列情形之一的，比选人将重新比选：</w:t>
      </w:r>
    </w:p>
    <w:p w14:paraId="58D2CEE6">
      <w:pPr>
        <w:spacing w:line="360" w:lineRule="auto"/>
        <w:ind w:firstLine="420" w:firstLineChars="200"/>
        <w:rPr>
          <w:rFonts w:ascii="宋体" w:hAnsi="宋体"/>
        </w:rPr>
      </w:pPr>
      <w:r>
        <w:rPr>
          <w:rFonts w:hint="eastAsia" w:ascii="宋体" w:hAnsi="宋体" w:cs="宋体"/>
        </w:rPr>
        <w:t>（1）比选申请截止时间止，比选申请人少于</w:t>
      </w:r>
      <w:r>
        <w:rPr>
          <w:rFonts w:ascii="宋体" w:hAnsi="宋体" w:cs="宋体"/>
        </w:rPr>
        <w:t xml:space="preserve">3 </w:t>
      </w:r>
      <w:r>
        <w:rPr>
          <w:rFonts w:hint="eastAsia" w:ascii="宋体" w:hAnsi="宋体" w:cs="宋体"/>
        </w:rPr>
        <w:t>个的；</w:t>
      </w:r>
    </w:p>
    <w:p w14:paraId="560B255C">
      <w:pPr>
        <w:spacing w:line="360" w:lineRule="auto"/>
        <w:ind w:firstLine="420" w:firstLineChars="200"/>
        <w:rPr>
          <w:rFonts w:ascii="宋体" w:hAnsi="宋体" w:cs="宋体"/>
        </w:rPr>
      </w:pPr>
      <w:r>
        <w:rPr>
          <w:rFonts w:hint="eastAsia" w:ascii="宋体" w:hAnsi="宋体" w:cs="宋体"/>
        </w:rPr>
        <w:t>（2）经比选评审小组评审后否决所有比选申请的；</w:t>
      </w:r>
    </w:p>
    <w:p w14:paraId="40ADCF37">
      <w:pPr>
        <w:spacing w:line="360" w:lineRule="auto"/>
        <w:ind w:firstLine="420" w:firstLineChars="200"/>
        <w:rPr>
          <w:rFonts w:ascii="宋体" w:hAnsi="宋体" w:cs="宋体"/>
        </w:rPr>
      </w:pPr>
      <w:r>
        <w:rPr>
          <w:rFonts w:hint="eastAsia" w:ascii="宋体" w:hAnsi="宋体" w:cs="宋体"/>
        </w:rPr>
        <w:t>（3）经比选评审小组评审后部分竞选被否决，导致有效比选申请人不足三个的；</w:t>
      </w:r>
    </w:p>
    <w:p w14:paraId="1D414E0C">
      <w:pPr>
        <w:spacing w:line="360" w:lineRule="auto"/>
        <w:ind w:firstLine="420" w:firstLineChars="200"/>
        <w:rPr>
          <w:rFonts w:ascii="宋体" w:hAnsi="宋体"/>
        </w:rPr>
      </w:pPr>
      <w:r>
        <w:rPr>
          <w:rFonts w:hint="eastAsia" w:ascii="宋体" w:hAnsi="宋体" w:cs="宋体"/>
        </w:rPr>
        <w:t>（4）法律法规规定的其他情形</w:t>
      </w:r>
      <w:r>
        <w:rPr>
          <w:rFonts w:ascii="宋体" w:hAnsi="宋体" w:cs="宋体"/>
        </w:rPr>
        <w:t>。</w:t>
      </w:r>
    </w:p>
    <w:p w14:paraId="0EDE4033">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8.2 </w:t>
      </w:r>
      <w:r>
        <w:rPr>
          <w:rFonts w:hint="eastAsia" w:ascii="宋体" w:hAnsi="宋体" w:eastAsia="宋体" w:cs="宋体"/>
          <w:sz w:val="21"/>
          <w:szCs w:val="21"/>
        </w:rPr>
        <w:t>重新比选和不再比选</w:t>
      </w:r>
    </w:p>
    <w:p w14:paraId="620A0196">
      <w:pPr>
        <w:spacing w:after="31" w:afterLines="10" w:line="320" w:lineRule="exact"/>
        <w:ind w:firstLine="420" w:firstLineChars="200"/>
        <w:jc w:val="left"/>
        <w:rPr>
          <w:rFonts w:hint="eastAsia" w:ascii="宋体" w:hAnsi="宋体"/>
          <w:kern w:val="0"/>
        </w:rPr>
      </w:pPr>
      <w:bookmarkStart w:id="98" w:name="_Toc207790469"/>
      <w:bookmarkStart w:id="99" w:name="_Toc295208924"/>
      <w:r>
        <w:rPr>
          <w:rFonts w:hint="eastAsia" w:ascii="宋体" w:hAnsi="宋体"/>
          <w:kern w:val="0"/>
        </w:rPr>
        <w:t>开始评审后，响应文件经比选评审小组评审，部分响应文件被否决导致有效比选申请人不足3个的，比选评审小组应当对有效比选申请人是否仍具有竞争性进行论证。比选评审小组认为有效比选申请人的经济、技术等指标仍然具有市场竞争力，能够满足比选文件要求的，可以继续评审并确定中选候选人。</w:t>
      </w:r>
    </w:p>
    <w:p w14:paraId="21578195">
      <w:pPr>
        <w:pStyle w:val="5"/>
        <w:ind w:firstLine="643"/>
        <w:rPr>
          <w:rFonts w:hint="eastAsia" w:ascii="宋体" w:hAnsi="宋体" w:cs="Times New Roman"/>
          <w:b w:val="0"/>
          <w:bCs w:val="0"/>
          <w:sz w:val="21"/>
          <w:szCs w:val="24"/>
        </w:rPr>
      </w:pPr>
      <w:bookmarkStart w:id="100" w:name="_Toc24812"/>
      <w:r>
        <w:rPr>
          <w:rFonts w:hint="eastAsia" w:ascii="宋体" w:hAnsi="宋体" w:cs="Times New Roman"/>
          <w:b w:val="0"/>
          <w:bCs w:val="0"/>
          <w:kern w:val="0"/>
          <w:sz w:val="21"/>
          <w:szCs w:val="24"/>
        </w:rPr>
        <w:t>重新比选，响应单位仍然不满3个的，可以按照规定程序开标和评标。</w:t>
      </w:r>
      <w:bookmarkEnd w:id="100"/>
      <w:bookmarkStart w:id="101" w:name="_Toc114564067"/>
      <w:bookmarkStart w:id="102" w:name="_Toc8237"/>
      <w:bookmarkStart w:id="103" w:name="_Toc137029025"/>
      <w:bookmarkStart w:id="104" w:name="_Toc12911"/>
      <w:bookmarkStart w:id="105" w:name="_Toc180748395"/>
      <w:bookmarkStart w:id="106" w:name="_Toc416952093"/>
    </w:p>
    <w:p w14:paraId="1BAC196A">
      <w:pPr>
        <w:pStyle w:val="5"/>
        <w:ind w:firstLine="643"/>
        <w:rPr>
          <w:rFonts w:ascii="宋体" w:hAnsi="宋体" w:cs="Times New Roman"/>
        </w:rPr>
      </w:pPr>
      <w:bookmarkStart w:id="107" w:name="_Toc24330"/>
      <w:r>
        <w:rPr>
          <w:rFonts w:ascii="宋体" w:hAnsi="宋体" w:cs="宋体"/>
        </w:rPr>
        <w:t>9</w:t>
      </w:r>
      <w:r>
        <w:rPr>
          <w:rFonts w:hint="eastAsia" w:ascii="宋体" w:hAnsi="宋体" w:cs="宋体"/>
        </w:rPr>
        <w:t>．纪律和监督</w:t>
      </w:r>
      <w:bookmarkEnd w:id="98"/>
      <w:bookmarkEnd w:id="99"/>
      <w:bookmarkEnd w:id="101"/>
      <w:bookmarkEnd w:id="102"/>
      <w:bookmarkEnd w:id="103"/>
      <w:bookmarkEnd w:id="104"/>
      <w:bookmarkEnd w:id="105"/>
      <w:bookmarkEnd w:id="106"/>
      <w:bookmarkEnd w:id="107"/>
    </w:p>
    <w:p w14:paraId="3FBC0BD0">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9.1 </w:t>
      </w:r>
      <w:r>
        <w:rPr>
          <w:rFonts w:hint="eastAsia" w:ascii="宋体" w:hAnsi="宋体" w:eastAsia="宋体" w:cs="宋体"/>
          <w:sz w:val="21"/>
          <w:szCs w:val="21"/>
        </w:rPr>
        <w:t>对比选人的纪律要求</w:t>
      </w:r>
    </w:p>
    <w:p w14:paraId="18AF174F">
      <w:pPr>
        <w:spacing w:line="360" w:lineRule="auto"/>
        <w:ind w:firstLine="420" w:firstLineChars="200"/>
        <w:rPr>
          <w:rFonts w:ascii="宋体" w:hAnsi="宋体"/>
        </w:rPr>
      </w:pPr>
      <w:r>
        <w:rPr>
          <w:rFonts w:hint="eastAsia" w:ascii="宋体" w:hAnsi="宋体" w:cs="宋体"/>
        </w:rPr>
        <w:t>比选人不得泄漏竞争性比选活动中应当保密的情况和资料，不得与比选申请人串通损害国家利益、社会公共利益或者他人合法权益。</w:t>
      </w:r>
    </w:p>
    <w:p w14:paraId="0C2298D9">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9.2 </w:t>
      </w:r>
      <w:r>
        <w:rPr>
          <w:rFonts w:hint="eastAsia" w:ascii="宋体" w:hAnsi="宋体" w:eastAsia="宋体" w:cs="宋体"/>
          <w:sz w:val="21"/>
          <w:szCs w:val="21"/>
        </w:rPr>
        <w:t>对比选申请人的纪律要求</w:t>
      </w:r>
    </w:p>
    <w:p w14:paraId="71C5D3A2">
      <w:pPr>
        <w:spacing w:line="360" w:lineRule="auto"/>
        <w:ind w:firstLine="420" w:firstLineChars="200"/>
        <w:rPr>
          <w:rFonts w:ascii="宋体" w:hAnsi="宋体"/>
        </w:rPr>
      </w:pPr>
      <w:r>
        <w:rPr>
          <w:rFonts w:hint="eastAsia" w:ascii="宋体" w:hAnsi="宋体" w:cs="宋体"/>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rPr>
        <w:t> </w:t>
      </w:r>
    </w:p>
    <w:p w14:paraId="291165D5">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9.3 </w:t>
      </w:r>
      <w:r>
        <w:rPr>
          <w:rFonts w:hint="eastAsia" w:ascii="宋体" w:hAnsi="宋体" w:eastAsia="宋体" w:cs="宋体"/>
          <w:sz w:val="21"/>
          <w:szCs w:val="21"/>
        </w:rPr>
        <w:t>对比选评审小组成员的纪律要求</w:t>
      </w:r>
    </w:p>
    <w:p w14:paraId="0FB31D18">
      <w:pPr>
        <w:spacing w:line="360" w:lineRule="auto"/>
        <w:ind w:firstLine="420" w:firstLineChars="200"/>
        <w:rPr>
          <w:rFonts w:ascii="宋体" w:hAnsi="宋体"/>
        </w:rPr>
      </w:pPr>
      <w:r>
        <w:rPr>
          <w:rFonts w:hint="eastAsia" w:ascii="宋体" w:hAnsi="宋体" w:cs="宋体"/>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150E8F4D">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9.4 </w:t>
      </w:r>
      <w:r>
        <w:rPr>
          <w:rFonts w:hint="eastAsia" w:ascii="宋体" w:hAnsi="宋体" w:eastAsia="宋体" w:cs="宋体"/>
          <w:sz w:val="21"/>
          <w:szCs w:val="21"/>
        </w:rPr>
        <w:t>对与评审活动有关的工作人员的纪律要求</w:t>
      </w:r>
    </w:p>
    <w:p w14:paraId="34E45940">
      <w:pPr>
        <w:spacing w:line="360" w:lineRule="auto"/>
        <w:ind w:firstLine="420" w:firstLineChars="200"/>
        <w:rPr>
          <w:rFonts w:ascii="宋体" w:hAnsi="宋体"/>
        </w:rPr>
      </w:pPr>
      <w:r>
        <w:rPr>
          <w:rFonts w:hint="eastAsia" w:ascii="宋体" w:hAnsi="宋体" w:cs="宋体"/>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150229D1">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9.5 </w:t>
      </w:r>
      <w:r>
        <w:rPr>
          <w:rFonts w:hint="eastAsia" w:ascii="宋体" w:hAnsi="宋体" w:eastAsia="宋体" w:cs="宋体"/>
          <w:sz w:val="21"/>
          <w:szCs w:val="21"/>
        </w:rPr>
        <w:t>投诉</w:t>
      </w:r>
    </w:p>
    <w:p w14:paraId="4A9735FE">
      <w:pPr>
        <w:spacing w:line="360" w:lineRule="auto"/>
        <w:ind w:firstLine="420" w:firstLineChars="200"/>
        <w:rPr>
          <w:rFonts w:ascii="宋体" w:hAnsi="宋体"/>
        </w:rPr>
      </w:pPr>
      <w:r>
        <w:rPr>
          <w:rFonts w:hint="eastAsia" w:ascii="宋体" w:hAnsi="宋体" w:cs="宋体"/>
        </w:rPr>
        <w:t>比选申请人和其他利害关系人认为本次竞争性比人家是活动违反法律、法规和规章规定的，有权向有关行政监督部门投诉。</w:t>
      </w:r>
    </w:p>
    <w:p w14:paraId="707A4302">
      <w:pPr>
        <w:pStyle w:val="5"/>
        <w:ind w:firstLine="643"/>
        <w:rPr>
          <w:rFonts w:ascii="宋体" w:hAnsi="宋体" w:cs="Times New Roman"/>
        </w:rPr>
      </w:pPr>
      <w:bookmarkStart w:id="108" w:name="_Toc180748396"/>
      <w:bookmarkStart w:id="109" w:name="_Toc9666"/>
      <w:bookmarkStart w:id="110" w:name="_Toc20046"/>
      <w:bookmarkStart w:id="111" w:name="_Toc295208925"/>
      <w:bookmarkStart w:id="112" w:name="_Toc24524"/>
      <w:bookmarkStart w:id="113" w:name="_Toc137029026"/>
      <w:bookmarkStart w:id="114" w:name="_Toc114564068"/>
      <w:bookmarkStart w:id="115" w:name="_Toc29399"/>
      <w:bookmarkStart w:id="116" w:name="_Toc416952094"/>
      <w:bookmarkStart w:id="117" w:name="_Toc207790470"/>
      <w:r>
        <w:rPr>
          <w:rFonts w:ascii="宋体" w:hAnsi="宋体" w:cs="宋体"/>
        </w:rPr>
        <w:t>10</w:t>
      </w:r>
      <w:r>
        <w:rPr>
          <w:rFonts w:hint="eastAsia" w:ascii="宋体" w:hAnsi="宋体" w:cs="宋体"/>
        </w:rPr>
        <w:t>．需要补充的其他内容</w:t>
      </w:r>
      <w:bookmarkEnd w:id="108"/>
      <w:bookmarkEnd w:id="109"/>
      <w:bookmarkEnd w:id="110"/>
      <w:bookmarkEnd w:id="111"/>
      <w:bookmarkEnd w:id="112"/>
      <w:bookmarkEnd w:id="113"/>
      <w:bookmarkEnd w:id="114"/>
      <w:bookmarkEnd w:id="115"/>
      <w:bookmarkEnd w:id="116"/>
      <w:bookmarkEnd w:id="117"/>
    </w:p>
    <w:p w14:paraId="0629A3BC">
      <w:pPr>
        <w:spacing w:line="360" w:lineRule="auto"/>
        <w:ind w:firstLine="420" w:firstLineChars="200"/>
        <w:rPr>
          <w:rFonts w:ascii="宋体" w:hAnsi="宋体" w:cs="宋体"/>
        </w:rPr>
      </w:pPr>
      <w:r>
        <w:rPr>
          <w:rFonts w:hint="eastAsia" w:ascii="宋体" w:hAnsi="宋体" w:cs="宋体"/>
        </w:rPr>
        <w:t>见比选申请人须知前附表。</w:t>
      </w:r>
    </w:p>
    <w:p w14:paraId="559D10E7">
      <w:pPr>
        <w:pStyle w:val="12"/>
        <w:ind w:left="2520" w:firstLine="360"/>
      </w:pPr>
      <w:r>
        <w:br w:type="page"/>
      </w:r>
    </w:p>
    <w:p w14:paraId="106DE550">
      <w:pPr>
        <w:spacing w:line="360" w:lineRule="auto"/>
        <w:ind w:firstLine="420" w:firstLineChars="200"/>
        <w:rPr>
          <w:rFonts w:ascii="宋体" w:hAnsi="宋体"/>
        </w:rPr>
      </w:pPr>
    </w:p>
    <w:p w14:paraId="35357AAF">
      <w:pPr>
        <w:spacing w:line="360" w:lineRule="auto"/>
        <w:ind w:firstLine="422"/>
        <w:rPr>
          <w:rFonts w:ascii="宋体" w:hAnsi="宋体"/>
          <w:b/>
          <w:bCs/>
        </w:rPr>
      </w:pPr>
      <w:r>
        <w:rPr>
          <w:rFonts w:hint="eastAsia" w:ascii="宋体" w:hAnsi="宋体" w:cs="宋体"/>
          <w:b/>
          <w:bCs/>
        </w:rPr>
        <w:t>附件一：开标记录表</w:t>
      </w:r>
    </w:p>
    <w:p w14:paraId="47BB4E49">
      <w:pPr>
        <w:spacing w:line="360" w:lineRule="auto"/>
        <w:ind w:firstLine="0"/>
        <w:jc w:val="center"/>
        <w:rPr>
          <w:rFonts w:ascii="宋体" w:hAnsi="宋体"/>
          <w:b/>
          <w:bCs/>
          <w:sz w:val="32"/>
          <w:szCs w:val="32"/>
        </w:rPr>
      </w:pPr>
      <w:r>
        <w:rPr>
          <w:rFonts w:hint="eastAsia" w:ascii="宋体" w:hAnsi="宋体" w:cs="宋体"/>
          <w:b/>
          <w:bCs/>
          <w:sz w:val="32"/>
          <w:szCs w:val="32"/>
        </w:rPr>
        <w:t>开标记录表</w:t>
      </w:r>
    </w:p>
    <w:p w14:paraId="130899E8">
      <w:pPr>
        <w:wordWrap w:val="0"/>
        <w:spacing w:line="360" w:lineRule="auto"/>
        <w:ind w:right="420"/>
        <w:rPr>
          <w:rFonts w:ascii="宋体" w:hAnsi="宋体"/>
        </w:rPr>
      </w:pPr>
      <w:r>
        <w:rPr>
          <w:rFonts w:ascii="宋体" w:hAnsi="宋体" w:cs="宋体"/>
        </w:rPr>
        <w:t>____________</w:t>
      </w:r>
      <w:r>
        <w:rPr>
          <w:rFonts w:hint="eastAsia" w:ascii="宋体" w:hAnsi="宋体" w:cs="宋体"/>
        </w:rPr>
        <w:t>（项目名称）</w:t>
      </w:r>
    </w:p>
    <w:p w14:paraId="237DCDAC">
      <w:pPr>
        <w:spacing w:line="360" w:lineRule="auto"/>
        <w:ind w:right="420"/>
        <w:rPr>
          <w:rFonts w:ascii="宋体" w:hAnsi="宋体"/>
        </w:rPr>
      </w:pPr>
      <w:r>
        <w:rPr>
          <w:rFonts w:hint="eastAsia" w:ascii="宋体" w:hAnsi="宋体" w:cs="宋体"/>
        </w:rPr>
        <w:t>开标时间：</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w:t>
      </w:r>
      <w:r>
        <w:rPr>
          <w:rFonts w:ascii="宋体" w:hAnsi="宋体" w:cs="宋体"/>
        </w:rPr>
        <w:t>______</w:t>
      </w:r>
      <w:r>
        <w:rPr>
          <w:rFonts w:hint="eastAsia" w:ascii="宋体" w:hAnsi="宋体" w:cs="宋体"/>
        </w:rPr>
        <w:t>分</w:t>
      </w:r>
    </w:p>
    <w:tbl>
      <w:tblPr>
        <w:tblStyle w:val="40"/>
        <w:tblW w:w="90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89"/>
        <w:gridCol w:w="951"/>
        <w:gridCol w:w="1774"/>
        <w:gridCol w:w="1637"/>
        <w:gridCol w:w="863"/>
        <w:gridCol w:w="2000"/>
      </w:tblGrid>
      <w:tr w14:paraId="71C1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tcMar>
              <w:left w:w="28" w:type="dxa"/>
              <w:right w:w="28" w:type="dxa"/>
            </w:tcMar>
            <w:vAlign w:val="center"/>
          </w:tcPr>
          <w:p w14:paraId="09E3E6A8">
            <w:pPr>
              <w:spacing w:line="360" w:lineRule="auto"/>
              <w:ind w:firstLine="0"/>
              <w:jc w:val="both"/>
              <w:rPr>
                <w:rFonts w:ascii="宋体" w:hAnsi="宋体"/>
                <w:sz w:val="18"/>
                <w:szCs w:val="18"/>
              </w:rPr>
            </w:pPr>
            <w:r>
              <w:rPr>
                <w:rFonts w:hint="eastAsia" w:ascii="宋体" w:hAnsi="宋体" w:cs="宋体"/>
                <w:sz w:val="18"/>
                <w:szCs w:val="18"/>
              </w:rPr>
              <w:t>序号</w:t>
            </w:r>
          </w:p>
        </w:tc>
        <w:tc>
          <w:tcPr>
            <w:tcW w:w="1089" w:type="dxa"/>
            <w:tcMar>
              <w:left w:w="28" w:type="dxa"/>
              <w:right w:w="28" w:type="dxa"/>
            </w:tcMar>
            <w:vAlign w:val="center"/>
          </w:tcPr>
          <w:p w14:paraId="7959E951">
            <w:pPr>
              <w:spacing w:line="360" w:lineRule="auto"/>
              <w:ind w:firstLine="0"/>
              <w:jc w:val="both"/>
              <w:rPr>
                <w:rFonts w:ascii="宋体" w:hAnsi="宋体"/>
                <w:sz w:val="18"/>
                <w:szCs w:val="18"/>
              </w:rPr>
            </w:pPr>
            <w:r>
              <w:rPr>
                <w:rFonts w:hint="eastAsia" w:ascii="宋体" w:hAnsi="宋体" w:cs="宋体"/>
                <w:sz w:val="18"/>
                <w:szCs w:val="18"/>
              </w:rPr>
              <w:t>单位名称</w:t>
            </w:r>
          </w:p>
        </w:tc>
        <w:tc>
          <w:tcPr>
            <w:tcW w:w="951" w:type="dxa"/>
            <w:tcMar>
              <w:left w:w="28" w:type="dxa"/>
              <w:right w:w="28" w:type="dxa"/>
            </w:tcMar>
            <w:vAlign w:val="center"/>
          </w:tcPr>
          <w:p w14:paraId="27022718">
            <w:pPr>
              <w:spacing w:line="360" w:lineRule="auto"/>
              <w:ind w:firstLine="0"/>
              <w:jc w:val="both"/>
              <w:rPr>
                <w:rFonts w:ascii="宋体" w:hAnsi="宋体"/>
                <w:sz w:val="18"/>
                <w:szCs w:val="18"/>
              </w:rPr>
            </w:pPr>
            <w:r>
              <w:rPr>
                <w:rFonts w:hint="eastAsia" w:ascii="宋体" w:hAnsi="宋体" w:cs="宋体"/>
                <w:sz w:val="18"/>
                <w:szCs w:val="18"/>
              </w:rPr>
              <w:t>密封情况</w:t>
            </w:r>
          </w:p>
        </w:tc>
        <w:tc>
          <w:tcPr>
            <w:tcW w:w="1774" w:type="dxa"/>
            <w:tcMar>
              <w:left w:w="28" w:type="dxa"/>
              <w:right w:w="28" w:type="dxa"/>
            </w:tcMar>
            <w:vAlign w:val="center"/>
          </w:tcPr>
          <w:p w14:paraId="6184A9EA">
            <w:pPr>
              <w:spacing w:line="360" w:lineRule="auto"/>
              <w:ind w:firstLine="0"/>
              <w:jc w:val="both"/>
              <w:rPr>
                <w:rFonts w:ascii="宋体" w:hAnsi="宋体" w:cs="宋体"/>
                <w:sz w:val="18"/>
                <w:szCs w:val="18"/>
              </w:rPr>
            </w:pPr>
            <w:r>
              <w:rPr>
                <w:rFonts w:ascii="宋体" w:hAnsi="宋体" w:cs="宋体"/>
                <w:sz w:val="18"/>
                <w:szCs w:val="18"/>
              </w:rPr>
              <w:t>投标</w:t>
            </w:r>
            <w:r>
              <w:rPr>
                <w:rFonts w:hint="eastAsia" w:ascii="宋体" w:hAnsi="宋体" w:cs="宋体"/>
                <w:sz w:val="18"/>
                <w:szCs w:val="18"/>
              </w:rPr>
              <w:t>保证金金额（元）</w:t>
            </w:r>
          </w:p>
        </w:tc>
        <w:tc>
          <w:tcPr>
            <w:tcW w:w="1637" w:type="dxa"/>
            <w:tcMar>
              <w:left w:w="28" w:type="dxa"/>
              <w:right w:w="28" w:type="dxa"/>
            </w:tcMar>
            <w:vAlign w:val="center"/>
          </w:tcPr>
          <w:p w14:paraId="2F7E4F03">
            <w:pPr>
              <w:spacing w:line="360" w:lineRule="auto"/>
              <w:ind w:firstLine="0"/>
              <w:jc w:val="both"/>
              <w:rPr>
                <w:rFonts w:ascii="宋体" w:hAnsi="宋体" w:cs="宋体"/>
                <w:sz w:val="18"/>
                <w:szCs w:val="18"/>
              </w:rPr>
            </w:pPr>
            <w:r>
              <w:rPr>
                <w:rFonts w:hint="eastAsia" w:ascii="宋体" w:hAnsi="宋体" w:cs="宋体"/>
                <w:sz w:val="18"/>
                <w:szCs w:val="18"/>
                <w:lang w:val="en-US" w:eastAsia="zh-CN"/>
              </w:rPr>
              <w:t>比选</w:t>
            </w:r>
            <w:r>
              <w:rPr>
                <w:rFonts w:hint="eastAsia" w:ascii="宋体" w:hAnsi="宋体" w:cs="宋体"/>
                <w:sz w:val="18"/>
                <w:szCs w:val="18"/>
              </w:rPr>
              <w:t>报价金额（元）</w:t>
            </w:r>
          </w:p>
        </w:tc>
        <w:tc>
          <w:tcPr>
            <w:tcW w:w="863" w:type="dxa"/>
            <w:tcMar>
              <w:left w:w="28" w:type="dxa"/>
              <w:right w:w="28" w:type="dxa"/>
            </w:tcMar>
            <w:vAlign w:val="center"/>
          </w:tcPr>
          <w:p w14:paraId="18D4DB10">
            <w:pPr>
              <w:spacing w:line="360" w:lineRule="auto"/>
              <w:ind w:firstLine="0"/>
              <w:jc w:val="both"/>
              <w:rPr>
                <w:rFonts w:ascii="宋体" w:hAnsi="宋体" w:cs="宋体"/>
                <w:sz w:val="18"/>
                <w:szCs w:val="18"/>
              </w:rPr>
            </w:pPr>
            <w:r>
              <w:rPr>
                <w:rFonts w:hint="eastAsia" w:ascii="宋体" w:hAnsi="宋体" w:cs="宋体"/>
                <w:sz w:val="18"/>
                <w:szCs w:val="18"/>
              </w:rPr>
              <w:t>备注</w:t>
            </w:r>
          </w:p>
        </w:tc>
        <w:tc>
          <w:tcPr>
            <w:tcW w:w="2000" w:type="dxa"/>
            <w:tcMar>
              <w:left w:w="28" w:type="dxa"/>
              <w:right w:w="28" w:type="dxa"/>
            </w:tcMar>
            <w:vAlign w:val="center"/>
          </w:tcPr>
          <w:p w14:paraId="53513D88">
            <w:pPr>
              <w:spacing w:line="360" w:lineRule="auto"/>
              <w:ind w:firstLine="0"/>
              <w:jc w:val="both"/>
            </w:pPr>
            <w:r>
              <w:rPr>
                <w:rFonts w:ascii="宋体" w:hAnsi="宋体" w:cs="宋体"/>
                <w:sz w:val="18"/>
                <w:szCs w:val="18"/>
              </w:rPr>
              <w:t>比选申请人代表</w:t>
            </w:r>
            <w:r>
              <w:rPr>
                <w:rFonts w:hint="eastAsia" w:ascii="宋体" w:hAnsi="宋体" w:cs="宋体"/>
                <w:sz w:val="18"/>
                <w:szCs w:val="18"/>
              </w:rPr>
              <w:t>签名</w:t>
            </w:r>
          </w:p>
        </w:tc>
      </w:tr>
      <w:tr w14:paraId="7922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7E91DA48">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5BEC8FA2">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2F930EEA">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775C8B4C">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52587809">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63B3BC38">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36BDA59A">
            <w:pPr>
              <w:spacing w:line="360" w:lineRule="auto"/>
              <w:ind w:firstLine="360"/>
              <w:jc w:val="center"/>
              <w:rPr>
                <w:rFonts w:ascii="宋体" w:hAnsi="宋体"/>
                <w:sz w:val="18"/>
                <w:szCs w:val="18"/>
              </w:rPr>
            </w:pPr>
          </w:p>
        </w:tc>
      </w:tr>
      <w:tr w14:paraId="4714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42181AEF">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7DCFEC66">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5FF460D6">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2B93D6FD">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0D876A0E">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681D8F0B">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0914193C">
            <w:pPr>
              <w:spacing w:line="360" w:lineRule="auto"/>
              <w:ind w:firstLine="360"/>
              <w:jc w:val="center"/>
              <w:rPr>
                <w:rFonts w:ascii="宋体" w:hAnsi="宋体"/>
                <w:sz w:val="18"/>
                <w:szCs w:val="18"/>
              </w:rPr>
            </w:pPr>
          </w:p>
        </w:tc>
      </w:tr>
      <w:tr w14:paraId="7B87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8B665FA">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5D8C0812">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22E27C11">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30007695">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0029B176">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62681504">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6858BF2C">
            <w:pPr>
              <w:spacing w:line="360" w:lineRule="auto"/>
              <w:ind w:firstLine="360"/>
              <w:jc w:val="center"/>
              <w:rPr>
                <w:rFonts w:ascii="宋体" w:hAnsi="宋体"/>
                <w:sz w:val="18"/>
                <w:szCs w:val="18"/>
              </w:rPr>
            </w:pPr>
          </w:p>
        </w:tc>
      </w:tr>
      <w:tr w14:paraId="550D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115E3888">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311A572E">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59661057">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42DA0F10">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19F25834">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49ED34D1">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7AAEBC7E">
            <w:pPr>
              <w:spacing w:line="360" w:lineRule="auto"/>
              <w:ind w:firstLine="360"/>
              <w:jc w:val="center"/>
              <w:rPr>
                <w:rFonts w:ascii="宋体" w:hAnsi="宋体"/>
                <w:sz w:val="18"/>
                <w:szCs w:val="18"/>
              </w:rPr>
            </w:pPr>
          </w:p>
        </w:tc>
      </w:tr>
      <w:tr w14:paraId="019D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CC9F01A">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6BFB4817">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4DA4A914">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5B40AA11">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4FC4D544">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79C296C4">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491F4C66">
            <w:pPr>
              <w:spacing w:line="360" w:lineRule="auto"/>
              <w:ind w:firstLine="360"/>
              <w:jc w:val="center"/>
              <w:rPr>
                <w:rFonts w:ascii="宋体" w:hAnsi="宋体"/>
                <w:sz w:val="18"/>
                <w:szCs w:val="18"/>
              </w:rPr>
            </w:pPr>
          </w:p>
        </w:tc>
      </w:tr>
      <w:tr w14:paraId="0E2C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1C046192">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7E7225AF">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CBC02E4">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375AB167">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1031304B">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4B79CCEE">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23F8EE6D">
            <w:pPr>
              <w:spacing w:line="360" w:lineRule="auto"/>
              <w:ind w:firstLine="360"/>
              <w:jc w:val="center"/>
              <w:rPr>
                <w:rFonts w:ascii="宋体" w:hAnsi="宋体"/>
                <w:sz w:val="18"/>
                <w:szCs w:val="18"/>
              </w:rPr>
            </w:pPr>
          </w:p>
        </w:tc>
      </w:tr>
      <w:tr w14:paraId="3A63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4FE52EAA">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23141547">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5036930">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2C36F8BA">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1C161ABE">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4EEA8317">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1CE0DE3E">
            <w:pPr>
              <w:spacing w:line="360" w:lineRule="auto"/>
              <w:ind w:firstLine="360"/>
              <w:jc w:val="center"/>
              <w:rPr>
                <w:rFonts w:ascii="宋体" w:hAnsi="宋体"/>
                <w:sz w:val="18"/>
                <w:szCs w:val="18"/>
              </w:rPr>
            </w:pPr>
          </w:p>
        </w:tc>
      </w:tr>
      <w:tr w14:paraId="4F67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7146352D">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61AA2C41">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5A6BD0FF">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1F2CA13A">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7EE98751">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015F9B66">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0CC08471">
            <w:pPr>
              <w:spacing w:line="360" w:lineRule="auto"/>
              <w:ind w:firstLine="360"/>
              <w:jc w:val="center"/>
              <w:rPr>
                <w:rFonts w:ascii="宋体" w:hAnsi="宋体"/>
                <w:sz w:val="18"/>
                <w:szCs w:val="18"/>
              </w:rPr>
            </w:pPr>
          </w:p>
        </w:tc>
      </w:tr>
      <w:tr w14:paraId="4B67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644B8D15">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433DA735">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5F1BAA1B">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14EABCDE">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4A04ED89">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45B1AE6A">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46456325">
            <w:pPr>
              <w:spacing w:line="360" w:lineRule="auto"/>
              <w:ind w:firstLine="360"/>
              <w:jc w:val="center"/>
              <w:rPr>
                <w:rFonts w:ascii="宋体" w:hAnsi="宋体"/>
                <w:sz w:val="18"/>
                <w:szCs w:val="18"/>
              </w:rPr>
            </w:pPr>
          </w:p>
        </w:tc>
      </w:tr>
      <w:tr w14:paraId="5766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1B916D2F">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34819F04">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01539A18">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5BA24F37">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722076F7">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196263CB">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401A31F3">
            <w:pPr>
              <w:spacing w:line="360" w:lineRule="auto"/>
              <w:ind w:firstLine="360"/>
              <w:jc w:val="center"/>
              <w:rPr>
                <w:rFonts w:ascii="宋体" w:hAnsi="宋体"/>
                <w:sz w:val="18"/>
                <w:szCs w:val="18"/>
              </w:rPr>
            </w:pPr>
          </w:p>
        </w:tc>
      </w:tr>
      <w:tr w14:paraId="6831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7C9CFAC3">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4217B536">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D99727F">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3FA1A831">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5F614A63">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6ACCBADA">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3B42B19B">
            <w:pPr>
              <w:spacing w:line="360" w:lineRule="auto"/>
              <w:ind w:firstLine="360"/>
              <w:jc w:val="center"/>
              <w:rPr>
                <w:rFonts w:ascii="宋体" w:hAnsi="宋体"/>
                <w:sz w:val="18"/>
                <w:szCs w:val="18"/>
              </w:rPr>
            </w:pPr>
          </w:p>
        </w:tc>
      </w:tr>
      <w:tr w14:paraId="6AC7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B7675F0">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42012C1E">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2CF64CA3">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56D1A6C5">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0456543B">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1FB2F55B">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4E5BEC8A">
            <w:pPr>
              <w:spacing w:line="360" w:lineRule="auto"/>
              <w:ind w:firstLine="360"/>
              <w:jc w:val="center"/>
              <w:rPr>
                <w:rFonts w:ascii="宋体" w:hAnsi="宋体"/>
                <w:sz w:val="18"/>
                <w:szCs w:val="18"/>
              </w:rPr>
            </w:pPr>
          </w:p>
        </w:tc>
      </w:tr>
      <w:tr w14:paraId="3149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39C0498">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62D259DF">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33F75E8F">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0CB29F1E">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602B6801">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07978A2D">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3F624A7D">
            <w:pPr>
              <w:spacing w:line="360" w:lineRule="auto"/>
              <w:ind w:firstLine="360"/>
              <w:jc w:val="center"/>
              <w:rPr>
                <w:rFonts w:ascii="宋体" w:hAnsi="宋体"/>
                <w:sz w:val="18"/>
                <w:szCs w:val="18"/>
              </w:rPr>
            </w:pPr>
          </w:p>
        </w:tc>
      </w:tr>
      <w:tr w14:paraId="2F40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1B747E7D">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43FC8E12">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9948468">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79A00D00">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709D172B">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4FDD68B4">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04236CFE">
            <w:pPr>
              <w:spacing w:line="360" w:lineRule="auto"/>
              <w:ind w:firstLine="360"/>
              <w:jc w:val="center"/>
              <w:rPr>
                <w:rFonts w:ascii="宋体" w:hAnsi="宋体"/>
                <w:sz w:val="18"/>
                <w:szCs w:val="18"/>
              </w:rPr>
            </w:pPr>
          </w:p>
        </w:tc>
      </w:tr>
      <w:tr w14:paraId="445A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20704E69">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19916758">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D5DF126">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7DFD362A">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3A0548E8">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329DC609">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6C85BA89">
            <w:pPr>
              <w:spacing w:line="360" w:lineRule="auto"/>
              <w:ind w:firstLine="360"/>
              <w:jc w:val="center"/>
              <w:rPr>
                <w:rFonts w:ascii="宋体" w:hAnsi="宋体"/>
                <w:sz w:val="18"/>
                <w:szCs w:val="18"/>
              </w:rPr>
            </w:pPr>
          </w:p>
        </w:tc>
      </w:tr>
      <w:tr w14:paraId="3191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272580E6">
            <w:pPr>
              <w:spacing w:line="360" w:lineRule="auto"/>
              <w:ind w:firstLine="360"/>
              <w:jc w:val="center"/>
              <w:rPr>
                <w:rFonts w:ascii="宋体" w:hAnsi="宋体"/>
                <w:sz w:val="18"/>
                <w:szCs w:val="18"/>
              </w:rPr>
            </w:pPr>
          </w:p>
        </w:tc>
        <w:tc>
          <w:tcPr>
            <w:tcW w:w="1089" w:type="dxa"/>
            <w:tcBorders>
              <w:left w:val="single" w:color="auto" w:sz="4" w:space="0"/>
            </w:tcBorders>
            <w:tcMar>
              <w:left w:w="28" w:type="dxa"/>
              <w:right w:w="28" w:type="dxa"/>
            </w:tcMar>
            <w:vAlign w:val="center"/>
          </w:tcPr>
          <w:p w14:paraId="28E98EAC">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4D7D1D18">
            <w:pPr>
              <w:spacing w:line="360" w:lineRule="auto"/>
              <w:ind w:firstLine="360"/>
              <w:jc w:val="center"/>
              <w:rPr>
                <w:rFonts w:ascii="宋体" w:hAnsi="宋体"/>
                <w:sz w:val="18"/>
                <w:szCs w:val="18"/>
              </w:rPr>
            </w:pPr>
          </w:p>
        </w:tc>
        <w:tc>
          <w:tcPr>
            <w:tcW w:w="1774" w:type="dxa"/>
            <w:tcBorders>
              <w:left w:val="single" w:color="auto" w:sz="4" w:space="0"/>
            </w:tcBorders>
            <w:tcMar>
              <w:left w:w="28" w:type="dxa"/>
              <w:right w:w="28" w:type="dxa"/>
            </w:tcMar>
            <w:vAlign w:val="center"/>
          </w:tcPr>
          <w:p w14:paraId="20B12F68">
            <w:pPr>
              <w:spacing w:line="360" w:lineRule="auto"/>
              <w:ind w:firstLine="360"/>
              <w:jc w:val="center"/>
              <w:rPr>
                <w:rFonts w:ascii="宋体" w:hAnsi="宋体"/>
                <w:sz w:val="18"/>
                <w:szCs w:val="18"/>
              </w:rPr>
            </w:pPr>
          </w:p>
        </w:tc>
        <w:tc>
          <w:tcPr>
            <w:tcW w:w="1637" w:type="dxa"/>
            <w:tcBorders>
              <w:left w:val="single" w:color="auto" w:sz="4" w:space="0"/>
            </w:tcBorders>
            <w:tcMar>
              <w:left w:w="28" w:type="dxa"/>
              <w:right w:w="28" w:type="dxa"/>
            </w:tcMar>
            <w:vAlign w:val="center"/>
          </w:tcPr>
          <w:p w14:paraId="58593457">
            <w:pPr>
              <w:spacing w:line="360" w:lineRule="auto"/>
              <w:ind w:firstLine="360"/>
              <w:jc w:val="center"/>
              <w:rPr>
                <w:rFonts w:ascii="宋体" w:hAnsi="宋体"/>
                <w:sz w:val="18"/>
                <w:szCs w:val="18"/>
              </w:rPr>
            </w:pPr>
          </w:p>
        </w:tc>
        <w:tc>
          <w:tcPr>
            <w:tcW w:w="863" w:type="dxa"/>
            <w:tcBorders>
              <w:left w:val="single" w:color="auto" w:sz="4" w:space="0"/>
            </w:tcBorders>
            <w:tcMar>
              <w:left w:w="28" w:type="dxa"/>
              <w:right w:w="28" w:type="dxa"/>
            </w:tcMar>
            <w:vAlign w:val="center"/>
          </w:tcPr>
          <w:p w14:paraId="2A07F3B7">
            <w:pPr>
              <w:spacing w:line="360" w:lineRule="auto"/>
              <w:ind w:firstLine="360"/>
              <w:jc w:val="center"/>
              <w:rPr>
                <w:rFonts w:ascii="宋体" w:hAnsi="宋体"/>
                <w:sz w:val="18"/>
                <w:szCs w:val="18"/>
              </w:rPr>
            </w:pPr>
          </w:p>
        </w:tc>
        <w:tc>
          <w:tcPr>
            <w:tcW w:w="2000" w:type="dxa"/>
            <w:tcBorders>
              <w:left w:val="single" w:color="auto" w:sz="4" w:space="0"/>
            </w:tcBorders>
            <w:tcMar>
              <w:left w:w="28" w:type="dxa"/>
              <w:right w:w="28" w:type="dxa"/>
            </w:tcMar>
            <w:vAlign w:val="center"/>
          </w:tcPr>
          <w:p w14:paraId="23977611">
            <w:pPr>
              <w:spacing w:line="360" w:lineRule="auto"/>
              <w:ind w:firstLine="360"/>
              <w:jc w:val="center"/>
              <w:rPr>
                <w:rFonts w:ascii="宋体" w:hAnsi="宋体"/>
                <w:sz w:val="18"/>
                <w:szCs w:val="18"/>
              </w:rPr>
            </w:pPr>
          </w:p>
        </w:tc>
      </w:tr>
      <w:tr w14:paraId="43E7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8" w:type="dxa"/>
            <w:gridSpan w:val="2"/>
            <w:tcMar>
              <w:left w:w="28" w:type="dxa"/>
              <w:right w:w="28" w:type="dxa"/>
            </w:tcMar>
            <w:vAlign w:val="center"/>
          </w:tcPr>
          <w:p w14:paraId="024CD348">
            <w:pPr>
              <w:spacing w:line="360" w:lineRule="auto"/>
              <w:ind w:firstLine="360"/>
              <w:jc w:val="center"/>
              <w:rPr>
                <w:rFonts w:ascii="宋体" w:hAnsi="宋体"/>
                <w:sz w:val="18"/>
                <w:szCs w:val="18"/>
              </w:rPr>
            </w:pPr>
            <w:r>
              <w:rPr>
                <w:rFonts w:hint="eastAsia" w:ascii="宋体" w:hAnsi="宋体" w:cs="宋体"/>
                <w:sz w:val="18"/>
                <w:szCs w:val="18"/>
              </w:rPr>
              <w:t>最高限价（元）</w:t>
            </w:r>
          </w:p>
        </w:tc>
        <w:tc>
          <w:tcPr>
            <w:tcW w:w="7225" w:type="dxa"/>
            <w:gridSpan w:val="5"/>
            <w:tcBorders>
              <w:left w:val="single" w:color="auto" w:sz="4" w:space="0"/>
            </w:tcBorders>
            <w:tcMar>
              <w:left w:w="28" w:type="dxa"/>
              <w:right w:w="28" w:type="dxa"/>
            </w:tcMar>
            <w:vAlign w:val="center"/>
          </w:tcPr>
          <w:p w14:paraId="6E282264">
            <w:pPr>
              <w:spacing w:line="360" w:lineRule="auto"/>
              <w:ind w:firstLine="360"/>
              <w:jc w:val="center"/>
              <w:rPr>
                <w:rFonts w:ascii="宋体" w:hAnsi="宋体"/>
                <w:sz w:val="18"/>
                <w:szCs w:val="18"/>
              </w:rPr>
            </w:pPr>
          </w:p>
        </w:tc>
      </w:tr>
    </w:tbl>
    <w:p w14:paraId="0C0EE371">
      <w:pPr>
        <w:pStyle w:val="56"/>
        <w:spacing w:line="360" w:lineRule="auto"/>
        <w:ind w:firstLine="360"/>
        <w:rPr>
          <w:rFonts w:ascii="宋体" w:hAnsi="宋体"/>
        </w:rPr>
      </w:pPr>
      <w:r>
        <w:rPr>
          <w:rFonts w:hint="eastAsia" w:ascii="宋体" w:hAnsi="宋体" w:cs="宋体"/>
        </w:rPr>
        <w:t>　　　　　　　　　　　</w:t>
      </w:r>
    </w:p>
    <w:p w14:paraId="7E75BD06">
      <w:pPr>
        <w:pStyle w:val="56"/>
        <w:spacing w:line="360" w:lineRule="auto"/>
        <w:ind w:firstLine="180" w:firstLineChars="100"/>
        <w:rPr>
          <w:rFonts w:ascii="宋体" w:hAnsi="宋体"/>
        </w:rPr>
      </w:pPr>
      <w:r>
        <w:rPr>
          <w:rFonts w:hint="eastAsia" w:ascii="宋体" w:hAnsi="宋体" w:cs="宋体"/>
        </w:rPr>
        <w:t>主持人：</w:t>
      </w:r>
      <w:r>
        <w:rPr>
          <w:rFonts w:hint="eastAsia" w:ascii="宋体" w:hAnsi="宋体" w:cs="宋体"/>
          <w:u w:val="single"/>
        </w:rPr>
        <w:t>　　　　</w:t>
      </w:r>
      <w:r>
        <w:rPr>
          <w:rFonts w:ascii="宋体" w:hAnsi="宋体" w:cs="宋体"/>
          <w:u w:val="single"/>
        </w:rPr>
        <w:t xml:space="preserve">                </w:t>
      </w:r>
      <w:r>
        <w:rPr>
          <w:rFonts w:hint="eastAsia" w:ascii="宋体" w:hAnsi="宋体" w:cs="宋体"/>
        </w:rPr>
        <w:t>记录人：</w:t>
      </w:r>
      <w:r>
        <w:rPr>
          <w:rFonts w:hint="eastAsia" w:ascii="宋体" w:hAnsi="宋体" w:cs="宋体"/>
          <w:u w:val="single"/>
        </w:rPr>
        <w:t>　　　　</w:t>
      </w:r>
      <w:r>
        <w:rPr>
          <w:rFonts w:ascii="宋体" w:hAnsi="宋体" w:cs="宋体"/>
          <w:u w:val="single"/>
        </w:rPr>
        <w:t xml:space="preserve">                      </w:t>
      </w:r>
      <w:r>
        <w:rPr>
          <w:rFonts w:ascii="宋体" w:hAnsi="宋体" w:cs="宋体"/>
        </w:rPr>
        <w:t>监督</w:t>
      </w:r>
      <w:r>
        <w:rPr>
          <w:rFonts w:hint="eastAsia" w:ascii="宋体" w:hAnsi="宋体" w:cs="宋体"/>
        </w:rPr>
        <w:t>：</w:t>
      </w:r>
      <w:r>
        <w:rPr>
          <w:rFonts w:hint="eastAsia" w:ascii="宋体" w:hAnsi="宋体" w:cs="宋体"/>
          <w:u w:val="single"/>
        </w:rPr>
        <w:t>　　　　</w:t>
      </w:r>
      <w:r>
        <w:rPr>
          <w:rFonts w:hint="eastAsia" w:ascii="宋体" w:hAnsi="宋体" w:cs="宋体"/>
        </w:rPr>
        <w:t>　　　　</w:t>
      </w:r>
    </w:p>
    <w:p w14:paraId="1CB47389">
      <w:pPr>
        <w:pStyle w:val="56"/>
        <w:spacing w:line="360" w:lineRule="auto"/>
        <w:ind w:firstLine="360"/>
        <w:rPr>
          <w:rFonts w:ascii="宋体" w:hAnsi="宋体" w:cs="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5E2375A9">
      <w:pPr>
        <w:pStyle w:val="12"/>
        <w:ind w:left="2520" w:firstLine="360"/>
      </w:pPr>
      <w:r>
        <w:br w:type="page"/>
      </w:r>
    </w:p>
    <w:p w14:paraId="0ABA2912">
      <w:pPr>
        <w:pStyle w:val="56"/>
        <w:spacing w:line="360" w:lineRule="auto"/>
        <w:ind w:firstLine="360"/>
        <w:rPr>
          <w:rFonts w:ascii="宋体" w:hAnsi="宋体"/>
        </w:rPr>
      </w:pPr>
    </w:p>
    <w:p w14:paraId="6B0FF113">
      <w:pPr>
        <w:spacing w:line="360" w:lineRule="auto"/>
        <w:ind w:firstLine="422"/>
        <w:rPr>
          <w:rFonts w:ascii="宋体" w:hAnsi="宋体"/>
          <w:b/>
          <w:bCs/>
        </w:rPr>
      </w:pPr>
      <w:r>
        <w:rPr>
          <w:rFonts w:hint="eastAsia" w:ascii="宋体" w:hAnsi="宋体" w:cs="宋体"/>
          <w:b/>
          <w:bCs/>
        </w:rPr>
        <w:t>附件二：比选申请文件澄清通知</w:t>
      </w:r>
    </w:p>
    <w:p w14:paraId="0C59A184">
      <w:pPr>
        <w:spacing w:line="360" w:lineRule="auto"/>
        <w:ind w:firstLine="643"/>
        <w:jc w:val="center"/>
        <w:rPr>
          <w:rFonts w:ascii="宋体" w:hAnsi="宋体"/>
          <w:b/>
          <w:bCs/>
          <w:sz w:val="32"/>
          <w:szCs w:val="32"/>
        </w:rPr>
      </w:pPr>
    </w:p>
    <w:p w14:paraId="44871440">
      <w:pPr>
        <w:spacing w:line="360" w:lineRule="auto"/>
        <w:ind w:firstLine="643"/>
        <w:jc w:val="center"/>
        <w:rPr>
          <w:rFonts w:ascii="宋体" w:hAnsi="宋体"/>
          <w:b/>
          <w:bCs/>
          <w:sz w:val="32"/>
          <w:szCs w:val="32"/>
        </w:rPr>
      </w:pPr>
      <w:r>
        <w:rPr>
          <w:rFonts w:hint="eastAsia" w:ascii="宋体" w:hAnsi="宋体" w:cs="宋体"/>
          <w:b/>
          <w:bCs/>
          <w:sz w:val="32"/>
          <w:szCs w:val="32"/>
        </w:rPr>
        <w:t>比选申请文件澄清通知</w:t>
      </w:r>
    </w:p>
    <w:p w14:paraId="4D464473">
      <w:pPr>
        <w:spacing w:line="360" w:lineRule="auto"/>
        <w:jc w:val="center"/>
        <w:rPr>
          <w:rFonts w:ascii="宋体" w:hAnsi="宋体"/>
        </w:rPr>
      </w:pPr>
      <w:r>
        <w:rPr>
          <w:rFonts w:hint="eastAsia" w:ascii="宋体" w:hAnsi="宋体" w:cs="宋体"/>
        </w:rPr>
        <w:t>编号：</w:t>
      </w:r>
    </w:p>
    <w:p w14:paraId="5E483EA0">
      <w:pPr>
        <w:pStyle w:val="56"/>
        <w:spacing w:line="360" w:lineRule="auto"/>
        <w:ind w:firstLine="360"/>
        <w:rPr>
          <w:rFonts w:ascii="宋体" w:hAnsi="宋体"/>
        </w:rPr>
      </w:pPr>
    </w:p>
    <w:p w14:paraId="6BD7E804">
      <w:pPr>
        <w:pStyle w:val="56"/>
        <w:spacing w:line="360" w:lineRule="auto"/>
        <w:ind w:firstLine="360"/>
        <w:rPr>
          <w:rFonts w:ascii="宋体" w:hAnsi="宋体"/>
        </w:rPr>
      </w:pPr>
      <w:r>
        <w:rPr>
          <w:rFonts w:ascii="宋体" w:hAnsi="宋体" w:cs="宋体"/>
        </w:rPr>
        <w:t>_____________________________</w:t>
      </w:r>
      <w:r>
        <w:rPr>
          <w:rFonts w:hint="eastAsia" w:ascii="宋体" w:hAnsi="宋体" w:cs="宋体"/>
        </w:rPr>
        <w:t>（比选申请人名称）：</w:t>
      </w:r>
    </w:p>
    <w:p w14:paraId="686CEA7B">
      <w:pPr>
        <w:pStyle w:val="56"/>
        <w:spacing w:line="360" w:lineRule="auto"/>
        <w:ind w:firstLine="360"/>
        <w:rPr>
          <w:rFonts w:ascii="宋体" w:hAnsi="宋体"/>
        </w:rPr>
      </w:pPr>
      <w:r>
        <w:rPr>
          <w:rFonts w:ascii="宋体" w:hAnsi="宋体" w:cs="宋体"/>
        </w:rPr>
        <w:t>_________________________</w:t>
      </w:r>
      <w:r>
        <w:rPr>
          <w:rFonts w:hint="eastAsia" w:ascii="宋体" w:hAnsi="宋体" w:cs="宋体"/>
        </w:rPr>
        <w:t>（项目名称）比选评审小组对你方的比选申请文件进行了仔细的审查，现需你方对下列问题以书面形式予以澄清：</w:t>
      </w:r>
    </w:p>
    <w:p w14:paraId="7B72DF32">
      <w:pPr>
        <w:pStyle w:val="56"/>
        <w:spacing w:line="360" w:lineRule="auto"/>
        <w:ind w:firstLine="360"/>
        <w:rPr>
          <w:rFonts w:ascii="宋体" w:hAnsi="宋体"/>
        </w:rPr>
      </w:pPr>
      <w:r>
        <w:rPr>
          <w:rFonts w:ascii="宋体" w:hAnsi="宋体" w:cs="宋体"/>
        </w:rPr>
        <w:t>1</w:t>
      </w:r>
      <w:r>
        <w:rPr>
          <w:rFonts w:hint="eastAsia" w:ascii="宋体" w:hAnsi="宋体" w:cs="宋体"/>
        </w:rPr>
        <w:t>．……</w:t>
      </w:r>
    </w:p>
    <w:p w14:paraId="2EBF119A">
      <w:pPr>
        <w:pStyle w:val="56"/>
        <w:spacing w:line="360" w:lineRule="auto"/>
        <w:ind w:firstLine="360"/>
        <w:rPr>
          <w:rFonts w:ascii="宋体" w:hAnsi="宋体"/>
        </w:rPr>
      </w:pPr>
      <w:r>
        <w:rPr>
          <w:rFonts w:ascii="宋体" w:hAnsi="宋体" w:cs="宋体"/>
        </w:rPr>
        <w:t>2</w:t>
      </w:r>
      <w:r>
        <w:rPr>
          <w:rFonts w:hint="eastAsia" w:ascii="宋体" w:hAnsi="宋体" w:cs="宋体"/>
        </w:rPr>
        <w:t>．……</w:t>
      </w:r>
    </w:p>
    <w:p w14:paraId="53A42FA5">
      <w:pPr>
        <w:pStyle w:val="56"/>
        <w:spacing w:line="360" w:lineRule="auto"/>
        <w:ind w:firstLine="360"/>
        <w:rPr>
          <w:rFonts w:ascii="宋体" w:hAnsi="宋体"/>
        </w:rPr>
      </w:pPr>
      <w:r>
        <w:rPr>
          <w:rFonts w:hint="eastAsia" w:ascii="宋体" w:hAnsi="宋体" w:cs="宋体"/>
        </w:rPr>
        <w:t>……</w:t>
      </w:r>
    </w:p>
    <w:p w14:paraId="086EC91D">
      <w:pPr>
        <w:pStyle w:val="56"/>
        <w:spacing w:line="360" w:lineRule="auto"/>
        <w:ind w:firstLine="360"/>
        <w:rPr>
          <w:rFonts w:ascii="宋体" w:hAnsi="宋体"/>
        </w:rPr>
      </w:pPr>
    </w:p>
    <w:p w14:paraId="25540F38">
      <w:pPr>
        <w:pStyle w:val="56"/>
        <w:spacing w:line="360" w:lineRule="auto"/>
        <w:ind w:firstLine="360"/>
        <w:rPr>
          <w:rFonts w:ascii="宋体" w:hAnsi="宋体"/>
        </w:rPr>
      </w:pPr>
    </w:p>
    <w:p w14:paraId="1B4BC7B7">
      <w:pPr>
        <w:pStyle w:val="56"/>
        <w:spacing w:line="360" w:lineRule="auto"/>
        <w:ind w:firstLine="360"/>
        <w:rPr>
          <w:rFonts w:ascii="宋体" w:hAnsi="宋体"/>
        </w:rPr>
      </w:pPr>
    </w:p>
    <w:p w14:paraId="6A751AA0">
      <w:pPr>
        <w:pStyle w:val="56"/>
        <w:spacing w:line="360" w:lineRule="auto"/>
        <w:ind w:firstLine="360"/>
        <w:rPr>
          <w:rFonts w:ascii="宋体" w:hAnsi="宋体"/>
        </w:rPr>
      </w:pPr>
    </w:p>
    <w:p w14:paraId="018305E3">
      <w:pPr>
        <w:pStyle w:val="56"/>
        <w:spacing w:line="360" w:lineRule="auto"/>
        <w:ind w:firstLine="360"/>
        <w:rPr>
          <w:rFonts w:ascii="宋体" w:hAnsi="宋体"/>
        </w:rPr>
      </w:pPr>
      <w:r>
        <w:rPr>
          <w:rFonts w:hint="eastAsia" w:ascii="宋体" w:hAnsi="宋体" w:cs="宋体"/>
        </w:rPr>
        <w:t>请将上述问题的澄清函于</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时前递交至</w:t>
      </w:r>
      <w:r>
        <w:rPr>
          <w:rFonts w:ascii="宋体" w:hAnsi="宋体" w:cs="宋体"/>
        </w:rPr>
        <w:t>_________________</w:t>
      </w:r>
      <w:r>
        <w:rPr>
          <w:rFonts w:hint="eastAsia" w:ascii="宋体" w:hAnsi="宋体" w:cs="宋体"/>
        </w:rPr>
        <w:t>（详细地址）或传真至</w:t>
      </w:r>
      <w:r>
        <w:rPr>
          <w:rFonts w:ascii="宋体" w:hAnsi="宋体" w:cs="宋体"/>
        </w:rPr>
        <w:t>_____________________</w:t>
      </w:r>
      <w:r>
        <w:rPr>
          <w:rFonts w:hint="eastAsia" w:ascii="宋体" w:hAnsi="宋体" w:cs="宋体"/>
        </w:rPr>
        <w:t>（传真号码）采用传真方式的，应在</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时前将原件递交至</w:t>
      </w:r>
      <w:r>
        <w:rPr>
          <w:rFonts w:ascii="宋体" w:hAnsi="宋体" w:cs="宋体"/>
        </w:rPr>
        <w:t>_______________</w:t>
      </w:r>
      <w:r>
        <w:rPr>
          <w:rFonts w:hint="eastAsia" w:ascii="宋体" w:hAnsi="宋体" w:cs="宋体"/>
        </w:rPr>
        <w:t>（详细地址）。</w:t>
      </w:r>
    </w:p>
    <w:p w14:paraId="7201198B">
      <w:pPr>
        <w:pStyle w:val="56"/>
        <w:spacing w:line="360" w:lineRule="auto"/>
        <w:ind w:firstLine="360"/>
        <w:rPr>
          <w:rFonts w:ascii="宋体" w:hAnsi="宋体"/>
        </w:rPr>
      </w:pPr>
    </w:p>
    <w:p w14:paraId="3929C4B7">
      <w:pPr>
        <w:pStyle w:val="56"/>
        <w:spacing w:line="360" w:lineRule="auto"/>
        <w:ind w:firstLine="360"/>
        <w:rPr>
          <w:rFonts w:ascii="宋体" w:hAnsi="宋体"/>
        </w:rPr>
      </w:pPr>
    </w:p>
    <w:p w14:paraId="19C7FE3A">
      <w:pPr>
        <w:pStyle w:val="56"/>
        <w:spacing w:line="360" w:lineRule="auto"/>
        <w:ind w:firstLine="0" w:firstLineChars="0"/>
        <w:rPr>
          <w:rFonts w:ascii="宋体" w:hAnsi="宋体"/>
        </w:rPr>
      </w:pPr>
    </w:p>
    <w:p w14:paraId="7C1E63F8">
      <w:pPr>
        <w:pStyle w:val="56"/>
        <w:spacing w:line="360" w:lineRule="auto"/>
        <w:ind w:firstLine="360"/>
        <w:rPr>
          <w:rFonts w:ascii="宋体" w:hAnsi="宋体"/>
        </w:rPr>
      </w:pPr>
    </w:p>
    <w:p w14:paraId="51E57F4E">
      <w:pPr>
        <w:pStyle w:val="56"/>
        <w:spacing w:line="360" w:lineRule="auto"/>
        <w:ind w:firstLine="360"/>
        <w:jc w:val="right"/>
        <w:rPr>
          <w:rFonts w:ascii="宋体" w:hAnsi="宋体"/>
        </w:rPr>
      </w:pPr>
      <w:r>
        <w:rPr>
          <w:rFonts w:hint="eastAsia" w:ascii="宋体" w:hAnsi="宋体" w:cs="宋体"/>
        </w:rPr>
        <w:t>比选评审小组负责人：</w:t>
      </w:r>
      <w:r>
        <w:rPr>
          <w:rFonts w:hint="eastAsia" w:ascii="宋体" w:hAnsi="宋体" w:cs="宋体"/>
          <w:u w:val="single"/>
        </w:rPr>
        <w:t>　　　　　　</w:t>
      </w:r>
      <w:r>
        <w:rPr>
          <w:rFonts w:hint="eastAsia" w:ascii="宋体" w:hAnsi="宋体" w:cs="宋体"/>
        </w:rPr>
        <w:t>（签名）</w:t>
      </w:r>
    </w:p>
    <w:p w14:paraId="5C931F35">
      <w:pPr>
        <w:pStyle w:val="56"/>
        <w:spacing w:line="360" w:lineRule="auto"/>
        <w:ind w:firstLine="360"/>
        <w:jc w:val="right"/>
        <w:rPr>
          <w:rFonts w:ascii="宋体" w:hAnsi="宋体"/>
        </w:rPr>
      </w:pPr>
    </w:p>
    <w:p w14:paraId="7139FE2D">
      <w:pPr>
        <w:pStyle w:val="56"/>
        <w:spacing w:line="360" w:lineRule="auto"/>
        <w:ind w:firstLine="360"/>
        <w:jc w:val="right"/>
        <w:rPr>
          <w:rFonts w:ascii="宋体" w:hAnsi="宋体"/>
        </w:rPr>
      </w:pP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735F2541">
      <w:pPr>
        <w:spacing w:line="360" w:lineRule="auto"/>
        <w:rPr>
          <w:rFonts w:ascii="宋体" w:hAnsi="宋体"/>
          <w:b/>
          <w:bCs/>
        </w:rPr>
      </w:pPr>
      <w:r>
        <w:rPr>
          <w:rFonts w:ascii="宋体" w:hAnsi="宋体"/>
        </w:rPr>
        <w:br w:type="page"/>
      </w:r>
      <w:r>
        <w:rPr>
          <w:rFonts w:hint="eastAsia" w:ascii="宋体" w:hAnsi="宋体" w:cs="宋体"/>
          <w:b/>
          <w:bCs/>
        </w:rPr>
        <w:t>附件三：比选申请文件澄清函</w:t>
      </w:r>
    </w:p>
    <w:p w14:paraId="77DDBC2A">
      <w:pPr>
        <w:pStyle w:val="56"/>
        <w:spacing w:line="360" w:lineRule="auto"/>
        <w:ind w:firstLine="360"/>
        <w:rPr>
          <w:rFonts w:ascii="宋体" w:hAnsi="宋体"/>
        </w:rPr>
      </w:pPr>
    </w:p>
    <w:p w14:paraId="4255D6F7">
      <w:pPr>
        <w:spacing w:line="360" w:lineRule="auto"/>
        <w:ind w:firstLine="643"/>
        <w:jc w:val="center"/>
        <w:rPr>
          <w:rFonts w:ascii="宋体" w:hAnsi="宋体"/>
          <w:b/>
          <w:bCs/>
          <w:sz w:val="32"/>
          <w:szCs w:val="32"/>
        </w:rPr>
      </w:pPr>
      <w:r>
        <w:rPr>
          <w:rFonts w:hint="eastAsia" w:ascii="宋体" w:hAnsi="宋体" w:cs="宋体"/>
          <w:b/>
          <w:bCs/>
          <w:sz w:val="32"/>
          <w:szCs w:val="32"/>
        </w:rPr>
        <w:t>比选申请文件澄清函</w:t>
      </w:r>
    </w:p>
    <w:p w14:paraId="37774114">
      <w:pPr>
        <w:spacing w:line="360" w:lineRule="auto"/>
        <w:jc w:val="center"/>
        <w:rPr>
          <w:rFonts w:ascii="宋体" w:hAnsi="宋体"/>
        </w:rPr>
      </w:pPr>
    </w:p>
    <w:p w14:paraId="1AA6005D">
      <w:pPr>
        <w:spacing w:line="360" w:lineRule="auto"/>
        <w:jc w:val="center"/>
        <w:rPr>
          <w:rFonts w:ascii="宋体" w:hAnsi="宋体"/>
        </w:rPr>
      </w:pPr>
      <w:r>
        <w:rPr>
          <w:rFonts w:hint="eastAsia" w:ascii="宋体" w:hAnsi="宋体" w:cs="宋体"/>
        </w:rPr>
        <w:t>编号：</w:t>
      </w:r>
    </w:p>
    <w:p w14:paraId="098978EF">
      <w:pPr>
        <w:pStyle w:val="56"/>
        <w:spacing w:line="360" w:lineRule="auto"/>
        <w:ind w:firstLine="360"/>
        <w:rPr>
          <w:rFonts w:ascii="宋体" w:hAnsi="宋体"/>
        </w:rPr>
      </w:pPr>
    </w:p>
    <w:p w14:paraId="24BC363C">
      <w:pPr>
        <w:pStyle w:val="56"/>
        <w:spacing w:line="360" w:lineRule="auto"/>
        <w:ind w:firstLine="360"/>
        <w:rPr>
          <w:rFonts w:ascii="宋体" w:hAnsi="宋体"/>
        </w:rPr>
      </w:pPr>
    </w:p>
    <w:p w14:paraId="6B300C8D">
      <w:pPr>
        <w:pStyle w:val="56"/>
        <w:spacing w:line="360" w:lineRule="auto"/>
        <w:ind w:firstLine="360"/>
        <w:rPr>
          <w:rFonts w:ascii="宋体" w:hAnsi="宋体"/>
        </w:rPr>
      </w:pPr>
      <w:r>
        <w:rPr>
          <w:rFonts w:ascii="宋体" w:hAnsi="宋体" w:cs="宋体"/>
        </w:rPr>
        <w:t>_____________________</w:t>
      </w:r>
      <w:r>
        <w:rPr>
          <w:rFonts w:hint="eastAsia" w:ascii="宋体" w:hAnsi="宋体" w:cs="宋体"/>
        </w:rPr>
        <w:t>（项目名称）比选评审小组：</w:t>
      </w:r>
    </w:p>
    <w:p w14:paraId="01A880D7">
      <w:pPr>
        <w:pStyle w:val="56"/>
        <w:spacing w:line="360" w:lineRule="auto"/>
        <w:ind w:firstLine="360"/>
        <w:rPr>
          <w:rFonts w:ascii="宋体" w:hAnsi="宋体"/>
        </w:rPr>
      </w:pPr>
    </w:p>
    <w:p w14:paraId="3AF69687">
      <w:pPr>
        <w:pStyle w:val="56"/>
        <w:spacing w:line="360" w:lineRule="auto"/>
        <w:ind w:firstLine="360"/>
        <w:rPr>
          <w:rFonts w:ascii="宋体" w:hAnsi="宋体"/>
        </w:rPr>
      </w:pPr>
      <w:r>
        <w:rPr>
          <w:rFonts w:hint="eastAsia" w:ascii="宋体" w:hAnsi="宋体" w:cs="宋体"/>
        </w:rPr>
        <w:t>比选申请文件澄清通知（编号：</w:t>
      </w:r>
      <w:r>
        <w:rPr>
          <w:rFonts w:hint="eastAsia" w:ascii="宋体" w:hAnsi="宋体" w:cs="宋体"/>
          <w:u w:val="single"/>
        </w:rPr>
        <w:t>　　　　　　　　</w:t>
      </w:r>
      <w:r>
        <w:rPr>
          <w:rFonts w:hint="eastAsia" w:ascii="宋体" w:hAnsi="宋体" w:cs="宋体"/>
        </w:rPr>
        <w:t>）已收悉，现就有关问题澄清如下：</w:t>
      </w:r>
    </w:p>
    <w:p w14:paraId="20CC6194">
      <w:pPr>
        <w:pStyle w:val="56"/>
        <w:spacing w:line="360" w:lineRule="auto"/>
        <w:ind w:firstLine="360"/>
        <w:rPr>
          <w:rFonts w:ascii="宋体" w:hAnsi="宋体"/>
        </w:rPr>
      </w:pPr>
      <w:r>
        <w:rPr>
          <w:rFonts w:ascii="宋体" w:hAnsi="宋体" w:cs="宋体"/>
        </w:rPr>
        <w:t>1</w:t>
      </w:r>
      <w:r>
        <w:rPr>
          <w:rFonts w:hint="eastAsia" w:ascii="宋体" w:hAnsi="宋体" w:cs="宋体"/>
        </w:rPr>
        <w:t>．……</w:t>
      </w:r>
    </w:p>
    <w:p w14:paraId="0D846BF3">
      <w:pPr>
        <w:pStyle w:val="56"/>
        <w:spacing w:line="360" w:lineRule="auto"/>
        <w:ind w:firstLine="360"/>
        <w:rPr>
          <w:rFonts w:ascii="宋体" w:hAnsi="宋体"/>
        </w:rPr>
      </w:pPr>
      <w:r>
        <w:rPr>
          <w:rFonts w:ascii="宋体" w:hAnsi="宋体" w:cs="宋体"/>
        </w:rPr>
        <w:t>2</w:t>
      </w:r>
      <w:r>
        <w:rPr>
          <w:rFonts w:hint="eastAsia" w:ascii="宋体" w:hAnsi="宋体" w:cs="宋体"/>
        </w:rPr>
        <w:t>．……</w:t>
      </w:r>
    </w:p>
    <w:p w14:paraId="08CABF70">
      <w:pPr>
        <w:pStyle w:val="56"/>
        <w:spacing w:line="360" w:lineRule="auto"/>
        <w:ind w:firstLine="360"/>
        <w:rPr>
          <w:rFonts w:ascii="宋体" w:hAnsi="宋体"/>
        </w:rPr>
      </w:pPr>
      <w:r>
        <w:rPr>
          <w:rFonts w:hint="eastAsia" w:ascii="宋体" w:hAnsi="宋体" w:cs="宋体"/>
        </w:rPr>
        <w:t>……</w:t>
      </w:r>
    </w:p>
    <w:p w14:paraId="3DE55EF6">
      <w:pPr>
        <w:pStyle w:val="56"/>
        <w:spacing w:line="360" w:lineRule="auto"/>
        <w:ind w:firstLine="360"/>
        <w:rPr>
          <w:rFonts w:ascii="宋体" w:hAnsi="宋体"/>
        </w:rPr>
      </w:pPr>
    </w:p>
    <w:p w14:paraId="5F4DC37A">
      <w:pPr>
        <w:pStyle w:val="56"/>
        <w:spacing w:line="360" w:lineRule="auto"/>
        <w:ind w:firstLine="360"/>
        <w:rPr>
          <w:rFonts w:ascii="宋体" w:hAnsi="宋体"/>
        </w:rPr>
      </w:pPr>
    </w:p>
    <w:p w14:paraId="4E1D6846">
      <w:pPr>
        <w:pStyle w:val="56"/>
        <w:spacing w:line="360" w:lineRule="auto"/>
        <w:ind w:firstLine="360"/>
        <w:rPr>
          <w:rFonts w:ascii="宋体" w:hAnsi="宋体"/>
        </w:rPr>
      </w:pPr>
    </w:p>
    <w:p w14:paraId="17B974BB">
      <w:pPr>
        <w:pStyle w:val="56"/>
        <w:spacing w:line="360" w:lineRule="auto"/>
        <w:ind w:firstLine="360"/>
        <w:rPr>
          <w:rFonts w:ascii="宋体" w:hAnsi="宋体"/>
        </w:rPr>
      </w:pPr>
    </w:p>
    <w:p w14:paraId="61630772">
      <w:pPr>
        <w:pStyle w:val="56"/>
        <w:spacing w:line="360" w:lineRule="auto"/>
        <w:ind w:firstLine="360"/>
        <w:rPr>
          <w:rFonts w:ascii="宋体" w:hAnsi="宋体"/>
        </w:rPr>
      </w:pPr>
    </w:p>
    <w:p w14:paraId="382EB820">
      <w:pPr>
        <w:pStyle w:val="56"/>
        <w:spacing w:line="360" w:lineRule="auto"/>
        <w:ind w:firstLine="360"/>
        <w:rPr>
          <w:rFonts w:ascii="宋体" w:hAnsi="宋体"/>
        </w:rPr>
      </w:pPr>
    </w:p>
    <w:p w14:paraId="02BB8D97">
      <w:pPr>
        <w:pStyle w:val="56"/>
        <w:spacing w:line="360" w:lineRule="auto"/>
        <w:ind w:firstLine="360"/>
        <w:rPr>
          <w:rFonts w:ascii="宋体" w:hAnsi="宋体"/>
        </w:rPr>
      </w:pPr>
    </w:p>
    <w:p w14:paraId="5A812437">
      <w:pPr>
        <w:pStyle w:val="56"/>
        <w:spacing w:line="360" w:lineRule="auto"/>
        <w:ind w:firstLine="360"/>
        <w:rPr>
          <w:rFonts w:ascii="宋体" w:hAnsi="宋体"/>
        </w:rPr>
      </w:pPr>
    </w:p>
    <w:p w14:paraId="542DE025">
      <w:pPr>
        <w:pStyle w:val="56"/>
        <w:spacing w:line="360" w:lineRule="auto"/>
        <w:ind w:firstLine="0" w:firstLineChars="0"/>
        <w:rPr>
          <w:rFonts w:ascii="宋体" w:hAnsi="宋体"/>
        </w:rPr>
      </w:pPr>
    </w:p>
    <w:p w14:paraId="714E71F0">
      <w:pPr>
        <w:pStyle w:val="56"/>
        <w:spacing w:line="360" w:lineRule="auto"/>
        <w:ind w:firstLine="360"/>
        <w:rPr>
          <w:rFonts w:ascii="宋体" w:hAnsi="宋体"/>
        </w:rPr>
      </w:pPr>
    </w:p>
    <w:p w14:paraId="6F50E2AB">
      <w:pPr>
        <w:pStyle w:val="56"/>
        <w:spacing w:line="360" w:lineRule="auto"/>
        <w:ind w:firstLine="360"/>
        <w:jc w:val="right"/>
        <w:rPr>
          <w:rFonts w:ascii="宋体" w:hAnsi="宋体"/>
        </w:rPr>
      </w:pPr>
      <w:r>
        <w:rPr>
          <w:rFonts w:hint="eastAsia" w:ascii="宋体" w:hAnsi="宋体" w:cs="宋体"/>
        </w:rPr>
        <w:t>比选申请人：</w:t>
      </w:r>
      <w:r>
        <w:rPr>
          <w:rFonts w:ascii="宋体" w:hAnsi="宋体" w:cs="宋体"/>
        </w:rPr>
        <w:t>__________________</w:t>
      </w:r>
      <w:r>
        <w:rPr>
          <w:rFonts w:hint="eastAsia" w:ascii="宋体" w:hAnsi="宋体" w:cs="宋体"/>
        </w:rPr>
        <w:t>（盖单位法人章）</w:t>
      </w:r>
    </w:p>
    <w:p w14:paraId="58D4CDCD">
      <w:pPr>
        <w:pStyle w:val="56"/>
        <w:spacing w:line="360" w:lineRule="auto"/>
        <w:ind w:firstLine="360"/>
        <w:jc w:val="right"/>
        <w:rPr>
          <w:rFonts w:ascii="宋体" w:hAnsi="宋体"/>
        </w:rPr>
      </w:pPr>
    </w:p>
    <w:p w14:paraId="771E70C3">
      <w:pPr>
        <w:pStyle w:val="56"/>
        <w:spacing w:line="360" w:lineRule="auto"/>
        <w:ind w:firstLine="360"/>
        <w:jc w:val="right"/>
        <w:rPr>
          <w:rFonts w:ascii="宋体" w:hAnsi="宋体"/>
        </w:rPr>
      </w:pPr>
      <w:r>
        <w:rPr>
          <w:rFonts w:hint="eastAsia" w:ascii="宋体" w:hAnsi="宋体" w:cs="宋体"/>
        </w:rPr>
        <w:t>法定代表人或其委托代理人：</w:t>
      </w:r>
      <w:r>
        <w:rPr>
          <w:rFonts w:ascii="宋体" w:hAnsi="宋体" w:cs="宋体"/>
        </w:rPr>
        <w:t>_____________________</w:t>
      </w:r>
      <w:r>
        <w:rPr>
          <w:rFonts w:hint="eastAsia" w:ascii="宋体" w:hAnsi="宋体" w:cs="宋体"/>
        </w:rPr>
        <w:t>（签名或盖章）</w:t>
      </w:r>
    </w:p>
    <w:p w14:paraId="65AE5798">
      <w:pPr>
        <w:pStyle w:val="56"/>
        <w:spacing w:line="360" w:lineRule="auto"/>
        <w:ind w:firstLine="360"/>
        <w:jc w:val="right"/>
        <w:rPr>
          <w:rFonts w:ascii="宋体" w:hAnsi="宋体"/>
        </w:rPr>
      </w:pPr>
    </w:p>
    <w:p w14:paraId="123B0ED3">
      <w:pPr>
        <w:spacing w:line="360" w:lineRule="auto"/>
        <w:jc w:val="right"/>
        <w:rPr>
          <w:rFonts w:ascii="宋体" w:hAnsi="宋体" w:cs="宋体"/>
        </w:rPr>
      </w:pPr>
      <w:r>
        <w:rPr>
          <w:rFonts w:ascii="宋体" w:hAnsi="宋体" w:cs="宋体"/>
        </w:rPr>
        <w:t>_________</w:t>
      </w:r>
      <w:r>
        <w:rPr>
          <w:rFonts w:hint="eastAsia" w:ascii="宋体" w:hAnsi="宋体" w:cs="宋体"/>
        </w:rPr>
        <w:t>年</w:t>
      </w:r>
      <w:r>
        <w:rPr>
          <w:rFonts w:ascii="宋体" w:hAnsi="宋体" w:cs="宋体"/>
        </w:rPr>
        <w:t>_________</w:t>
      </w:r>
      <w:r>
        <w:rPr>
          <w:rFonts w:hint="eastAsia" w:ascii="宋体" w:hAnsi="宋体" w:cs="宋体"/>
        </w:rPr>
        <w:t>月</w:t>
      </w:r>
      <w:r>
        <w:rPr>
          <w:rFonts w:ascii="宋体" w:hAnsi="宋体" w:cs="宋体"/>
        </w:rPr>
        <w:t>_________</w:t>
      </w:r>
      <w:r>
        <w:rPr>
          <w:rFonts w:hint="eastAsia" w:ascii="宋体" w:hAnsi="宋体" w:cs="宋体"/>
        </w:rPr>
        <w:t>日</w:t>
      </w:r>
    </w:p>
    <w:p w14:paraId="3D08824A">
      <w:pPr>
        <w:pStyle w:val="12"/>
        <w:ind w:left="2520" w:firstLine="360"/>
      </w:pPr>
      <w:r>
        <w:br w:type="page"/>
      </w:r>
    </w:p>
    <w:p w14:paraId="331D6AE6">
      <w:pPr>
        <w:spacing w:line="360" w:lineRule="auto"/>
        <w:ind w:firstLine="422"/>
        <w:jc w:val="right"/>
        <w:rPr>
          <w:rFonts w:ascii="宋体" w:hAnsi="宋体"/>
          <w:b/>
          <w:bCs/>
        </w:rPr>
      </w:pPr>
    </w:p>
    <w:p w14:paraId="5F53055B">
      <w:pPr>
        <w:spacing w:line="360" w:lineRule="auto"/>
        <w:ind w:firstLine="422"/>
        <w:rPr>
          <w:rFonts w:ascii="宋体" w:hAnsi="宋体"/>
          <w:b/>
          <w:bCs/>
        </w:rPr>
      </w:pPr>
      <w:r>
        <w:rPr>
          <w:rFonts w:hint="eastAsia" w:ascii="宋体" w:hAnsi="宋体" w:cs="宋体"/>
          <w:b/>
          <w:bCs/>
        </w:rPr>
        <w:t>附件四：中选通知书</w:t>
      </w:r>
    </w:p>
    <w:p w14:paraId="498DAF90">
      <w:pPr>
        <w:pStyle w:val="58"/>
        <w:spacing w:line="360" w:lineRule="auto"/>
        <w:outlineLvl w:val="9"/>
        <w:rPr>
          <w:rFonts w:ascii="宋体" w:hAnsi="宋体" w:eastAsia="宋体"/>
        </w:rPr>
      </w:pPr>
    </w:p>
    <w:p w14:paraId="05EEA4A4">
      <w:pPr>
        <w:spacing w:line="360" w:lineRule="auto"/>
        <w:ind w:firstLine="643"/>
        <w:jc w:val="center"/>
        <w:rPr>
          <w:rFonts w:ascii="宋体" w:hAnsi="宋体"/>
          <w:b/>
          <w:bCs/>
          <w:sz w:val="32"/>
          <w:szCs w:val="32"/>
        </w:rPr>
      </w:pPr>
      <w:r>
        <w:rPr>
          <w:rFonts w:hint="eastAsia" w:ascii="宋体" w:hAnsi="宋体" w:cs="宋体"/>
          <w:b/>
          <w:bCs/>
          <w:sz w:val="32"/>
          <w:szCs w:val="32"/>
        </w:rPr>
        <w:t>中选通知书</w:t>
      </w:r>
    </w:p>
    <w:p w14:paraId="71E34BA5">
      <w:pPr>
        <w:spacing w:line="360" w:lineRule="auto"/>
        <w:jc w:val="center"/>
        <w:rPr>
          <w:rFonts w:ascii="宋体" w:hAnsi="宋体"/>
        </w:rPr>
      </w:pPr>
      <w:r>
        <w:rPr>
          <w:rFonts w:hint="eastAsia" w:ascii="宋体" w:hAnsi="宋体" w:cs="宋体"/>
        </w:rPr>
        <w:t>编号：</w:t>
      </w:r>
    </w:p>
    <w:p w14:paraId="29599CAA">
      <w:pPr>
        <w:pStyle w:val="56"/>
        <w:spacing w:line="360" w:lineRule="auto"/>
        <w:ind w:firstLine="360"/>
        <w:rPr>
          <w:rFonts w:ascii="宋体" w:hAnsi="宋体"/>
        </w:rPr>
      </w:pPr>
    </w:p>
    <w:p w14:paraId="5EB08288">
      <w:pPr>
        <w:pStyle w:val="56"/>
        <w:spacing w:line="360" w:lineRule="auto"/>
        <w:ind w:firstLine="360"/>
        <w:rPr>
          <w:rFonts w:ascii="宋体" w:hAnsi="宋体"/>
        </w:rPr>
      </w:pPr>
    </w:p>
    <w:p w14:paraId="1AE34C5A">
      <w:pPr>
        <w:pStyle w:val="56"/>
        <w:spacing w:line="360" w:lineRule="auto"/>
        <w:ind w:firstLine="360"/>
        <w:rPr>
          <w:rFonts w:ascii="宋体" w:hAnsi="宋体"/>
        </w:rPr>
      </w:pPr>
    </w:p>
    <w:p w14:paraId="1CEEE49C">
      <w:pPr>
        <w:pStyle w:val="56"/>
        <w:spacing w:line="360" w:lineRule="auto"/>
        <w:ind w:firstLine="360"/>
        <w:rPr>
          <w:rFonts w:ascii="宋体" w:hAnsi="宋体"/>
        </w:rPr>
      </w:pPr>
      <w:r>
        <w:rPr>
          <w:rFonts w:hint="eastAsia" w:ascii="宋体" w:hAnsi="宋体" w:cs="宋体"/>
          <w:u w:val="single"/>
        </w:rPr>
        <w:t>　　　　　　　</w:t>
      </w:r>
      <w:r>
        <w:rPr>
          <w:rFonts w:hint="eastAsia" w:ascii="宋体" w:hAnsi="宋体" w:cs="宋体"/>
        </w:rPr>
        <w:t>（中选人名称）：</w:t>
      </w:r>
    </w:p>
    <w:p w14:paraId="39E9E235">
      <w:pPr>
        <w:pStyle w:val="56"/>
        <w:spacing w:line="360" w:lineRule="auto"/>
        <w:ind w:firstLine="360"/>
        <w:rPr>
          <w:rFonts w:ascii="宋体" w:hAnsi="宋体"/>
        </w:rPr>
      </w:pPr>
    </w:p>
    <w:p w14:paraId="1861378C">
      <w:pPr>
        <w:pStyle w:val="56"/>
        <w:spacing w:line="360" w:lineRule="auto"/>
        <w:ind w:firstLine="360"/>
        <w:rPr>
          <w:rFonts w:ascii="宋体" w:hAnsi="宋体"/>
        </w:rPr>
      </w:pPr>
      <w:r>
        <w:rPr>
          <w:rFonts w:hint="eastAsia" w:ascii="宋体" w:hAnsi="宋体" w:cs="宋体"/>
        </w:rPr>
        <w:t>你方于</w:t>
      </w:r>
      <w:r>
        <w:rPr>
          <w:rFonts w:ascii="宋体" w:hAnsi="宋体" w:cs="宋体"/>
        </w:rPr>
        <w:t>_________</w:t>
      </w:r>
      <w:r>
        <w:rPr>
          <w:rFonts w:hint="eastAsia" w:ascii="宋体" w:hAnsi="宋体" w:cs="宋体"/>
        </w:rPr>
        <w:t>（比选申请日期）所递交的</w:t>
      </w:r>
      <w:r>
        <w:rPr>
          <w:rFonts w:ascii="宋体" w:hAnsi="宋体" w:cs="宋体"/>
        </w:rPr>
        <w:t>_________</w:t>
      </w:r>
      <w:r>
        <w:rPr>
          <w:rFonts w:hint="eastAsia" w:ascii="宋体" w:hAnsi="宋体" w:cs="宋体"/>
        </w:rPr>
        <w:t>（项目名称）比选申请文件已被我方接受，并被确定为中选人。</w:t>
      </w:r>
    </w:p>
    <w:p w14:paraId="71442A92">
      <w:pPr>
        <w:pStyle w:val="56"/>
        <w:spacing w:line="360" w:lineRule="auto"/>
        <w:ind w:firstLine="360"/>
        <w:rPr>
          <w:rFonts w:ascii="宋体" w:hAnsi="宋体"/>
        </w:rPr>
      </w:pPr>
      <w:r>
        <w:rPr>
          <w:rFonts w:hint="eastAsia" w:ascii="宋体" w:hAnsi="宋体" w:cs="宋体"/>
        </w:rPr>
        <w:t>中选价：</w:t>
      </w:r>
      <w:r>
        <w:rPr>
          <w:rFonts w:hint="eastAsia" w:ascii="宋体" w:hAnsi="宋体" w:cs="宋体"/>
          <w:u w:val="single"/>
        </w:rPr>
        <w:t>　　　　　</w:t>
      </w:r>
      <w:r>
        <w:rPr>
          <w:rFonts w:hint="eastAsia" w:ascii="宋体" w:hAnsi="宋体" w:cs="宋体"/>
        </w:rPr>
        <w:t>元。</w:t>
      </w:r>
    </w:p>
    <w:p w14:paraId="68404A18">
      <w:pPr>
        <w:pStyle w:val="56"/>
        <w:spacing w:line="360" w:lineRule="auto"/>
        <w:ind w:firstLine="360"/>
        <w:rPr>
          <w:rFonts w:ascii="宋体" w:hAnsi="宋体" w:cs="宋体"/>
        </w:rPr>
      </w:pPr>
      <w:r>
        <w:rPr>
          <w:rFonts w:hint="eastAsia" w:ascii="宋体" w:hAnsi="宋体" w:cs="宋体"/>
        </w:rPr>
        <w:t>服务期：</w:t>
      </w:r>
      <w:r>
        <w:rPr>
          <w:rFonts w:hint="eastAsia" w:ascii="宋体" w:hAnsi="宋体" w:cs="宋体"/>
          <w:u w:val="single"/>
        </w:rPr>
        <w:t>　　　　　　　</w:t>
      </w:r>
      <w:r>
        <w:rPr>
          <w:rFonts w:hint="eastAsia" w:ascii="宋体" w:hAnsi="宋体" w:cs="宋体"/>
        </w:rPr>
        <w:t>。</w:t>
      </w:r>
    </w:p>
    <w:p w14:paraId="204C089F">
      <w:pPr>
        <w:pStyle w:val="56"/>
        <w:spacing w:line="360" w:lineRule="auto"/>
        <w:ind w:firstLine="360"/>
        <w:rPr>
          <w:rFonts w:ascii="宋体" w:hAnsi="宋体"/>
        </w:rPr>
      </w:pPr>
      <w:r>
        <w:rPr>
          <w:rFonts w:ascii="宋体" w:hAnsi="宋体"/>
        </w:rPr>
        <w:t>项目</w:t>
      </w:r>
      <w:r>
        <w:rPr>
          <w:rFonts w:hint="eastAsia" w:ascii="宋体" w:hAnsi="宋体"/>
        </w:rPr>
        <w:t>负责人</w:t>
      </w:r>
      <w:r>
        <w:rPr>
          <w:rFonts w:ascii="宋体" w:hAnsi="宋体"/>
        </w:rPr>
        <w:t>：</w:t>
      </w:r>
      <w:r>
        <w:rPr>
          <w:rFonts w:ascii="宋体" w:hAnsi="宋体"/>
          <w:u w:val="single"/>
        </w:rPr>
        <w:t>　　　　　</w:t>
      </w:r>
      <w:r>
        <w:rPr>
          <w:rFonts w:hint="eastAsia" w:ascii="宋体" w:hAnsi="宋体"/>
        </w:rPr>
        <w:t>。</w:t>
      </w:r>
    </w:p>
    <w:p w14:paraId="30367571">
      <w:pPr>
        <w:pStyle w:val="56"/>
        <w:spacing w:line="360" w:lineRule="auto"/>
        <w:ind w:firstLine="360"/>
        <w:rPr>
          <w:rFonts w:ascii="宋体" w:hAnsi="宋体"/>
        </w:rPr>
      </w:pPr>
      <w:r>
        <w:rPr>
          <w:rFonts w:hint="eastAsia" w:ascii="宋体" w:hAnsi="宋体" w:cs="宋体"/>
        </w:rPr>
        <w:t>请你方在接到本通知书后的</w:t>
      </w:r>
      <w:r>
        <w:rPr>
          <w:rFonts w:hint="eastAsia" w:ascii="宋体" w:hAnsi="宋体" w:cs="宋体"/>
          <w:u w:val="single"/>
        </w:rPr>
        <w:t>　　　　</w:t>
      </w:r>
      <w:r>
        <w:rPr>
          <w:rFonts w:hint="eastAsia" w:ascii="宋体" w:hAnsi="宋体" w:cs="宋体"/>
        </w:rPr>
        <w:t>天内到</w:t>
      </w:r>
      <w:r>
        <w:rPr>
          <w:rFonts w:hint="eastAsia" w:ascii="宋体" w:hAnsi="宋体" w:cs="宋体"/>
          <w:u w:val="single"/>
        </w:rPr>
        <w:t>　　　　（</w:t>
      </w:r>
      <w:r>
        <w:rPr>
          <w:rFonts w:hint="eastAsia" w:ascii="宋体" w:hAnsi="宋体" w:cs="宋体"/>
        </w:rPr>
        <w:t>详细地点）与我方签订服务合同协议书。</w:t>
      </w:r>
    </w:p>
    <w:p w14:paraId="459A2B3A">
      <w:pPr>
        <w:pStyle w:val="56"/>
        <w:spacing w:line="360" w:lineRule="auto"/>
        <w:ind w:firstLine="360"/>
        <w:rPr>
          <w:rFonts w:ascii="宋体" w:hAnsi="宋体"/>
        </w:rPr>
      </w:pPr>
      <w:r>
        <w:rPr>
          <w:rFonts w:hint="eastAsia" w:ascii="宋体" w:hAnsi="宋体" w:cs="宋体"/>
        </w:rPr>
        <w:t>特此通知。</w:t>
      </w:r>
    </w:p>
    <w:p w14:paraId="0E50C826">
      <w:pPr>
        <w:pStyle w:val="56"/>
        <w:spacing w:line="360" w:lineRule="auto"/>
        <w:ind w:firstLine="360"/>
        <w:rPr>
          <w:rFonts w:ascii="宋体" w:hAnsi="宋体"/>
        </w:rPr>
      </w:pPr>
    </w:p>
    <w:p w14:paraId="572B7BDC">
      <w:pPr>
        <w:pStyle w:val="56"/>
        <w:spacing w:line="360" w:lineRule="auto"/>
        <w:ind w:firstLine="360"/>
        <w:rPr>
          <w:rFonts w:ascii="宋体" w:hAnsi="宋体"/>
        </w:rPr>
      </w:pPr>
    </w:p>
    <w:p w14:paraId="0BC69ABA">
      <w:pPr>
        <w:pStyle w:val="56"/>
        <w:spacing w:line="360" w:lineRule="auto"/>
        <w:ind w:firstLine="360"/>
        <w:rPr>
          <w:rFonts w:ascii="宋体" w:hAnsi="宋体"/>
        </w:rPr>
      </w:pPr>
    </w:p>
    <w:p w14:paraId="1F972BA1">
      <w:pPr>
        <w:pStyle w:val="56"/>
        <w:spacing w:line="360" w:lineRule="auto"/>
        <w:ind w:firstLine="360"/>
        <w:rPr>
          <w:rFonts w:ascii="宋体" w:hAnsi="宋体"/>
        </w:rPr>
      </w:pPr>
    </w:p>
    <w:p w14:paraId="74471770">
      <w:pPr>
        <w:pStyle w:val="56"/>
        <w:spacing w:line="360" w:lineRule="auto"/>
        <w:ind w:firstLine="360"/>
        <w:rPr>
          <w:rFonts w:ascii="宋体" w:hAnsi="宋体"/>
        </w:rPr>
      </w:pPr>
    </w:p>
    <w:p w14:paraId="68D1C266">
      <w:pPr>
        <w:spacing w:line="360" w:lineRule="auto"/>
        <w:jc w:val="center"/>
        <w:rPr>
          <w:rFonts w:ascii="宋体" w:hAnsi="宋体"/>
        </w:rPr>
      </w:pPr>
      <w:r>
        <w:rPr>
          <w:rFonts w:hint="eastAsia" w:ascii="宋体" w:hAnsi="宋体" w:cs="宋体"/>
        </w:rPr>
        <w:t xml:space="preserve"> </w:t>
      </w:r>
      <w:r>
        <w:rPr>
          <w:rFonts w:ascii="宋体" w:hAnsi="宋体" w:cs="宋体"/>
        </w:rPr>
        <w:t xml:space="preserve">                                         </w:t>
      </w:r>
      <w:r>
        <w:rPr>
          <w:rFonts w:hint="eastAsia" w:ascii="宋体" w:hAnsi="宋体" w:cs="宋体"/>
        </w:rPr>
        <w:t>比选人：</w:t>
      </w:r>
      <w:r>
        <w:rPr>
          <w:rFonts w:ascii="宋体" w:hAnsi="宋体" w:cs="宋体"/>
        </w:rPr>
        <w:t>__________</w:t>
      </w:r>
      <w:r>
        <w:rPr>
          <w:rFonts w:hint="eastAsia" w:ascii="宋体" w:hAnsi="宋体" w:cs="宋体"/>
        </w:rPr>
        <w:t>（盖单位法人章）</w:t>
      </w:r>
    </w:p>
    <w:p w14:paraId="3A44B056">
      <w:pPr>
        <w:spacing w:line="360" w:lineRule="auto"/>
        <w:jc w:val="right"/>
        <w:rPr>
          <w:rFonts w:ascii="宋体" w:hAnsi="宋体"/>
        </w:rPr>
      </w:pPr>
    </w:p>
    <w:p w14:paraId="1F35F202">
      <w:pPr>
        <w:spacing w:line="360" w:lineRule="auto"/>
        <w:jc w:val="right"/>
        <w:rPr>
          <w:rFonts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4EFDB9DF">
      <w:pPr>
        <w:spacing w:line="360" w:lineRule="auto"/>
        <w:jc w:val="right"/>
        <w:rPr>
          <w:rFonts w:ascii="宋体" w:hAnsi="宋体"/>
        </w:rPr>
      </w:pPr>
    </w:p>
    <w:p w14:paraId="635D2101">
      <w:pPr>
        <w:spacing w:line="360" w:lineRule="auto"/>
        <w:jc w:val="right"/>
        <w:rPr>
          <w:rFonts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69DF181A">
      <w:pPr>
        <w:spacing w:line="360" w:lineRule="auto"/>
        <w:rPr>
          <w:rFonts w:ascii="宋体" w:hAnsi="宋体"/>
          <w:b/>
          <w:bCs/>
        </w:rPr>
      </w:pPr>
      <w:r>
        <w:rPr>
          <w:rFonts w:ascii="宋体" w:hAnsi="宋体"/>
        </w:rPr>
        <w:br w:type="page"/>
      </w:r>
      <w:r>
        <w:rPr>
          <w:rFonts w:hint="eastAsia" w:ascii="宋体" w:hAnsi="宋体" w:cs="宋体"/>
          <w:b/>
          <w:bCs/>
        </w:rPr>
        <w:t>附件五：中选结果通知书</w:t>
      </w:r>
    </w:p>
    <w:p w14:paraId="11D33301">
      <w:pPr>
        <w:spacing w:line="360" w:lineRule="auto"/>
        <w:ind w:firstLine="643"/>
        <w:jc w:val="center"/>
        <w:rPr>
          <w:rFonts w:ascii="宋体" w:hAnsi="宋体"/>
          <w:b/>
          <w:bCs/>
          <w:sz w:val="32"/>
          <w:szCs w:val="32"/>
        </w:rPr>
      </w:pPr>
    </w:p>
    <w:p w14:paraId="517BFC87">
      <w:pPr>
        <w:spacing w:line="360" w:lineRule="auto"/>
        <w:ind w:firstLine="643"/>
        <w:jc w:val="center"/>
        <w:rPr>
          <w:rFonts w:ascii="宋体" w:hAnsi="宋体"/>
          <w:b/>
          <w:bCs/>
          <w:sz w:val="32"/>
          <w:szCs w:val="32"/>
        </w:rPr>
      </w:pPr>
      <w:r>
        <w:rPr>
          <w:rFonts w:hint="eastAsia" w:ascii="宋体" w:hAnsi="宋体" w:cs="宋体"/>
          <w:b/>
          <w:bCs/>
          <w:sz w:val="32"/>
          <w:szCs w:val="32"/>
        </w:rPr>
        <w:t>中选结果通知书</w:t>
      </w:r>
    </w:p>
    <w:p w14:paraId="7DF3E580">
      <w:pPr>
        <w:spacing w:line="360" w:lineRule="auto"/>
        <w:jc w:val="center"/>
        <w:rPr>
          <w:rFonts w:ascii="宋体" w:hAnsi="宋体"/>
        </w:rPr>
      </w:pPr>
    </w:p>
    <w:p w14:paraId="0A9E564D">
      <w:pPr>
        <w:spacing w:line="360" w:lineRule="auto"/>
        <w:jc w:val="center"/>
        <w:rPr>
          <w:rFonts w:ascii="宋体" w:hAnsi="宋体"/>
        </w:rPr>
      </w:pPr>
      <w:r>
        <w:rPr>
          <w:rFonts w:hint="eastAsia" w:ascii="宋体" w:hAnsi="宋体" w:cs="宋体"/>
        </w:rPr>
        <w:t>编号：</w:t>
      </w:r>
    </w:p>
    <w:p w14:paraId="59BC66C9">
      <w:pPr>
        <w:pStyle w:val="56"/>
        <w:spacing w:line="360" w:lineRule="auto"/>
        <w:ind w:firstLine="360"/>
        <w:rPr>
          <w:rFonts w:ascii="宋体" w:hAnsi="宋体"/>
        </w:rPr>
      </w:pPr>
    </w:p>
    <w:p w14:paraId="51456DAE">
      <w:pPr>
        <w:pStyle w:val="56"/>
        <w:spacing w:line="360" w:lineRule="auto"/>
        <w:ind w:firstLine="360"/>
        <w:rPr>
          <w:rFonts w:ascii="宋体" w:hAnsi="宋体"/>
        </w:rPr>
      </w:pPr>
    </w:p>
    <w:p w14:paraId="1EAE537F">
      <w:pPr>
        <w:pStyle w:val="56"/>
        <w:spacing w:line="360" w:lineRule="auto"/>
        <w:ind w:firstLine="360"/>
        <w:rPr>
          <w:rFonts w:ascii="宋体" w:hAnsi="宋体"/>
        </w:rPr>
      </w:pPr>
      <w:r>
        <w:rPr>
          <w:rFonts w:hint="eastAsia" w:ascii="宋体" w:hAnsi="宋体" w:cs="宋体"/>
          <w:u w:val="single"/>
        </w:rPr>
        <w:t>　　　　　　　　　</w:t>
      </w:r>
      <w:r>
        <w:rPr>
          <w:rFonts w:hint="eastAsia" w:ascii="宋体" w:hAnsi="宋体" w:cs="宋体"/>
        </w:rPr>
        <w:t>（未中选人名称）：</w:t>
      </w:r>
    </w:p>
    <w:p w14:paraId="164D4658">
      <w:pPr>
        <w:pStyle w:val="56"/>
        <w:spacing w:line="360" w:lineRule="auto"/>
        <w:ind w:firstLine="360"/>
        <w:rPr>
          <w:rFonts w:ascii="宋体" w:hAnsi="宋体"/>
        </w:rPr>
      </w:pPr>
    </w:p>
    <w:p w14:paraId="553BF3BD">
      <w:pPr>
        <w:pStyle w:val="56"/>
        <w:spacing w:line="360" w:lineRule="auto"/>
        <w:ind w:firstLine="360"/>
        <w:rPr>
          <w:rFonts w:ascii="宋体" w:hAnsi="宋体"/>
        </w:rPr>
      </w:pPr>
      <w:r>
        <w:rPr>
          <w:rFonts w:hint="eastAsia" w:ascii="宋体" w:hAnsi="宋体" w:cs="宋体"/>
        </w:rPr>
        <w:t>我方已接受</w:t>
      </w:r>
      <w:r>
        <w:rPr>
          <w:rFonts w:ascii="宋体" w:hAnsi="宋体" w:cs="宋体"/>
        </w:rPr>
        <w:t>__________________</w:t>
      </w:r>
      <w:r>
        <w:rPr>
          <w:rFonts w:hint="eastAsia" w:ascii="宋体" w:hAnsi="宋体" w:cs="宋体"/>
        </w:rPr>
        <w:t>（中选人名称）于</w:t>
      </w:r>
      <w:r>
        <w:rPr>
          <w:rFonts w:ascii="宋体" w:hAnsi="宋体" w:cs="宋体"/>
        </w:rPr>
        <w:t>_____________________</w:t>
      </w:r>
      <w:r>
        <w:rPr>
          <w:rFonts w:hint="eastAsia" w:ascii="宋体" w:hAnsi="宋体" w:cs="宋体"/>
        </w:rPr>
        <w:t>（比选申请日期）所递交的</w:t>
      </w:r>
      <w:r>
        <w:rPr>
          <w:rFonts w:ascii="宋体" w:hAnsi="宋体" w:cs="宋体"/>
        </w:rPr>
        <w:t>__________________</w:t>
      </w:r>
      <w:r>
        <w:rPr>
          <w:rFonts w:hint="eastAsia" w:ascii="宋体" w:hAnsi="宋体" w:cs="宋体"/>
        </w:rPr>
        <w:t>（项目名称）比选申请文件，确定</w:t>
      </w:r>
      <w:r>
        <w:rPr>
          <w:rFonts w:ascii="宋体" w:hAnsi="宋体" w:cs="宋体"/>
        </w:rPr>
        <w:t>_______________</w:t>
      </w:r>
      <w:r>
        <w:rPr>
          <w:rFonts w:hint="eastAsia" w:ascii="宋体" w:hAnsi="宋体" w:cs="宋体"/>
        </w:rPr>
        <w:t>（中选人名称）为中选人。</w:t>
      </w:r>
    </w:p>
    <w:p w14:paraId="200774F8">
      <w:pPr>
        <w:pStyle w:val="56"/>
        <w:spacing w:line="360" w:lineRule="auto"/>
        <w:ind w:firstLine="360"/>
        <w:rPr>
          <w:rFonts w:ascii="宋体" w:hAnsi="宋体"/>
        </w:rPr>
      </w:pPr>
    </w:p>
    <w:p w14:paraId="0086B81F">
      <w:pPr>
        <w:pStyle w:val="56"/>
        <w:spacing w:line="360" w:lineRule="auto"/>
        <w:ind w:firstLine="360"/>
        <w:rPr>
          <w:rFonts w:ascii="宋体" w:hAnsi="宋体"/>
        </w:rPr>
      </w:pPr>
    </w:p>
    <w:p w14:paraId="3461D423">
      <w:pPr>
        <w:pStyle w:val="56"/>
        <w:spacing w:line="360" w:lineRule="auto"/>
        <w:ind w:firstLine="360"/>
        <w:rPr>
          <w:rFonts w:ascii="宋体" w:hAnsi="宋体"/>
        </w:rPr>
      </w:pPr>
    </w:p>
    <w:p w14:paraId="0C94ECB8">
      <w:pPr>
        <w:pStyle w:val="56"/>
        <w:spacing w:line="360" w:lineRule="auto"/>
        <w:ind w:firstLine="360"/>
        <w:rPr>
          <w:rFonts w:ascii="宋体" w:hAnsi="宋体"/>
        </w:rPr>
      </w:pPr>
    </w:p>
    <w:p w14:paraId="64EEF471">
      <w:pPr>
        <w:pStyle w:val="56"/>
        <w:spacing w:line="360" w:lineRule="auto"/>
        <w:ind w:firstLine="360"/>
        <w:rPr>
          <w:rFonts w:ascii="宋体" w:hAnsi="宋体"/>
        </w:rPr>
      </w:pPr>
      <w:r>
        <w:rPr>
          <w:rFonts w:hint="eastAsia" w:ascii="宋体" w:hAnsi="宋体" w:cs="宋体"/>
        </w:rPr>
        <w:t>感谢你单位对我方工作的大力支持！</w:t>
      </w:r>
    </w:p>
    <w:p w14:paraId="45055D6C">
      <w:pPr>
        <w:pStyle w:val="56"/>
        <w:spacing w:line="360" w:lineRule="auto"/>
        <w:ind w:firstLine="360"/>
        <w:rPr>
          <w:rFonts w:ascii="宋体" w:hAnsi="宋体"/>
        </w:rPr>
      </w:pPr>
    </w:p>
    <w:p w14:paraId="4DF63B69">
      <w:pPr>
        <w:pStyle w:val="56"/>
        <w:spacing w:line="360" w:lineRule="auto"/>
        <w:ind w:firstLine="360"/>
        <w:rPr>
          <w:rFonts w:ascii="宋体" w:hAnsi="宋体"/>
        </w:rPr>
      </w:pPr>
    </w:p>
    <w:p w14:paraId="27B4AA89">
      <w:pPr>
        <w:pStyle w:val="56"/>
        <w:spacing w:line="360" w:lineRule="auto"/>
        <w:ind w:firstLine="360"/>
        <w:rPr>
          <w:rFonts w:ascii="宋体" w:hAnsi="宋体"/>
        </w:rPr>
      </w:pPr>
    </w:p>
    <w:p w14:paraId="5AC5E243">
      <w:pPr>
        <w:pStyle w:val="56"/>
        <w:spacing w:line="360" w:lineRule="auto"/>
        <w:ind w:firstLine="360"/>
        <w:rPr>
          <w:rFonts w:ascii="宋体" w:hAnsi="宋体"/>
        </w:rPr>
      </w:pPr>
    </w:p>
    <w:p w14:paraId="2A03EFEC">
      <w:pPr>
        <w:pStyle w:val="56"/>
        <w:spacing w:line="360" w:lineRule="auto"/>
        <w:ind w:firstLine="360"/>
        <w:rPr>
          <w:rFonts w:ascii="宋体" w:hAnsi="宋体"/>
        </w:rPr>
      </w:pPr>
    </w:p>
    <w:p w14:paraId="3500B38B">
      <w:pPr>
        <w:pStyle w:val="56"/>
        <w:spacing w:line="360" w:lineRule="auto"/>
        <w:ind w:firstLine="360"/>
        <w:rPr>
          <w:rFonts w:ascii="宋体" w:hAnsi="宋体"/>
        </w:rPr>
      </w:pPr>
    </w:p>
    <w:p w14:paraId="6B3C94B9">
      <w:pPr>
        <w:spacing w:line="360" w:lineRule="auto"/>
        <w:jc w:val="right"/>
        <w:rPr>
          <w:rFonts w:ascii="宋体" w:hAnsi="宋体"/>
        </w:rPr>
      </w:pPr>
      <w:r>
        <w:rPr>
          <w:rFonts w:hint="eastAsia" w:ascii="宋体" w:hAnsi="宋体" w:cs="宋体"/>
        </w:rPr>
        <w:t>　　　　比选人：</w:t>
      </w:r>
      <w:r>
        <w:rPr>
          <w:rFonts w:ascii="宋体" w:hAnsi="宋体" w:cs="宋体"/>
        </w:rPr>
        <w:t>__________</w:t>
      </w:r>
      <w:r>
        <w:rPr>
          <w:rFonts w:hint="eastAsia" w:ascii="宋体" w:hAnsi="宋体" w:cs="宋体"/>
        </w:rPr>
        <w:t>（盖单位法人章）</w:t>
      </w:r>
    </w:p>
    <w:p w14:paraId="48DB87A9">
      <w:pPr>
        <w:spacing w:line="360" w:lineRule="auto"/>
        <w:jc w:val="right"/>
        <w:rPr>
          <w:rFonts w:ascii="宋体" w:hAnsi="宋体"/>
        </w:rPr>
      </w:pPr>
    </w:p>
    <w:p w14:paraId="17D64C70">
      <w:pPr>
        <w:spacing w:line="360" w:lineRule="auto"/>
        <w:jc w:val="right"/>
        <w:rPr>
          <w:rFonts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49826E7B">
      <w:pPr>
        <w:spacing w:line="360" w:lineRule="auto"/>
        <w:jc w:val="right"/>
        <w:rPr>
          <w:rFonts w:ascii="宋体" w:hAnsi="宋体"/>
        </w:rPr>
      </w:pPr>
    </w:p>
    <w:p w14:paraId="42DDFF4F">
      <w:pPr>
        <w:spacing w:line="360" w:lineRule="auto"/>
        <w:jc w:val="right"/>
        <w:rPr>
          <w:rFonts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226D2BA9">
      <w:pPr>
        <w:spacing w:line="360" w:lineRule="auto"/>
        <w:jc w:val="right"/>
        <w:rPr>
          <w:rFonts w:ascii="宋体" w:hAnsi="宋体"/>
        </w:rPr>
      </w:pPr>
    </w:p>
    <w:p w14:paraId="11AB9B61">
      <w:pPr>
        <w:pStyle w:val="56"/>
        <w:spacing w:line="360" w:lineRule="auto"/>
        <w:ind w:firstLine="360"/>
        <w:rPr>
          <w:rFonts w:ascii="宋体" w:hAnsi="宋体"/>
        </w:rPr>
      </w:pPr>
    </w:p>
    <w:p w14:paraId="5322BB25">
      <w:pPr>
        <w:pStyle w:val="3"/>
        <w:spacing w:before="0" w:after="0"/>
        <w:ind w:firstLine="643"/>
        <w:jc w:val="center"/>
        <w:rPr>
          <w:rFonts w:ascii="宋体" w:hAnsi="宋体"/>
        </w:rPr>
      </w:pPr>
      <w:r>
        <w:rPr>
          <w:rFonts w:ascii="宋体" w:hAnsi="宋体" w:cs="Times New Roman"/>
        </w:rPr>
        <w:br w:type="page"/>
      </w:r>
      <w:bookmarkStart w:id="118" w:name="_Toc9886"/>
      <w:bookmarkStart w:id="119" w:name="_Toc180748404"/>
      <w:bookmarkStart w:id="120" w:name="_Toc207790477"/>
      <w:bookmarkStart w:id="121" w:name="_Toc298150710"/>
      <w:bookmarkStart w:id="122" w:name="_Toc219781267"/>
      <w:r>
        <w:rPr>
          <w:rFonts w:hint="eastAsia" w:ascii="宋体" w:hAnsi="宋体"/>
          <w:sz w:val="32"/>
          <w:szCs w:val="32"/>
        </w:rPr>
        <w:t xml:space="preserve">第三章 </w:t>
      </w:r>
      <w:r>
        <w:rPr>
          <w:rFonts w:ascii="宋体" w:hAnsi="宋体"/>
          <w:sz w:val="32"/>
          <w:szCs w:val="32"/>
        </w:rPr>
        <w:t xml:space="preserve"> </w:t>
      </w:r>
      <w:r>
        <w:rPr>
          <w:rFonts w:hint="eastAsia" w:ascii="宋体" w:hAnsi="宋体"/>
          <w:sz w:val="32"/>
          <w:szCs w:val="32"/>
        </w:rPr>
        <w:t>评审办法（综合评估法）</w:t>
      </w:r>
      <w:bookmarkEnd w:id="118"/>
      <w:bookmarkEnd w:id="119"/>
    </w:p>
    <w:p w14:paraId="46B818C5">
      <w:pPr>
        <w:pStyle w:val="5"/>
        <w:ind w:firstLine="643"/>
        <w:jc w:val="center"/>
        <w:rPr>
          <w:rFonts w:ascii="宋体" w:hAnsi="宋体"/>
          <w:szCs w:val="24"/>
        </w:rPr>
      </w:pPr>
      <w:bookmarkStart w:id="123" w:name="_Toc17033"/>
      <w:bookmarkStart w:id="124" w:name="_Toc180748405"/>
      <w:r>
        <w:rPr>
          <w:rFonts w:hint="eastAsia" w:ascii="宋体" w:hAnsi="宋体"/>
          <w:szCs w:val="24"/>
        </w:rPr>
        <w:t>评审办法前附表</w:t>
      </w:r>
      <w:bookmarkEnd w:id="123"/>
      <w:bookmarkEnd w:id="124"/>
    </w:p>
    <w:p w14:paraId="4DC130D6">
      <w:pPr>
        <w:spacing w:line="360" w:lineRule="auto"/>
        <w:ind w:firstLine="436" w:firstLineChars="200"/>
        <w:rPr>
          <w:rFonts w:ascii="宋体" w:hAnsi="宋体"/>
        </w:rPr>
      </w:pPr>
      <w:r>
        <w:rPr>
          <w:rFonts w:ascii="宋体" w:hAnsi="宋体"/>
          <w:spacing w:val="4"/>
          <w:kern w:val="0"/>
        </w:rPr>
        <w:t>评</w:t>
      </w:r>
      <w:r>
        <w:rPr>
          <w:rFonts w:hint="eastAsia" w:ascii="宋体" w:hAnsi="宋体"/>
          <w:spacing w:val="4"/>
          <w:kern w:val="0"/>
        </w:rPr>
        <w:t>审</w:t>
      </w:r>
      <w:r>
        <w:rPr>
          <w:rFonts w:ascii="宋体" w:hAnsi="宋体"/>
          <w:spacing w:val="4"/>
          <w:kern w:val="0"/>
        </w:rPr>
        <w:t>办法前附表中的评审内容必须和</w:t>
      </w:r>
      <w:r>
        <w:rPr>
          <w:rFonts w:hint="eastAsia" w:ascii="宋体" w:hAnsi="宋体"/>
          <w:spacing w:val="4"/>
          <w:kern w:val="0"/>
        </w:rPr>
        <w:t>比选申请人</w:t>
      </w:r>
      <w:r>
        <w:rPr>
          <w:rFonts w:ascii="宋体" w:hAnsi="宋体"/>
          <w:spacing w:val="4"/>
          <w:kern w:val="0"/>
        </w:rPr>
        <w:t>须知前附表中的对应内容一致，若</w:t>
      </w:r>
      <w:r>
        <w:rPr>
          <w:rFonts w:hint="eastAsia" w:ascii="宋体" w:hAnsi="宋体"/>
          <w:spacing w:val="4"/>
          <w:kern w:val="0"/>
        </w:rPr>
        <w:t>比选申请人</w:t>
      </w:r>
      <w:r>
        <w:rPr>
          <w:rFonts w:ascii="宋体" w:hAnsi="宋体"/>
          <w:spacing w:val="4"/>
          <w:kern w:val="0"/>
        </w:rPr>
        <w:t>须知前附表中未作要求的内容，不得列入评</w:t>
      </w:r>
      <w:r>
        <w:rPr>
          <w:rFonts w:hint="eastAsia" w:ascii="宋体" w:hAnsi="宋体"/>
          <w:spacing w:val="4"/>
          <w:kern w:val="0"/>
        </w:rPr>
        <w:t>审</w:t>
      </w:r>
      <w:r>
        <w:rPr>
          <w:rFonts w:ascii="宋体" w:hAnsi="宋体"/>
          <w:spacing w:val="4"/>
          <w:kern w:val="0"/>
        </w:rPr>
        <w:t>办法前附表作为评定依据。</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741"/>
        <w:gridCol w:w="1506"/>
        <w:gridCol w:w="6243"/>
      </w:tblGrid>
      <w:tr w14:paraId="37EE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0" w:type="auto"/>
            <w:gridSpan w:val="2"/>
            <w:tcBorders>
              <w:right w:val="single" w:color="auto" w:sz="4" w:space="0"/>
            </w:tcBorders>
            <w:vAlign w:val="center"/>
          </w:tcPr>
          <w:p w14:paraId="0CE93132">
            <w:pPr>
              <w:spacing w:line="320" w:lineRule="exact"/>
              <w:ind w:firstLine="422"/>
              <w:jc w:val="center"/>
              <w:rPr>
                <w:rFonts w:ascii="宋体" w:hAnsi="宋体"/>
                <w:b/>
                <w:kern w:val="0"/>
              </w:rPr>
            </w:pPr>
            <w:r>
              <w:rPr>
                <w:rFonts w:ascii="宋体" w:hAnsi="宋体"/>
                <w:b/>
                <w:kern w:val="0"/>
              </w:rPr>
              <w:t>条款号</w:t>
            </w:r>
          </w:p>
        </w:tc>
        <w:tc>
          <w:tcPr>
            <w:tcW w:w="0" w:type="auto"/>
            <w:tcBorders>
              <w:left w:val="single" w:color="auto" w:sz="4" w:space="0"/>
            </w:tcBorders>
            <w:vAlign w:val="center"/>
          </w:tcPr>
          <w:p w14:paraId="4174888E">
            <w:pPr>
              <w:spacing w:line="320" w:lineRule="exact"/>
              <w:ind w:firstLine="0"/>
              <w:jc w:val="both"/>
              <w:rPr>
                <w:rFonts w:ascii="宋体" w:hAnsi="宋体"/>
                <w:b/>
                <w:kern w:val="0"/>
              </w:rPr>
            </w:pPr>
            <w:r>
              <w:rPr>
                <w:rFonts w:ascii="宋体" w:hAnsi="宋体"/>
                <w:b/>
                <w:kern w:val="0"/>
              </w:rPr>
              <w:t>评审因素</w:t>
            </w:r>
          </w:p>
        </w:tc>
        <w:tc>
          <w:tcPr>
            <w:tcW w:w="0" w:type="auto"/>
            <w:vAlign w:val="center"/>
          </w:tcPr>
          <w:p w14:paraId="3FB77F1D">
            <w:pPr>
              <w:spacing w:line="320" w:lineRule="exact"/>
              <w:ind w:firstLine="422"/>
              <w:jc w:val="center"/>
              <w:rPr>
                <w:rFonts w:ascii="宋体" w:hAnsi="宋体"/>
                <w:b/>
                <w:kern w:val="0"/>
              </w:rPr>
            </w:pPr>
            <w:r>
              <w:rPr>
                <w:rFonts w:ascii="宋体" w:hAnsi="宋体"/>
                <w:b/>
                <w:kern w:val="0"/>
              </w:rPr>
              <w:t>评审标准</w:t>
            </w:r>
          </w:p>
        </w:tc>
      </w:tr>
      <w:tr w14:paraId="71BB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5" w:hRule="atLeast"/>
          <w:jc w:val="center"/>
        </w:trPr>
        <w:tc>
          <w:tcPr>
            <w:tcW w:w="0" w:type="auto"/>
            <w:tcBorders>
              <w:right w:val="single" w:color="auto" w:sz="4" w:space="0"/>
            </w:tcBorders>
            <w:shd w:val="clear" w:color="auto" w:fill="auto"/>
            <w:vAlign w:val="center"/>
          </w:tcPr>
          <w:p w14:paraId="427D5DB8">
            <w:pPr>
              <w:spacing w:line="320" w:lineRule="exact"/>
              <w:jc w:val="center"/>
              <w:rPr>
                <w:rFonts w:ascii="宋体" w:hAnsi="宋体" w:eastAsia="宋体" w:cs="Times New Roman"/>
                <w:kern w:val="0"/>
                <w:sz w:val="21"/>
                <w:szCs w:val="24"/>
                <w:shd w:val="clear" w:color="auto" w:fill="auto"/>
                <w:lang w:val="en-US" w:eastAsia="zh-CN" w:bidi="ar-SA"/>
              </w:rPr>
            </w:pPr>
            <w:r>
              <w:rPr>
                <w:rFonts w:ascii="宋体" w:hAnsi="宋体"/>
                <w:kern w:val="0"/>
                <w:shd w:val="clear" w:color="auto" w:fill="auto"/>
              </w:rPr>
              <w:t>1</w:t>
            </w:r>
          </w:p>
        </w:tc>
        <w:tc>
          <w:tcPr>
            <w:tcW w:w="0" w:type="auto"/>
            <w:tcBorders>
              <w:right w:val="single" w:color="auto" w:sz="4" w:space="0"/>
            </w:tcBorders>
            <w:shd w:val="clear" w:color="auto" w:fill="auto"/>
            <w:vAlign w:val="center"/>
          </w:tcPr>
          <w:p w14:paraId="35AA0C76">
            <w:pPr>
              <w:jc w:val="left"/>
              <w:rPr>
                <w:rFonts w:ascii="宋体" w:hAnsi="宋体" w:eastAsia="宋体" w:cs="Times New Roman"/>
                <w:kern w:val="0"/>
                <w:sz w:val="21"/>
                <w:szCs w:val="24"/>
                <w:shd w:val="clear" w:color="auto" w:fill="auto"/>
                <w:lang w:val="en-US" w:eastAsia="zh-CN" w:bidi="ar-SA"/>
              </w:rPr>
            </w:pPr>
            <w:r>
              <w:rPr>
                <w:rFonts w:hint="eastAsia" w:ascii="宋体" w:hAnsi="宋体"/>
                <w:szCs w:val="21"/>
              </w:rPr>
              <w:t>评审办法</w:t>
            </w:r>
          </w:p>
        </w:tc>
        <w:tc>
          <w:tcPr>
            <w:tcW w:w="0" w:type="auto"/>
            <w:tcBorders>
              <w:left w:val="single" w:color="auto" w:sz="4" w:space="0"/>
            </w:tcBorders>
            <w:vAlign w:val="center"/>
          </w:tcPr>
          <w:p w14:paraId="6CC19206">
            <w:pPr>
              <w:pStyle w:val="102"/>
              <w:spacing w:line="320" w:lineRule="exact"/>
              <w:ind w:firstLine="0" w:firstLineChars="0"/>
              <w:jc w:val="center"/>
              <w:rPr>
                <w:rFonts w:hAnsi="宋体"/>
                <w:sz w:val="21"/>
                <w:szCs w:val="21"/>
              </w:rPr>
            </w:pPr>
            <w:r>
              <w:rPr>
                <w:rFonts w:hint="eastAsia" w:hAnsi="宋体"/>
                <w:sz w:val="21"/>
                <w:szCs w:val="21"/>
              </w:rPr>
              <w:t>评审办法</w:t>
            </w:r>
          </w:p>
        </w:tc>
        <w:tc>
          <w:tcPr>
            <w:tcW w:w="0" w:type="auto"/>
            <w:tcBorders>
              <w:left w:val="single" w:color="000000" w:sz="4" w:space="0"/>
            </w:tcBorders>
            <w:vAlign w:val="center"/>
          </w:tcPr>
          <w:p w14:paraId="65B4DF1A">
            <w:pPr>
              <w:spacing w:line="320" w:lineRule="exact"/>
              <w:ind w:firstLine="436" w:firstLineChars="200"/>
              <w:rPr>
                <w:rFonts w:ascii="宋体" w:hAnsi="宋体"/>
                <w:spacing w:val="4"/>
                <w:kern w:val="0"/>
              </w:rPr>
            </w:pPr>
            <w:r>
              <w:rPr>
                <w:rFonts w:hint="eastAsia" w:ascii="宋体" w:hAnsi="宋体"/>
                <w:spacing w:val="4"/>
                <w:kern w:val="0"/>
              </w:rPr>
              <w:t>本次评审采用综合评估法，比选评审小组按照本章第2.</w:t>
            </w:r>
            <w:r>
              <w:rPr>
                <w:rFonts w:ascii="宋体" w:hAnsi="宋体"/>
                <w:spacing w:val="4"/>
                <w:kern w:val="0"/>
              </w:rPr>
              <w:t>2</w:t>
            </w:r>
            <w:r>
              <w:rPr>
                <w:rFonts w:hint="eastAsia" w:ascii="宋体" w:hAnsi="宋体"/>
                <w:spacing w:val="4"/>
                <w:kern w:val="0"/>
              </w:rPr>
              <w:t>款规定的评分标准进行评分，按得分由高到低顺序推荐中选候选人，或根据比选人授权直接确定中选人。综合评分相等时，以比选报价低的优先；比选报价相等的，</w:t>
            </w:r>
            <w:r>
              <w:rPr>
                <w:rFonts w:hint="eastAsia" w:ascii="宋体" w:hAnsi="宋体" w:cs="宋体"/>
                <w:kern w:val="0"/>
              </w:rPr>
              <w:t>以技术部分得分高的优先；技术部分得分相等的，</w:t>
            </w:r>
            <w:r>
              <w:rPr>
                <w:rFonts w:hint="eastAsia" w:ascii="宋体" w:hAnsi="宋体"/>
                <w:spacing w:val="4"/>
                <w:kern w:val="0"/>
              </w:rPr>
              <w:t>由比选评审小组按照</w:t>
            </w:r>
            <w:r>
              <w:rPr>
                <w:rFonts w:hint="eastAsia" w:ascii="宋体" w:hAnsi="宋体"/>
                <w:spacing w:val="4"/>
                <w:kern w:val="0"/>
                <w:lang w:val="en-US" w:eastAsia="zh-CN"/>
              </w:rPr>
              <w:t>提供业绩数量</w:t>
            </w:r>
            <w:r>
              <w:rPr>
                <w:rFonts w:hint="eastAsia" w:ascii="宋体" w:hAnsi="宋体"/>
                <w:strike w:val="0"/>
                <w:dstrike w:val="0"/>
                <w:spacing w:val="4"/>
                <w:kern w:val="0"/>
                <w:highlight w:val="none"/>
                <w:u w:val="single"/>
                <w:shd w:val="clear" w:color="auto" w:fill="auto"/>
                <w:lang w:val="en-US" w:eastAsia="zh-CN"/>
              </w:rPr>
              <w:t>由高到低排名</w:t>
            </w:r>
            <w:r>
              <w:rPr>
                <w:rFonts w:hint="eastAsia" w:ascii="宋体" w:hAnsi="宋体"/>
                <w:spacing w:val="4"/>
                <w:kern w:val="0"/>
                <w:highlight w:val="none"/>
              </w:rPr>
              <w:t>原则确定。</w:t>
            </w:r>
          </w:p>
        </w:tc>
      </w:tr>
      <w:tr w14:paraId="51F0E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shd w:val="clear" w:color="auto" w:fill="auto"/>
            <w:vAlign w:val="center"/>
          </w:tcPr>
          <w:p w14:paraId="6B7957F4">
            <w:pPr>
              <w:spacing w:line="320" w:lineRule="exact"/>
              <w:jc w:val="center"/>
              <w:rPr>
                <w:rFonts w:ascii="宋体" w:hAnsi="宋体" w:cs="宋体"/>
                <w:shd w:val="clear" w:color="auto" w:fill="auto"/>
              </w:rPr>
            </w:pPr>
          </w:p>
          <w:p w14:paraId="0DC8E2DD">
            <w:pPr>
              <w:spacing w:line="320" w:lineRule="exact"/>
              <w:jc w:val="center"/>
              <w:rPr>
                <w:rFonts w:ascii="宋体" w:hAnsi="宋体" w:cs="宋体"/>
                <w:shd w:val="clear" w:color="auto" w:fill="auto"/>
              </w:rPr>
            </w:pPr>
          </w:p>
          <w:p w14:paraId="1CC917F5">
            <w:pPr>
              <w:spacing w:line="320" w:lineRule="exact"/>
              <w:jc w:val="center"/>
              <w:rPr>
                <w:rFonts w:ascii="宋体" w:hAnsi="宋体" w:cs="宋体"/>
                <w:shd w:val="clear" w:color="auto" w:fill="auto"/>
              </w:rPr>
            </w:pPr>
          </w:p>
          <w:p w14:paraId="615A2B21">
            <w:pPr>
              <w:spacing w:line="320" w:lineRule="exact"/>
              <w:jc w:val="center"/>
              <w:rPr>
                <w:rFonts w:ascii="宋体" w:hAnsi="宋体" w:eastAsia="宋体" w:cs="宋体"/>
                <w:kern w:val="2"/>
                <w:sz w:val="21"/>
                <w:szCs w:val="24"/>
                <w:shd w:val="clear" w:color="auto" w:fill="auto"/>
                <w:lang w:val="en-US" w:eastAsia="zh-CN" w:bidi="ar-SA"/>
              </w:rPr>
            </w:pPr>
            <w:r>
              <w:rPr>
                <w:rFonts w:ascii="宋体" w:hAnsi="宋体" w:cs="宋体"/>
                <w:shd w:val="clear" w:color="auto" w:fill="auto"/>
              </w:rPr>
              <w:t>2</w:t>
            </w:r>
            <w:r>
              <w:rPr>
                <w:rFonts w:hint="eastAsia" w:ascii="宋体" w:hAnsi="宋体" w:cs="宋体"/>
                <w:shd w:val="clear" w:color="auto" w:fill="auto"/>
              </w:rPr>
              <w:t>.</w:t>
            </w:r>
            <w:r>
              <w:rPr>
                <w:rFonts w:ascii="宋体" w:hAnsi="宋体" w:cs="宋体"/>
                <w:shd w:val="clear" w:color="auto" w:fill="auto"/>
              </w:rPr>
              <w:t>1</w:t>
            </w:r>
            <w:r>
              <w:rPr>
                <w:rFonts w:hint="eastAsia" w:ascii="宋体" w:hAnsi="宋体" w:cs="宋体"/>
                <w:shd w:val="clear" w:color="auto" w:fill="auto"/>
              </w:rPr>
              <w:t>.</w:t>
            </w:r>
            <w:r>
              <w:rPr>
                <w:rFonts w:ascii="宋体" w:hAnsi="宋体" w:cs="宋体"/>
                <w:shd w:val="clear" w:color="auto" w:fill="auto"/>
              </w:rPr>
              <w:t>1</w:t>
            </w:r>
          </w:p>
        </w:tc>
        <w:tc>
          <w:tcPr>
            <w:tcW w:w="0" w:type="auto"/>
            <w:vMerge w:val="restart"/>
            <w:tcBorders>
              <w:right w:val="single" w:color="auto" w:sz="4" w:space="0"/>
            </w:tcBorders>
            <w:shd w:val="clear" w:color="auto" w:fill="auto"/>
            <w:vAlign w:val="center"/>
          </w:tcPr>
          <w:p w14:paraId="2CF6D2F8">
            <w:pPr>
              <w:jc w:val="center"/>
              <w:rPr>
                <w:rFonts w:hint="eastAsia" w:ascii="宋体" w:hAnsi="宋体"/>
                <w:kern w:val="0"/>
                <w:shd w:val="clear" w:color="auto" w:fill="auto"/>
              </w:rPr>
            </w:pPr>
          </w:p>
          <w:p w14:paraId="4034DA4A">
            <w:pPr>
              <w:jc w:val="center"/>
              <w:rPr>
                <w:rFonts w:hint="eastAsia" w:ascii="宋体" w:hAnsi="宋体"/>
                <w:kern w:val="0"/>
                <w:shd w:val="clear" w:color="auto" w:fill="auto"/>
              </w:rPr>
            </w:pPr>
          </w:p>
          <w:p w14:paraId="1E2ECE66">
            <w:pPr>
              <w:jc w:val="center"/>
              <w:rPr>
                <w:rFonts w:hint="eastAsia" w:ascii="宋体" w:hAnsi="宋体"/>
                <w:kern w:val="0"/>
                <w:shd w:val="clear" w:color="auto" w:fill="auto"/>
              </w:rPr>
            </w:pPr>
          </w:p>
          <w:p w14:paraId="46D71E39">
            <w:pPr>
              <w:jc w:val="center"/>
              <w:rPr>
                <w:rFonts w:ascii="宋体" w:hAnsi="宋体" w:eastAsia="宋体" w:cs="Times New Roman"/>
                <w:kern w:val="0"/>
                <w:sz w:val="21"/>
                <w:szCs w:val="24"/>
                <w:shd w:val="clear" w:color="auto" w:fill="auto"/>
                <w:lang w:val="en-US" w:eastAsia="zh-CN" w:bidi="ar-SA"/>
              </w:rPr>
            </w:pPr>
            <w:r>
              <w:rPr>
                <w:rFonts w:hint="eastAsia" w:ascii="宋体" w:hAnsi="宋体"/>
                <w:kern w:val="0"/>
                <w:shd w:val="clear" w:color="auto" w:fill="auto"/>
              </w:rPr>
              <w:t>资格评审标准</w:t>
            </w:r>
          </w:p>
        </w:tc>
        <w:tc>
          <w:tcPr>
            <w:tcW w:w="0" w:type="auto"/>
            <w:tcBorders>
              <w:left w:val="single" w:color="auto" w:sz="4" w:space="0"/>
            </w:tcBorders>
            <w:vAlign w:val="center"/>
          </w:tcPr>
          <w:p w14:paraId="4BE6500B">
            <w:pPr>
              <w:pStyle w:val="102"/>
              <w:spacing w:line="320" w:lineRule="exact"/>
              <w:ind w:firstLine="0" w:firstLineChars="0"/>
              <w:jc w:val="center"/>
              <w:rPr>
                <w:rFonts w:hAnsi="宋体"/>
                <w:sz w:val="21"/>
                <w:szCs w:val="21"/>
              </w:rPr>
            </w:pPr>
            <w:r>
              <w:rPr>
                <w:rFonts w:hint="eastAsia" w:hAnsi="宋体" w:cs="宋体"/>
                <w:kern w:val="0"/>
                <w:sz w:val="21"/>
                <w:szCs w:val="21"/>
              </w:rPr>
              <w:t>资质条件</w:t>
            </w:r>
          </w:p>
        </w:tc>
        <w:tc>
          <w:tcPr>
            <w:tcW w:w="0" w:type="auto"/>
            <w:tcBorders>
              <w:left w:val="single" w:color="000000" w:sz="4" w:space="0"/>
            </w:tcBorders>
            <w:vAlign w:val="center"/>
          </w:tcPr>
          <w:p w14:paraId="4B88B5D8">
            <w:pPr>
              <w:spacing w:line="320" w:lineRule="exact"/>
              <w:ind w:firstLine="420" w:firstLineChars="200"/>
              <w:rPr>
                <w:rFonts w:ascii="宋体" w:hAnsi="宋体"/>
                <w:spacing w:val="4"/>
                <w:kern w:val="0"/>
              </w:rPr>
            </w:pPr>
            <w:r>
              <w:rPr>
                <w:rFonts w:hint="eastAsia" w:ascii="宋体" w:hAnsi="宋体" w:cs="宋体"/>
                <w:kern w:val="0"/>
              </w:rPr>
              <w:t>符合第二章“比选申请人须知”第1.4.1项规定。</w:t>
            </w:r>
          </w:p>
        </w:tc>
      </w:tr>
      <w:tr w14:paraId="4B4C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26FF46C"/>
        </w:tc>
        <w:tc>
          <w:tcPr>
            <w:tcW w:w="0" w:type="auto"/>
            <w:vMerge w:val="continue"/>
            <w:tcBorders>
              <w:right w:val="single" w:color="auto" w:sz="4" w:space="0"/>
            </w:tcBorders>
            <w:textDirection w:val="tbRlV"/>
            <w:vAlign w:val="center"/>
          </w:tcPr>
          <w:p w14:paraId="0EB6713D"/>
        </w:tc>
        <w:tc>
          <w:tcPr>
            <w:tcW w:w="0" w:type="auto"/>
            <w:tcBorders>
              <w:left w:val="single" w:color="auto" w:sz="4" w:space="0"/>
            </w:tcBorders>
            <w:vAlign w:val="center"/>
          </w:tcPr>
          <w:p w14:paraId="385CD941">
            <w:pPr>
              <w:pStyle w:val="102"/>
              <w:spacing w:line="320" w:lineRule="exact"/>
              <w:ind w:firstLine="0" w:firstLineChars="0"/>
              <w:jc w:val="center"/>
              <w:rPr>
                <w:rFonts w:hAnsi="宋体"/>
                <w:sz w:val="21"/>
                <w:szCs w:val="21"/>
              </w:rPr>
            </w:pPr>
            <w:r>
              <w:rPr>
                <w:rFonts w:hint="eastAsia" w:hAnsi="宋体" w:cs="宋体"/>
                <w:kern w:val="0"/>
                <w:sz w:val="21"/>
                <w:szCs w:val="21"/>
              </w:rPr>
              <w:t>营业执照</w:t>
            </w:r>
          </w:p>
        </w:tc>
        <w:tc>
          <w:tcPr>
            <w:tcW w:w="0" w:type="auto"/>
            <w:tcBorders>
              <w:left w:val="single" w:color="000000" w:sz="4" w:space="0"/>
            </w:tcBorders>
            <w:vAlign w:val="center"/>
          </w:tcPr>
          <w:p w14:paraId="1833B62C">
            <w:pPr>
              <w:spacing w:line="320" w:lineRule="exact"/>
              <w:ind w:firstLine="420" w:firstLineChars="200"/>
              <w:rPr>
                <w:rFonts w:ascii="宋体" w:hAnsi="宋体"/>
                <w:spacing w:val="4"/>
                <w:kern w:val="0"/>
              </w:rPr>
            </w:pPr>
            <w:r>
              <w:rPr>
                <w:rFonts w:hint="eastAsia" w:ascii="宋体" w:hAnsi="宋体" w:cs="宋体"/>
                <w:kern w:val="0"/>
              </w:rPr>
              <w:t>符合第二章“比选申请人须知”第1.4.1项规定。</w:t>
            </w:r>
          </w:p>
        </w:tc>
      </w:tr>
      <w:tr w14:paraId="34CD9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2F6480F"/>
        </w:tc>
        <w:tc>
          <w:tcPr>
            <w:tcW w:w="0" w:type="auto"/>
            <w:vMerge w:val="continue"/>
            <w:tcBorders>
              <w:right w:val="single" w:color="auto" w:sz="4" w:space="0"/>
            </w:tcBorders>
            <w:textDirection w:val="tbRlV"/>
            <w:vAlign w:val="center"/>
          </w:tcPr>
          <w:p w14:paraId="175F8550"/>
        </w:tc>
        <w:tc>
          <w:tcPr>
            <w:tcW w:w="0" w:type="auto"/>
            <w:tcBorders>
              <w:left w:val="single" w:color="auto" w:sz="4" w:space="0"/>
            </w:tcBorders>
            <w:vAlign w:val="center"/>
          </w:tcPr>
          <w:p w14:paraId="5AE7CC0D">
            <w:pPr>
              <w:pStyle w:val="102"/>
              <w:spacing w:line="320" w:lineRule="exact"/>
              <w:ind w:firstLine="0" w:firstLineChars="0"/>
              <w:jc w:val="center"/>
              <w:rPr>
                <w:rFonts w:hAnsi="宋体"/>
                <w:sz w:val="21"/>
                <w:szCs w:val="21"/>
              </w:rPr>
            </w:pPr>
            <w:r>
              <w:rPr>
                <w:rFonts w:hint="eastAsia" w:hAnsi="宋体" w:cs="宋体"/>
                <w:sz w:val="21"/>
                <w:szCs w:val="21"/>
              </w:rPr>
              <w:t>比选申请截止日比选申请资格情况</w:t>
            </w:r>
          </w:p>
        </w:tc>
        <w:tc>
          <w:tcPr>
            <w:tcW w:w="0" w:type="auto"/>
            <w:tcBorders>
              <w:left w:val="single" w:color="000000" w:sz="4" w:space="0"/>
            </w:tcBorders>
            <w:vAlign w:val="center"/>
          </w:tcPr>
          <w:p w14:paraId="4A6B5455">
            <w:pPr>
              <w:spacing w:line="320" w:lineRule="exact"/>
              <w:ind w:firstLine="420" w:firstLineChars="200"/>
              <w:rPr>
                <w:rFonts w:ascii="宋体" w:hAnsi="宋体"/>
                <w:spacing w:val="4"/>
                <w:kern w:val="0"/>
              </w:rPr>
            </w:pPr>
            <w:r>
              <w:rPr>
                <w:rFonts w:hint="eastAsia" w:ascii="宋体" w:hAnsi="宋体" w:cs="宋体"/>
                <w:kern w:val="0"/>
              </w:rPr>
              <w:t>符合第二章“比选申请人须知”第1.4.1项规定。</w:t>
            </w:r>
          </w:p>
        </w:tc>
      </w:tr>
      <w:tr w14:paraId="6DD0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870D9C5"/>
        </w:tc>
        <w:tc>
          <w:tcPr>
            <w:tcW w:w="0" w:type="auto"/>
            <w:vMerge w:val="continue"/>
            <w:tcBorders>
              <w:right w:val="single" w:color="auto" w:sz="4" w:space="0"/>
            </w:tcBorders>
            <w:textDirection w:val="tbRlV"/>
            <w:vAlign w:val="center"/>
          </w:tcPr>
          <w:p w14:paraId="48437E88"/>
        </w:tc>
        <w:tc>
          <w:tcPr>
            <w:tcW w:w="0" w:type="auto"/>
            <w:tcBorders>
              <w:left w:val="single" w:color="auto" w:sz="4" w:space="0"/>
            </w:tcBorders>
            <w:vAlign w:val="center"/>
          </w:tcPr>
          <w:p w14:paraId="59B6A4AB">
            <w:pPr>
              <w:pStyle w:val="102"/>
              <w:spacing w:line="320" w:lineRule="exact"/>
              <w:ind w:firstLine="0" w:firstLineChars="0"/>
              <w:jc w:val="center"/>
              <w:rPr>
                <w:rFonts w:hAnsi="宋体"/>
                <w:sz w:val="21"/>
                <w:szCs w:val="21"/>
              </w:rPr>
            </w:pPr>
            <w:r>
              <w:rPr>
                <w:rFonts w:hint="eastAsia" w:hAnsi="宋体" w:cs="宋体"/>
                <w:sz w:val="21"/>
                <w:szCs w:val="21"/>
              </w:rPr>
              <w:t>业绩要求</w:t>
            </w:r>
          </w:p>
        </w:tc>
        <w:tc>
          <w:tcPr>
            <w:tcW w:w="0" w:type="auto"/>
            <w:tcBorders>
              <w:left w:val="single" w:color="000000" w:sz="4" w:space="0"/>
            </w:tcBorders>
            <w:vAlign w:val="center"/>
          </w:tcPr>
          <w:p w14:paraId="601681F1">
            <w:pPr>
              <w:spacing w:line="320" w:lineRule="exact"/>
              <w:ind w:firstLine="420" w:firstLineChars="200"/>
              <w:rPr>
                <w:rFonts w:ascii="宋体" w:hAnsi="宋体"/>
                <w:spacing w:val="4"/>
                <w:kern w:val="0"/>
              </w:rPr>
            </w:pPr>
            <w:r>
              <w:rPr>
                <w:rFonts w:hint="eastAsia" w:ascii="宋体" w:hAnsi="宋体" w:cs="宋体"/>
                <w:kern w:val="0"/>
              </w:rPr>
              <w:t>符合第二章“比选申请人须知”第1.4.1项规定。</w:t>
            </w:r>
          </w:p>
        </w:tc>
      </w:tr>
      <w:tr w14:paraId="0BCBF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7545FADA"/>
        </w:tc>
        <w:tc>
          <w:tcPr>
            <w:tcW w:w="0" w:type="auto"/>
            <w:vMerge w:val="continue"/>
            <w:tcBorders>
              <w:right w:val="single" w:color="auto" w:sz="4" w:space="0"/>
            </w:tcBorders>
            <w:textDirection w:val="tbRlV"/>
            <w:vAlign w:val="center"/>
          </w:tcPr>
          <w:p w14:paraId="044BFF74"/>
        </w:tc>
        <w:tc>
          <w:tcPr>
            <w:tcW w:w="0" w:type="auto"/>
            <w:tcBorders>
              <w:left w:val="single" w:color="auto" w:sz="4" w:space="0"/>
            </w:tcBorders>
            <w:vAlign w:val="center"/>
          </w:tcPr>
          <w:p w14:paraId="1BF70966">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财务要求</w:t>
            </w:r>
          </w:p>
        </w:tc>
        <w:tc>
          <w:tcPr>
            <w:tcW w:w="0" w:type="auto"/>
            <w:tcBorders>
              <w:left w:val="single" w:color="000000" w:sz="4" w:space="0"/>
            </w:tcBorders>
            <w:vAlign w:val="center"/>
          </w:tcPr>
          <w:p w14:paraId="2E145177">
            <w:pPr>
              <w:spacing w:line="320" w:lineRule="exact"/>
              <w:ind w:firstLine="420" w:firstLineChars="200"/>
              <w:rPr>
                <w:rFonts w:ascii="宋体" w:hAnsi="宋体" w:cs="宋体"/>
                <w:kern w:val="0"/>
              </w:rPr>
            </w:pPr>
            <w:r>
              <w:rPr>
                <w:rFonts w:hint="eastAsia" w:ascii="宋体" w:hAnsi="宋体" w:cs="宋体"/>
                <w:kern w:val="0"/>
              </w:rPr>
              <w:t>符合第二章“比选申请人须知”第1.4.1项规定。</w:t>
            </w:r>
          </w:p>
        </w:tc>
      </w:tr>
      <w:tr w14:paraId="0431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605A4F3"/>
        </w:tc>
        <w:tc>
          <w:tcPr>
            <w:tcW w:w="0" w:type="auto"/>
            <w:vMerge w:val="continue"/>
            <w:tcBorders>
              <w:right w:val="single" w:color="auto" w:sz="4" w:space="0"/>
            </w:tcBorders>
            <w:textDirection w:val="tbRlV"/>
            <w:vAlign w:val="center"/>
          </w:tcPr>
          <w:p w14:paraId="42BC1FA8"/>
        </w:tc>
        <w:tc>
          <w:tcPr>
            <w:tcW w:w="0" w:type="auto"/>
            <w:tcBorders>
              <w:left w:val="single" w:color="auto" w:sz="4" w:space="0"/>
            </w:tcBorders>
            <w:vAlign w:val="center"/>
          </w:tcPr>
          <w:p w14:paraId="7C6138C2">
            <w:pPr>
              <w:pStyle w:val="102"/>
              <w:spacing w:line="320" w:lineRule="exact"/>
              <w:ind w:firstLine="0" w:firstLineChars="0"/>
              <w:jc w:val="center"/>
              <w:rPr>
                <w:rFonts w:hAnsi="宋体"/>
                <w:sz w:val="21"/>
                <w:szCs w:val="21"/>
              </w:rPr>
            </w:pPr>
            <w:r>
              <w:rPr>
                <w:rFonts w:hint="eastAsia" w:hAnsi="宋体" w:cs="宋体"/>
                <w:kern w:val="0"/>
                <w:sz w:val="21"/>
                <w:szCs w:val="21"/>
              </w:rPr>
              <w:t>其他要求</w:t>
            </w:r>
          </w:p>
        </w:tc>
        <w:tc>
          <w:tcPr>
            <w:tcW w:w="0" w:type="auto"/>
            <w:tcBorders>
              <w:left w:val="single" w:color="000000" w:sz="4" w:space="0"/>
            </w:tcBorders>
            <w:vAlign w:val="center"/>
          </w:tcPr>
          <w:p w14:paraId="7C7E468B">
            <w:pPr>
              <w:spacing w:line="320" w:lineRule="exact"/>
              <w:ind w:firstLine="420" w:firstLineChars="200"/>
              <w:rPr>
                <w:rFonts w:ascii="宋体" w:hAnsi="宋体"/>
                <w:spacing w:val="4"/>
                <w:kern w:val="0"/>
              </w:rPr>
            </w:pPr>
            <w:r>
              <w:rPr>
                <w:rFonts w:hint="eastAsia" w:ascii="宋体" w:hAnsi="宋体" w:cs="宋体"/>
                <w:kern w:val="0"/>
              </w:rPr>
              <w:t>符合第二章“比选申请人须知”第1.4.1项规定。</w:t>
            </w:r>
          </w:p>
        </w:tc>
      </w:tr>
      <w:tr w14:paraId="1493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shd w:val="clear" w:color="auto" w:fill="auto"/>
            <w:vAlign w:val="center"/>
          </w:tcPr>
          <w:p w14:paraId="6AF832D7">
            <w:pPr>
              <w:spacing w:line="320" w:lineRule="exact"/>
              <w:jc w:val="center"/>
              <w:rPr>
                <w:rFonts w:ascii="宋体" w:hAnsi="宋体" w:eastAsia="宋体" w:cs="Times New Roman"/>
                <w:kern w:val="0"/>
                <w:sz w:val="21"/>
                <w:szCs w:val="24"/>
                <w:shd w:val="clear" w:color="auto" w:fill="auto"/>
                <w:lang w:val="en-US" w:eastAsia="zh-CN" w:bidi="ar-SA"/>
              </w:rPr>
            </w:pPr>
            <w:r>
              <w:rPr>
                <w:rFonts w:ascii="宋体" w:hAnsi="宋体"/>
                <w:kern w:val="0"/>
                <w:shd w:val="clear" w:color="auto" w:fill="auto"/>
              </w:rPr>
              <w:t>2.1.2</w:t>
            </w:r>
          </w:p>
        </w:tc>
        <w:tc>
          <w:tcPr>
            <w:tcW w:w="0" w:type="auto"/>
            <w:vMerge w:val="restart"/>
            <w:tcBorders>
              <w:right w:val="single" w:color="auto" w:sz="4" w:space="0"/>
            </w:tcBorders>
            <w:shd w:val="clear" w:color="auto" w:fill="auto"/>
            <w:vAlign w:val="center"/>
          </w:tcPr>
          <w:p w14:paraId="0B74689A">
            <w:pPr>
              <w:spacing w:line="320" w:lineRule="exact"/>
              <w:jc w:val="center"/>
              <w:rPr>
                <w:rFonts w:ascii="宋体" w:hAnsi="宋体" w:eastAsia="宋体" w:cs="Times New Roman"/>
                <w:kern w:val="0"/>
                <w:sz w:val="21"/>
                <w:szCs w:val="24"/>
                <w:shd w:val="clear" w:color="auto" w:fill="auto"/>
                <w:lang w:val="en-US" w:eastAsia="zh-CN" w:bidi="ar-SA"/>
              </w:rPr>
            </w:pPr>
            <w:r>
              <w:rPr>
                <w:rFonts w:hint="eastAsia" w:ascii="宋体" w:hAnsi="宋体"/>
                <w:kern w:val="0"/>
                <w:shd w:val="clear" w:color="auto" w:fill="auto"/>
              </w:rPr>
              <w:t>形式评审标准</w:t>
            </w:r>
          </w:p>
        </w:tc>
        <w:tc>
          <w:tcPr>
            <w:tcW w:w="0" w:type="auto"/>
            <w:tcBorders>
              <w:left w:val="single" w:color="auto" w:sz="4" w:space="0"/>
            </w:tcBorders>
            <w:vAlign w:val="center"/>
          </w:tcPr>
          <w:p w14:paraId="68C41A09">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比选申请人名称</w:t>
            </w:r>
          </w:p>
        </w:tc>
        <w:tc>
          <w:tcPr>
            <w:tcW w:w="0" w:type="auto"/>
            <w:tcBorders>
              <w:left w:val="single" w:color="000000" w:sz="4" w:space="0"/>
            </w:tcBorders>
            <w:vAlign w:val="center"/>
          </w:tcPr>
          <w:p w14:paraId="78DECB42">
            <w:pPr>
              <w:spacing w:line="320" w:lineRule="exact"/>
              <w:ind w:firstLine="420" w:firstLineChars="200"/>
              <w:rPr>
                <w:rFonts w:ascii="宋体" w:hAnsi="宋体" w:cs="宋体"/>
                <w:kern w:val="0"/>
              </w:rPr>
            </w:pPr>
            <w:r>
              <w:rPr>
                <w:rFonts w:hint="eastAsia" w:ascii="宋体" w:hAnsi="宋体" w:cs="宋体"/>
                <w:kern w:val="0"/>
              </w:rPr>
              <w:t>与营业执照、资质证书一致，依法变更名称的应提交相应证明材料。</w:t>
            </w:r>
          </w:p>
        </w:tc>
      </w:tr>
      <w:tr w14:paraId="2D07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29C6B77"/>
        </w:tc>
        <w:tc>
          <w:tcPr>
            <w:tcW w:w="0" w:type="auto"/>
            <w:vMerge w:val="continue"/>
            <w:tcBorders>
              <w:right w:val="single" w:color="auto" w:sz="4" w:space="0"/>
            </w:tcBorders>
            <w:vAlign w:val="center"/>
          </w:tcPr>
          <w:p w14:paraId="5169F883"/>
        </w:tc>
        <w:tc>
          <w:tcPr>
            <w:tcW w:w="0" w:type="auto"/>
            <w:tcBorders>
              <w:left w:val="single" w:color="auto" w:sz="4" w:space="0"/>
            </w:tcBorders>
            <w:vAlign w:val="center"/>
          </w:tcPr>
          <w:p w14:paraId="37CE2231">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比选申请函签名盖章</w:t>
            </w:r>
          </w:p>
        </w:tc>
        <w:tc>
          <w:tcPr>
            <w:tcW w:w="0" w:type="auto"/>
            <w:tcBorders>
              <w:left w:val="single" w:color="000000" w:sz="4" w:space="0"/>
            </w:tcBorders>
            <w:vAlign w:val="center"/>
          </w:tcPr>
          <w:p w14:paraId="7ACB7430">
            <w:pPr>
              <w:spacing w:line="320" w:lineRule="exact"/>
              <w:ind w:firstLine="420" w:firstLineChars="200"/>
              <w:rPr>
                <w:rFonts w:ascii="宋体" w:hAnsi="宋体" w:cs="宋体"/>
                <w:kern w:val="0"/>
              </w:rPr>
            </w:pPr>
            <w:r>
              <w:rPr>
                <w:rFonts w:hint="eastAsia" w:ascii="宋体" w:hAnsi="宋体" w:cs="宋体"/>
                <w:kern w:val="0"/>
              </w:rPr>
              <w:t>比选申请函格式规定签名、盖章的位置有法定代表人或其委托代理人签名（或盖章）、加盖单位法人章。</w:t>
            </w:r>
          </w:p>
        </w:tc>
      </w:tr>
      <w:tr w14:paraId="0DF0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8D382A9"/>
        </w:tc>
        <w:tc>
          <w:tcPr>
            <w:tcW w:w="0" w:type="auto"/>
            <w:vMerge w:val="continue"/>
            <w:tcBorders>
              <w:right w:val="single" w:color="auto" w:sz="4" w:space="0"/>
            </w:tcBorders>
            <w:vAlign w:val="center"/>
          </w:tcPr>
          <w:p w14:paraId="11F5FF06"/>
        </w:tc>
        <w:tc>
          <w:tcPr>
            <w:tcW w:w="0" w:type="auto"/>
            <w:tcBorders>
              <w:left w:val="single" w:color="auto" w:sz="4" w:space="0"/>
            </w:tcBorders>
            <w:vAlign w:val="center"/>
          </w:tcPr>
          <w:p w14:paraId="42D34056">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比选申请文件格式</w:t>
            </w:r>
          </w:p>
        </w:tc>
        <w:tc>
          <w:tcPr>
            <w:tcW w:w="0" w:type="auto"/>
            <w:tcBorders>
              <w:left w:val="single" w:color="000000" w:sz="4" w:space="0"/>
            </w:tcBorders>
            <w:vAlign w:val="center"/>
          </w:tcPr>
          <w:p w14:paraId="4EC5D344">
            <w:pPr>
              <w:spacing w:line="320" w:lineRule="exact"/>
              <w:ind w:firstLine="420" w:firstLineChars="200"/>
              <w:rPr>
                <w:rFonts w:ascii="宋体" w:hAnsi="宋体" w:cs="宋体"/>
                <w:kern w:val="0"/>
              </w:rPr>
            </w:pPr>
            <w:r>
              <w:rPr>
                <w:rFonts w:hint="eastAsia" w:ascii="宋体" w:hAnsi="宋体" w:cs="宋体"/>
                <w:kern w:val="0"/>
              </w:rPr>
              <w:t>符合第二章“比选申请人须知”第3.7款的要求。</w:t>
            </w:r>
          </w:p>
        </w:tc>
      </w:tr>
      <w:tr w14:paraId="5B9A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7F763707"/>
        </w:tc>
        <w:tc>
          <w:tcPr>
            <w:tcW w:w="0" w:type="auto"/>
            <w:vMerge w:val="continue"/>
            <w:tcBorders>
              <w:right w:val="single" w:color="auto" w:sz="4" w:space="0"/>
            </w:tcBorders>
            <w:vAlign w:val="center"/>
          </w:tcPr>
          <w:p w14:paraId="5B633A72"/>
        </w:tc>
        <w:tc>
          <w:tcPr>
            <w:tcW w:w="0" w:type="auto"/>
            <w:tcBorders>
              <w:left w:val="single" w:color="auto" w:sz="4" w:space="0"/>
            </w:tcBorders>
            <w:vAlign w:val="center"/>
          </w:tcPr>
          <w:p w14:paraId="40C4B78E">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比选申请文件份数</w:t>
            </w:r>
          </w:p>
        </w:tc>
        <w:tc>
          <w:tcPr>
            <w:tcW w:w="0" w:type="auto"/>
            <w:tcBorders>
              <w:left w:val="single" w:color="000000" w:sz="4" w:space="0"/>
            </w:tcBorders>
            <w:vAlign w:val="center"/>
          </w:tcPr>
          <w:p w14:paraId="21CE771C">
            <w:pPr>
              <w:spacing w:line="320" w:lineRule="exact"/>
              <w:ind w:firstLine="420" w:firstLineChars="200"/>
              <w:rPr>
                <w:rFonts w:ascii="宋体" w:hAnsi="宋体" w:cs="宋体"/>
                <w:kern w:val="0"/>
              </w:rPr>
            </w:pPr>
            <w:r>
              <w:rPr>
                <w:rFonts w:hint="eastAsia" w:ascii="宋体" w:hAnsi="宋体" w:cs="宋体"/>
                <w:kern w:val="0"/>
              </w:rPr>
              <w:t>符合第二章“比选申请人须知”第3.7.4项规定。</w:t>
            </w:r>
          </w:p>
        </w:tc>
      </w:tr>
      <w:tr w14:paraId="4F24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3302746"/>
        </w:tc>
        <w:tc>
          <w:tcPr>
            <w:tcW w:w="0" w:type="auto"/>
            <w:vMerge w:val="continue"/>
            <w:tcBorders>
              <w:right w:val="single" w:color="auto" w:sz="4" w:space="0"/>
            </w:tcBorders>
            <w:vAlign w:val="center"/>
          </w:tcPr>
          <w:p w14:paraId="7332E150"/>
        </w:tc>
        <w:tc>
          <w:tcPr>
            <w:tcW w:w="0" w:type="auto"/>
            <w:tcBorders>
              <w:left w:val="single" w:color="auto" w:sz="4" w:space="0"/>
            </w:tcBorders>
            <w:vAlign w:val="center"/>
          </w:tcPr>
          <w:p w14:paraId="6B4A7D6E">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报价唯一</w:t>
            </w:r>
          </w:p>
        </w:tc>
        <w:tc>
          <w:tcPr>
            <w:tcW w:w="0" w:type="auto"/>
            <w:tcBorders>
              <w:left w:val="single" w:color="000000" w:sz="4" w:space="0"/>
            </w:tcBorders>
            <w:vAlign w:val="center"/>
          </w:tcPr>
          <w:p w14:paraId="5D2F8F0F">
            <w:pPr>
              <w:spacing w:line="320" w:lineRule="exact"/>
              <w:ind w:firstLine="420" w:firstLineChars="200"/>
              <w:rPr>
                <w:rFonts w:ascii="宋体" w:hAnsi="宋体" w:cs="宋体"/>
                <w:kern w:val="0"/>
              </w:rPr>
            </w:pPr>
            <w:r>
              <w:rPr>
                <w:rFonts w:hint="eastAsia" w:ascii="宋体" w:hAnsi="宋体" w:cs="宋体"/>
                <w:kern w:val="0"/>
              </w:rPr>
              <w:t>只能有一个有效报价。在比选文件没有规定的情况下，不得提交选择性报价。</w:t>
            </w:r>
          </w:p>
        </w:tc>
      </w:tr>
      <w:tr w14:paraId="5FBC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8256767"/>
        </w:tc>
        <w:tc>
          <w:tcPr>
            <w:tcW w:w="0" w:type="auto"/>
            <w:vMerge w:val="continue"/>
            <w:tcBorders>
              <w:right w:val="single" w:color="auto" w:sz="4" w:space="0"/>
            </w:tcBorders>
            <w:vAlign w:val="center"/>
          </w:tcPr>
          <w:p w14:paraId="64563C89"/>
        </w:tc>
        <w:tc>
          <w:tcPr>
            <w:tcW w:w="0" w:type="auto"/>
            <w:tcBorders>
              <w:left w:val="single" w:color="auto" w:sz="4" w:space="0"/>
            </w:tcBorders>
            <w:vAlign w:val="center"/>
          </w:tcPr>
          <w:p w14:paraId="0C09589C">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比选申请文件的签署</w:t>
            </w:r>
          </w:p>
        </w:tc>
        <w:tc>
          <w:tcPr>
            <w:tcW w:w="0" w:type="auto"/>
            <w:tcBorders>
              <w:left w:val="single" w:color="000000" w:sz="4" w:space="0"/>
            </w:tcBorders>
            <w:vAlign w:val="center"/>
          </w:tcPr>
          <w:p w14:paraId="29F02D31">
            <w:pPr>
              <w:autoSpaceDE w:val="0"/>
              <w:autoSpaceDN w:val="0"/>
              <w:adjustRightInd w:val="0"/>
              <w:snapToGrid w:val="0"/>
              <w:spacing w:line="340" w:lineRule="exact"/>
              <w:ind w:firstLine="420" w:firstLineChars="200"/>
              <w:rPr>
                <w:rFonts w:ascii="宋体" w:hAnsi="宋体" w:cs="宋体"/>
                <w:kern w:val="0"/>
              </w:rPr>
            </w:pPr>
            <w:r>
              <w:rPr>
                <w:rFonts w:hint="eastAsia" w:ascii="宋体" w:hAnsi="宋体" w:cs="宋体"/>
                <w:kern w:val="0"/>
              </w:rPr>
              <w:t>第六章 比选申请文件格式要求法定代表人或其委托代理人签名（或盖章）的须齐全。</w:t>
            </w:r>
          </w:p>
        </w:tc>
      </w:tr>
      <w:tr w14:paraId="315D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0" w:type="auto"/>
            <w:vMerge w:val="continue"/>
            <w:tcBorders>
              <w:right w:val="single" w:color="auto" w:sz="4" w:space="0"/>
            </w:tcBorders>
            <w:vAlign w:val="center"/>
          </w:tcPr>
          <w:p w14:paraId="1A6FA4C3"/>
        </w:tc>
        <w:tc>
          <w:tcPr>
            <w:tcW w:w="0" w:type="auto"/>
            <w:vMerge w:val="continue"/>
            <w:tcBorders>
              <w:right w:val="single" w:color="auto" w:sz="4" w:space="0"/>
            </w:tcBorders>
            <w:vAlign w:val="center"/>
          </w:tcPr>
          <w:p w14:paraId="2F19911D"/>
        </w:tc>
        <w:tc>
          <w:tcPr>
            <w:tcW w:w="0" w:type="auto"/>
            <w:tcBorders>
              <w:left w:val="single" w:color="auto" w:sz="4" w:space="0"/>
            </w:tcBorders>
            <w:vAlign w:val="center"/>
          </w:tcPr>
          <w:p w14:paraId="1E982549">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委托代理人</w:t>
            </w:r>
          </w:p>
        </w:tc>
        <w:tc>
          <w:tcPr>
            <w:tcW w:w="0" w:type="auto"/>
            <w:tcBorders>
              <w:left w:val="single" w:color="000000" w:sz="4" w:space="0"/>
            </w:tcBorders>
            <w:vAlign w:val="center"/>
          </w:tcPr>
          <w:p w14:paraId="5DED0574">
            <w:pPr>
              <w:spacing w:line="320" w:lineRule="exact"/>
              <w:ind w:firstLine="420" w:firstLineChars="200"/>
              <w:rPr>
                <w:rFonts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14:paraId="532C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vAlign w:val="center"/>
          </w:tcPr>
          <w:p w14:paraId="61F46566">
            <w:pPr>
              <w:pStyle w:val="102"/>
              <w:spacing w:line="320" w:lineRule="exact"/>
              <w:ind w:firstLine="10" w:firstLineChars="5"/>
              <w:jc w:val="center"/>
              <w:rPr>
                <w:rFonts w:hAnsi="宋体" w:cs="宋体"/>
                <w:sz w:val="21"/>
                <w:szCs w:val="21"/>
              </w:rPr>
            </w:pPr>
            <w:r>
              <w:rPr>
                <w:rFonts w:hint="eastAsia" w:hAnsi="宋体" w:cs="宋体"/>
                <w:sz w:val="21"/>
                <w:szCs w:val="21"/>
              </w:rPr>
              <w:t>2.1.3</w:t>
            </w:r>
          </w:p>
        </w:tc>
        <w:tc>
          <w:tcPr>
            <w:tcW w:w="0" w:type="auto"/>
            <w:vMerge w:val="restart"/>
            <w:tcBorders>
              <w:right w:val="single" w:color="auto" w:sz="4" w:space="0"/>
            </w:tcBorders>
            <w:textDirection w:val="tbRlV"/>
            <w:vAlign w:val="center"/>
          </w:tcPr>
          <w:p w14:paraId="1A969EC1">
            <w:pPr>
              <w:pStyle w:val="102"/>
              <w:spacing w:line="320" w:lineRule="exact"/>
              <w:ind w:left="2520" w:right="113" w:firstLine="0" w:firstLineChars="0"/>
              <w:jc w:val="center"/>
              <w:rPr>
                <w:rFonts w:hAnsi="宋体" w:cs="宋体"/>
                <w:sz w:val="21"/>
                <w:szCs w:val="21"/>
              </w:rPr>
            </w:pPr>
            <w:r>
              <w:rPr>
                <w:rFonts w:hint="eastAsia" w:hAnsi="宋体" w:cs="Times New Roman"/>
                <w:kern w:val="0"/>
                <w:sz w:val="21"/>
                <w:szCs w:val="24"/>
                <w:shd w:val="clear" w:color="auto" w:fill="auto"/>
              </w:rPr>
              <w:t>响应性评审标准</w:t>
            </w:r>
          </w:p>
        </w:tc>
        <w:tc>
          <w:tcPr>
            <w:tcW w:w="0" w:type="auto"/>
            <w:tcBorders>
              <w:left w:val="single" w:color="auto" w:sz="4" w:space="0"/>
            </w:tcBorders>
            <w:vAlign w:val="center"/>
          </w:tcPr>
          <w:p w14:paraId="59BD55A1">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比选申请总报价</w:t>
            </w:r>
          </w:p>
        </w:tc>
        <w:tc>
          <w:tcPr>
            <w:tcW w:w="0" w:type="auto"/>
            <w:tcBorders>
              <w:left w:val="single" w:color="000000" w:sz="4" w:space="0"/>
            </w:tcBorders>
            <w:vAlign w:val="center"/>
          </w:tcPr>
          <w:p w14:paraId="4183F973">
            <w:pPr>
              <w:spacing w:line="400" w:lineRule="exact"/>
              <w:ind w:firstLine="420" w:firstLineChars="200"/>
              <w:rPr>
                <w:rFonts w:ascii="宋体" w:hAnsi="宋体" w:cs="宋体"/>
              </w:rPr>
            </w:pPr>
            <w:r>
              <w:rPr>
                <w:rFonts w:hint="eastAsia" w:ascii="宋体" w:hAnsi="宋体" w:cs="宋体"/>
              </w:rPr>
              <w:t>比选申请函中的比选报价不得高于或等于比选人公布的比选报价最高限价。</w:t>
            </w:r>
          </w:p>
          <w:p w14:paraId="0C1D9967">
            <w:pPr>
              <w:snapToGrid/>
              <w:spacing w:after="0" w:afterLines="-2147483648" w:line="400" w:lineRule="exact"/>
              <w:ind w:firstLine="420" w:firstLineChars="200"/>
              <w:rPr>
                <w:rFonts w:ascii="宋体" w:hAnsi="宋体" w:cs="宋体"/>
                <w:kern w:val="0"/>
              </w:rPr>
            </w:pPr>
            <w:r>
              <w:rPr>
                <w:rFonts w:hint="eastAsia"/>
                <w:sz w:val="21"/>
                <w:szCs w:val="21"/>
              </w:rPr>
              <w:t>注：报价高于或等于最高限价的均废标。</w:t>
            </w:r>
          </w:p>
        </w:tc>
      </w:tr>
      <w:tr w14:paraId="12AD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8DA3D4C"/>
        </w:tc>
        <w:tc>
          <w:tcPr>
            <w:tcW w:w="0" w:type="auto"/>
            <w:vMerge w:val="continue"/>
            <w:tcBorders>
              <w:right w:val="single" w:color="auto" w:sz="4" w:space="0"/>
            </w:tcBorders>
            <w:vAlign w:val="center"/>
          </w:tcPr>
          <w:p w14:paraId="4BF04901"/>
        </w:tc>
        <w:tc>
          <w:tcPr>
            <w:tcW w:w="0" w:type="auto"/>
            <w:tcBorders>
              <w:left w:val="single" w:color="auto" w:sz="4" w:space="0"/>
            </w:tcBorders>
            <w:vAlign w:val="center"/>
          </w:tcPr>
          <w:p w14:paraId="4A26B9FD">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计费基数（或暂定工程量）</w:t>
            </w:r>
          </w:p>
        </w:tc>
        <w:tc>
          <w:tcPr>
            <w:tcW w:w="0" w:type="auto"/>
            <w:tcBorders>
              <w:left w:val="single" w:color="000000" w:sz="4" w:space="0"/>
            </w:tcBorders>
            <w:vAlign w:val="center"/>
          </w:tcPr>
          <w:p w14:paraId="764E99D5">
            <w:pPr>
              <w:spacing w:line="320" w:lineRule="exact"/>
              <w:ind w:firstLine="420" w:firstLineChars="200"/>
              <w:rPr>
                <w:rFonts w:ascii="宋体" w:hAnsi="宋体" w:cs="宋体"/>
                <w:kern w:val="0"/>
              </w:rPr>
            </w:pPr>
            <w:r>
              <w:rPr>
                <w:rFonts w:hint="eastAsia" w:ascii="宋体" w:hAnsi="宋体" w:cs="宋体"/>
                <w:kern w:val="0"/>
              </w:rPr>
              <w:t>计费基数（或暂定工程量）</w:t>
            </w:r>
            <w:r>
              <w:rPr>
                <w:rFonts w:hint="eastAsia" w:ascii="宋体" w:hAnsi="宋体" w:cs="宋体"/>
              </w:rPr>
              <w:t>必须按照比选文件给定的数值填报。</w:t>
            </w:r>
          </w:p>
        </w:tc>
      </w:tr>
      <w:tr w14:paraId="3A41E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AE9198B"/>
        </w:tc>
        <w:tc>
          <w:tcPr>
            <w:tcW w:w="0" w:type="auto"/>
            <w:vMerge w:val="continue"/>
            <w:tcBorders>
              <w:right w:val="single" w:color="auto" w:sz="4" w:space="0"/>
            </w:tcBorders>
            <w:vAlign w:val="center"/>
          </w:tcPr>
          <w:p w14:paraId="531A2BD2"/>
        </w:tc>
        <w:tc>
          <w:tcPr>
            <w:tcW w:w="0" w:type="auto"/>
            <w:tcBorders>
              <w:left w:val="single" w:color="auto" w:sz="4" w:space="0"/>
            </w:tcBorders>
            <w:vAlign w:val="center"/>
          </w:tcPr>
          <w:p w14:paraId="05882FD6">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比选申请内容</w:t>
            </w:r>
          </w:p>
        </w:tc>
        <w:tc>
          <w:tcPr>
            <w:tcW w:w="0" w:type="auto"/>
            <w:tcBorders>
              <w:left w:val="single" w:color="000000" w:sz="4" w:space="0"/>
            </w:tcBorders>
            <w:vAlign w:val="center"/>
          </w:tcPr>
          <w:p w14:paraId="6ACDC1FB">
            <w:pPr>
              <w:spacing w:line="320" w:lineRule="exact"/>
              <w:ind w:firstLine="420" w:firstLineChars="200"/>
              <w:rPr>
                <w:rFonts w:ascii="宋体" w:hAnsi="宋体" w:cs="宋体"/>
                <w:kern w:val="0"/>
              </w:rPr>
            </w:pPr>
            <w:r>
              <w:rPr>
                <w:rFonts w:hint="eastAsia" w:ascii="宋体" w:hAnsi="宋体" w:cs="宋体"/>
                <w:kern w:val="0"/>
              </w:rPr>
              <w:t>符合第二章“比选申请人须知”第1.3.1项规定</w:t>
            </w:r>
          </w:p>
        </w:tc>
      </w:tr>
      <w:tr w14:paraId="07374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0EA340C"/>
        </w:tc>
        <w:tc>
          <w:tcPr>
            <w:tcW w:w="0" w:type="auto"/>
            <w:vMerge w:val="continue"/>
            <w:tcBorders>
              <w:right w:val="single" w:color="auto" w:sz="4" w:space="0"/>
            </w:tcBorders>
            <w:vAlign w:val="center"/>
          </w:tcPr>
          <w:p w14:paraId="5C545956"/>
        </w:tc>
        <w:tc>
          <w:tcPr>
            <w:tcW w:w="0" w:type="auto"/>
            <w:tcBorders>
              <w:left w:val="single" w:color="auto" w:sz="4" w:space="0"/>
            </w:tcBorders>
            <w:vAlign w:val="center"/>
          </w:tcPr>
          <w:p w14:paraId="3AD3FDE7">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服务期</w:t>
            </w:r>
          </w:p>
        </w:tc>
        <w:tc>
          <w:tcPr>
            <w:tcW w:w="0" w:type="auto"/>
            <w:tcBorders>
              <w:left w:val="single" w:color="000000" w:sz="4" w:space="0"/>
            </w:tcBorders>
            <w:vAlign w:val="center"/>
          </w:tcPr>
          <w:p w14:paraId="551E3622">
            <w:pPr>
              <w:spacing w:line="320" w:lineRule="exact"/>
              <w:ind w:firstLine="420" w:firstLineChars="200"/>
              <w:rPr>
                <w:rFonts w:ascii="宋体" w:hAnsi="宋体" w:cs="宋体"/>
                <w:kern w:val="0"/>
              </w:rPr>
            </w:pPr>
            <w:r>
              <w:rPr>
                <w:rFonts w:hint="eastAsia" w:ascii="宋体" w:hAnsi="宋体" w:cs="宋体"/>
                <w:kern w:val="0"/>
              </w:rPr>
              <w:t>符合第二章“比选申请人须知”第1.3.2项规定</w:t>
            </w:r>
          </w:p>
        </w:tc>
      </w:tr>
      <w:tr w14:paraId="2423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7F0EB4F"/>
        </w:tc>
        <w:tc>
          <w:tcPr>
            <w:tcW w:w="0" w:type="auto"/>
            <w:vMerge w:val="continue"/>
            <w:tcBorders>
              <w:right w:val="single" w:color="auto" w:sz="4" w:space="0"/>
            </w:tcBorders>
            <w:vAlign w:val="center"/>
          </w:tcPr>
          <w:p w14:paraId="67E0FB0B"/>
        </w:tc>
        <w:tc>
          <w:tcPr>
            <w:tcW w:w="0" w:type="auto"/>
            <w:tcBorders>
              <w:left w:val="single" w:color="auto" w:sz="4" w:space="0"/>
            </w:tcBorders>
            <w:vAlign w:val="center"/>
          </w:tcPr>
          <w:p w14:paraId="685B6667">
            <w:pPr>
              <w:pStyle w:val="102"/>
              <w:spacing w:line="320" w:lineRule="exact"/>
              <w:ind w:firstLine="0" w:firstLineChars="0"/>
              <w:jc w:val="center"/>
              <w:rPr>
                <w:rFonts w:hAnsi="宋体" w:cs="宋体"/>
                <w:kern w:val="0"/>
                <w:sz w:val="21"/>
                <w:szCs w:val="21"/>
              </w:rPr>
            </w:pPr>
            <w:r>
              <w:rPr>
                <w:rFonts w:hint="eastAsia" w:hAnsi="宋体" w:cs="宋体"/>
                <w:kern w:val="0"/>
                <w:sz w:val="21"/>
                <w:szCs w:val="21"/>
                <w:lang w:val="en-US" w:eastAsia="zh-CN"/>
              </w:rPr>
              <w:t>服务</w:t>
            </w:r>
            <w:r>
              <w:rPr>
                <w:rFonts w:hint="eastAsia" w:hAnsi="宋体" w:cs="宋体"/>
                <w:kern w:val="0"/>
                <w:sz w:val="21"/>
                <w:szCs w:val="21"/>
              </w:rPr>
              <w:t>质量</w:t>
            </w:r>
          </w:p>
        </w:tc>
        <w:tc>
          <w:tcPr>
            <w:tcW w:w="0" w:type="auto"/>
            <w:tcBorders>
              <w:left w:val="single" w:color="000000" w:sz="4" w:space="0"/>
            </w:tcBorders>
            <w:vAlign w:val="center"/>
          </w:tcPr>
          <w:p w14:paraId="4340A86E">
            <w:pPr>
              <w:spacing w:line="320" w:lineRule="exact"/>
              <w:ind w:firstLine="420" w:firstLineChars="200"/>
              <w:rPr>
                <w:rFonts w:ascii="宋体" w:hAnsi="宋体" w:cs="宋体"/>
                <w:kern w:val="0"/>
              </w:rPr>
            </w:pPr>
            <w:r>
              <w:rPr>
                <w:rFonts w:hint="eastAsia" w:ascii="宋体" w:hAnsi="宋体" w:cs="宋体"/>
                <w:kern w:val="0"/>
              </w:rPr>
              <w:t>符合第二章“比选申请人须知”第1.3.3项规定</w:t>
            </w:r>
          </w:p>
        </w:tc>
      </w:tr>
      <w:tr w14:paraId="3E525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2D59CD23"/>
        </w:tc>
        <w:tc>
          <w:tcPr>
            <w:tcW w:w="0" w:type="auto"/>
            <w:vMerge w:val="continue"/>
            <w:tcBorders>
              <w:right w:val="single" w:color="auto" w:sz="4" w:space="0"/>
            </w:tcBorders>
            <w:vAlign w:val="center"/>
          </w:tcPr>
          <w:p w14:paraId="14CE1A6D"/>
        </w:tc>
        <w:tc>
          <w:tcPr>
            <w:tcW w:w="0" w:type="auto"/>
            <w:tcBorders>
              <w:left w:val="single" w:color="auto" w:sz="4" w:space="0"/>
            </w:tcBorders>
            <w:vAlign w:val="center"/>
          </w:tcPr>
          <w:p w14:paraId="5BF7443C">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比选申请有效期</w:t>
            </w:r>
          </w:p>
        </w:tc>
        <w:tc>
          <w:tcPr>
            <w:tcW w:w="0" w:type="auto"/>
            <w:tcBorders>
              <w:left w:val="single" w:color="000000" w:sz="4" w:space="0"/>
            </w:tcBorders>
            <w:vAlign w:val="center"/>
          </w:tcPr>
          <w:p w14:paraId="488C6B96">
            <w:pPr>
              <w:spacing w:line="320" w:lineRule="exact"/>
              <w:ind w:firstLine="420" w:firstLineChars="200"/>
              <w:rPr>
                <w:rFonts w:ascii="宋体" w:hAnsi="宋体" w:cs="宋体"/>
                <w:kern w:val="0"/>
              </w:rPr>
            </w:pPr>
            <w:r>
              <w:rPr>
                <w:rFonts w:hint="eastAsia" w:ascii="宋体" w:hAnsi="宋体" w:cs="宋体"/>
                <w:kern w:val="0"/>
              </w:rPr>
              <w:t>符合第二章“比选申请人须知”第3.3.1项规定</w:t>
            </w:r>
          </w:p>
        </w:tc>
      </w:tr>
      <w:tr w14:paraId="3531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BA932DF"/>
        </w:tc>
        <w:tc>
          <w:tcPr>
            <w:tcW w:w="0" w:type="auto"/>
            <w:vMerge w:val="continue"/>
            <w:tcBorders>
              <w:right w:val="single" w:color="auto" w:sz="4" w:space="0"/>
            </w:tcBorders>
            <w:vAlign w:val="center"/>
          </w:tcPr>
          <w:p w14:paraId="6B841D4A"/>
        </w:tc>
        <w:tc>
          <w:tcPr>
            <w:tcW w:w="0" w:type="auto"/>
            <w:tcBorders>
              <w:left w:val="single" w:color="auto" w:sz="4" w:space="0"/>
            </w:tcBorders>
            <w:vAlign w:val="center"/>
          </w:tcPr>
          <w:p w14:paraId="71DDD92F">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比选保证金</w:t>
            </w:r>
          </w:p>
        </w:tc>
        <w:tc>
          <w:tcPr>
            <w:tcW w:w="0" w:type="auto"/>
            <w:tcBorders>
              <w:left w:val="single" w:color="000000" w:sz="4" w:space="0"/>
            </w:tcBorders>
            <w:vAlign w:val="center"/>
          </w:tcPr>
          <w:p w14:paraId="11595F46">
            <w:pPr>
              <w:spacing w:line="320" w:lineRule="exact"/>
              <w:ind w:firstLine="420" w:firstLineChars="200"/>
              <w:rPr>
                <w:rFonts w:ascii="宋体" w:hAnsi="宋体" w:cs="宋体"/>
                <w:kern w:val="0"/>
              </w:rPr>
            </w:pPr>
            <w:r>
              <w:rPr>
                <w:rFonts w:hint="eastAsia" w:ascii="宋体" w:hAnsi="宋体" w:cs="宋体"/>
                <w:kern w:val="0"/>
              </w:rPr>
              <w:t>符合第二章“比选申请人须知前附表”第3.4项规定。</w:t>
            </w:r>
          </w:p>
        </w:tc>
      </w:tr>
      <w:tr w14:paraId="4AB2F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6D617CF"/>
        </w:tc>
        <w:tc>
          <w:tcPr>
            <w:tcW w:w="0" w:type="auto"/>
            <w:vMerge w:val="continue"/>
            <w:tcBorders>
              <w:right w:val="single" w:color="auto" w:sz="4" w:space="0"/>
            </w:tcBorders>
            <w:vAlign w:val="center"/>
          </w:tcPr>
          <w:p w14:paraId="1E146049"/>
        </w:tc>
        <w:tc>
          <w:tcPr>
            <w:tcW w:w="0" w:type="auto"/>
            <w:tcBorders>
              <w:left w:val="single" w:color="auto" w:sz="4" w:space="0"/>
            </w:tcBorders>
            <w:vAlign w:val="center"/>
          </w:tcPr>
          <w:p w14:paraId="759A518C">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权利义务</w:t>
            </w:r>
          </w:p>
        </w:tc>
        <w:tc>
          <w:tcPr>
            <w:tcW w:w="0" w:type="auto"/>
            <w:tcBorders>
              <w:left w:val="single" w:color="000000" w:sz="4" w:space="0"/>
            </w:tcBorders>
            <w:vAlign w:val="center"/>
          </w:tcPr>
          <w:p w14:paraId="2952AC46">
            <w:pPr>
              <w:spacing w:line="320" w:lineRule="exact"/>
              <w:ind w:firstLine="420" w:firstLineChars="200"/>
              <w:rPr>
                <w:rFonts w:ascii="宋体" w:hAnsi="宋体" w:cs="宋体"/>
                <w:kern w:val="0"/>
              </w:rPr>
            </w:pPr>
            <w:r>
              <w:rPr>
                <w:rFonts w:hint="eastAsia" w:ascii="宋体" w:hAnsi="宋体" w:cs="宋体"/>
                <w:kern w:val="0"/>
              </w:rPr>
              <w:t>符合第四章“合同条款及格式”规定，比选申请文件不应附有比选人不能接受的条件。</w:t>
            </w:r>
          </w:p>
        </w:tc>
      </w:tr>
      <w:tr w14:paraId="5E0C2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3C27804"/>
        </w:tc>
        <w:tc>
          <w:tcPr>
            <w:tcW w:w="0" w:type="auto"/>
            <w:vMerge w:val="continue"/>
            <w:tcBorders>
              <w:right w:val="single" w:color="auto" w:sz="4" w:space="0"/>
            </w:tcBorders>
            <w:vAlign w:val="center"/>
          </w:tcPr>
          <w:p w14:paraId="4BA5242C"/>
        </w:tc>
        <w:tc>
          <w:tcPr>
            <w:tcW w:w="0" w:type="auto"/>
            <w:tcBorders>
              <w:left w:val="single" w:color="auto" w:sz="4" w:space="0"/>
            </w:tcBorders>
            <w:vAlign w:val="center"/>
          </w:tcPr>
          <w:p w14:paraId="403D5156">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报价清单（如有）</w:t>
            </w:r>
          </w:p>
        </w:tc>
        <w:tc>
          <w:tcPr>
            <w:tcW w:w="0" w:type="auto"/>
            <w:tcBorders>
              <w:left w:val="single" w:color="000000" w:sz="4" w:space="0"/>
            </w:tcBorders>
            <w:vAlign w:val="center"/>
          </w:tcPr>
          <w:p w14:paraId="78C84358">
            <w:pPr>
              <w:spacing w:line="320" w:lineRule="exact"/>
              <w:ind w:firstLine="420" w:firstLineChars="200"/>
              <w:rPr>
                <w:rFonts w:ascii="宋体" w:hAnsi="宋体" w:cs="宋体"/>
                <w:kern w:val="0"/>
              </w:rPr>
            </w:pPr>
            <w:r>
              <w:rPr>
                <w:rFonts w:hint="eastAsia" w:ascii="宋体" w:hAnsi="宋体"/>
                <w:bCs/>
              </w:rPr>
              <w:t>各比选申请人的</w:t>
            </w:r>
            <w:r>
              <w:rPr>
                <w:rFonts w:hint="eastAsia" w:ascii="宋体" w:hAnsi="宋体"/>
                <w:bCs/>
                <w:lang w:val="en-US" w:eastAsia="zh-CN"/>
              </w:rPr>
              <w:t>分项</w:t>
            </w:r>
            <w:r>
              <w:rPr>
                <w:rFonts w:hint="eastAsia" w:ascii="宋体" w:hAnsi="宋体"/>
                <w:bCs/>
              </w:rPr>
              <w:t>报价均不得高于或等于对</w:t>
            </w:r>
            <w:r>
              <w:rPr>
                <w:rFonts w:hint="eastAsia" w:ascii="宋体" w:hAnsi="宋体"/>
                <w:bCs/>
                <w:lang w:val="en-US" w:eastAsia="zh-CN"/>
              </w:rPr>
              <w:t>应</w:t>
            </w:r>
            <w:r>
              <w:rPr>
                <w:rFonts w:hint="eastAsia" w:ascii="宋体" w:hAnsi="宋体"/>
                <w:bCs/>
              </w:rPr>
              <w:t>最高限价，否则由比选评审小组作否决竞选处理。</w:t>
            </w:r>
          </w:p>
        </w:tc>
      </w:tr>
      <w:tr w14:paraId="7C5B3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609ECC6"/>
        </w:tc>
        <w:tc>
          <w:tcPr>
            <w:tcW w:w="0" w:type="auto"/>
            <w:vMerge w:val="continue"/>
            <w:tcBorders>
              <w:right w:val="single" w:color="auto" w:sz="4" w:space="0"/>
            </w:tcBorders>
            <w:vAlign w:val="center"/>
          </w:tcPr>
          <w:p w14:paraId="3DF4DC39"/>
        </w:tc>
        <w:tc>
          <w:tcPr>
            <w:tcW w:w="0" w:type="auto"/>
            <w:tcBorders>
              <w:left w:val="single" w:color="auto" w:sz="4" w:space="0"/>
            </w:tcBorders>
            <w:vAlign w:val="center"/>
          </w:tcPr>
          <w:p w14:paraId="64E7C135">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比选报价算术错误修正</w:t>
            </w:r>
          </w:p>
        </w:tc>
        <w:tc>
          <w:tcPr>
            <w:tcW w:w="0" w:type="auto"/>
            <w:tcBorders>
              <w:left w:val="single" w:color="000000" w:sz="4" w:space="0"/>
            </w:tcBorders>
            <w:vAlign w:val="center"/>
          </w:tcPr>
          <w:p w14:paraId="690B2A16">
            <w:pPr>
              <w:spacing w:line="320" w:lineRule="exact"/>
              <w:ind w:firstLine="420" w:firstLineChars="200"/>
              <w:rPr>
                <w:rFonts w:ascii="宋体" w:hAnsi="宋体" w:cs="宋体"/>
                <w:kern w:val="0"/>
              </w:rPr>
            </w:pPr>
            <w:r>
              <w:rPr>
                <w:rFonts w:hint="eastAsia" w:ascii="宋体" w:hAnsi="宋体" w:cs="宋体"/>
                <w:kern w:val="0"/>
              </w:rPr>
              <w:t>符合第三章3.评审程序第3.</w:t>
            </w:r>
            <w:r>
              <w:rPr>
                <w:rFonts w:ascii="宋体" w:hAnsi="宋体" w:cs="宋体"/>
                <w:kern w:val="0"/>
              </w:rPr>
              <w:t>1</w:t>
            </w:r>
            <w:r>
              <w:rPr>
                <w:rFonts w:hint="eastAsia" w:ascii="宋体" w:hAnsi="宋体" w:cs="宋体"/>
                <w:kern w:val="0"/>
              </w:rPr>
              <w:t>.3项规定。</w:t>
            </w:r>
          </w:p>
        </w:tc>
      </w:tr>
      <w:tr w14:paraId="526D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2028947"/>
        </w:tc>
        <w:tc>
          <w:tcPr>
            <w:tcW w:w="0" w:type="auto"/>
            <w:vMerge w:val="continue"/>
            <w:tcBorders>
              <w:right w:val="single" w:color="auto" w:sz="4" w:space="0"/>
            </w:tcBorders>
            <w:vAlign w:val="center"/>
          </w:tcPr>
          <w:p w14:paraId="51A4618E"/>
        </w:tc>
        <w:tc>
          <w:tcPr>
            <w:tcW w:w="0" w:type="auto"/>
            <w:tcBorders>
              <w:left w:val="single" w:color="auto" w:sz="4" w:space="0"/>
            </w:tcBorders>
            <w:vAlign w:val="center"/>
          </w:tcPr>
          <w:p w14:paraId="2B7C1A0F">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实质性要求</w:t>
            </w:r>
          </w:p>
        </w:tc>
        <w:tc>
          <w:tcPr>
            <w:tcW w:w="0" w:type="auto"/>
            <w:tcBorders>
              <w:left w:val="single" w:color="000000" w:sz="4" w:space="0"/>
            </w:tcBorders>
            <w:vAlign w:val="center"/>
          </w:tcPr>
          <w:p w14:paraId="53BDC341">
            <w:pPr>
              <w:spacing w:line="400" w:lineRule="exact"/>
              <w:ind w:firstLine="420" w:firstLineChars="200"/>
              <w:rPr>
                <w:rFonts w:ascii="宋体" w:hAnsi="宋体" w:cs="宋体"/>
              </w:rPr>
            </w:pPr>
            <w:r>
              <w:rPr>
                <w:rFonts w:hint="eastAsia" w:ascii="宋体" w:hAnsi="宋体" w:cs="宋体"/>
              </w:rPr>
              <w:t>符合第五章“比选人要求”中的实质性要求和条件（由比选申请人承诺，承诺书格式详见第六章比选申请文件格式。）</w:t>
            </w:r>
          </w:p>
          <w:p w14:paraId="0CDF7CA5">
            <w:pPr>
              <w:spacing w:line="400" w:lineRule="exact"/>
              <w:ind w:firstLine="420" w:firstLineChars="200"/>
              <w:rPr>
                <w:rFonts w:ascii="宋体" w:hAnsi="宋体" w:cs="宋体"/>
              </w:rPr>
            </w:pPr>
            <w:r>
              <w:rPr>
                <w:rFonts w:hint="eastAsia" w:ascii="宋体" w:hAnsi="宋体" w:cs="宋体"/>
              </w:rPr>
              <w:t>本次比选不得有串通竞选、弄虚作假等其他违反招投标相关法律、法规行为。</w:t>
            </w:r>
          </w:p>
          <w:p w14:paraId="0740C60F">
            <w:pPr>
              <w:spacing w:line="320" w:lineRule="exact"/>
              <w:ind w:firstLine="420" w:firstLineChars="200"/>
              <w:rPr>
                <w:rFonts w:ascii="宋体" w:hAnsi="宋体" w:cs="宋体"/>
                <w:kern w:val="0"/>
              </w:rPr>
            </w:pPr>
            <w:r>
              <w:rPr>
                <w:rFonts w:hint="eastAsia" w:ascii="宋体" w:hAnsi="宋体" w:cs="宋体"/>
              </w:rPr>
              <w:t>按比选评审小组要求澄清、说明或补正。</w:t>
            </w:r>
          </w:p>
        </w:tc>
      </w:tr>
      <w:tr w14:paraId="20DA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439818FE">
            <w:pPr>
              <w:pStyle w:val="102"/>
              <w:spacing w:line="320" w:lineRule="exact"/>
              <w:ind w:firstLine="0" w:firstLineChars="0"/>
              <w:jc w:val="center"/>
              <w:rPr>
                <w:rFonts w:hAnsi="宋体" w:cs="宋体"/>
                <w:sz w:val="21"/>
                <w:szCs w:val="21"/>
              </w:rPr>
            </w:pPr>
            <w:r>
              <w:rPr>
                <w:rFonts w:hint="eastAsia" w:hAnsi="宋体" w:cs="宋体"/>
                <w:sz w:val="21"/>
                <w:szCs w:val="21"/>
              </w:rPr>
              <w:t>2</w:t>
            </w:r>
            <w:r>
              <w:rPr>
                <w:rFonts w:hAnsi="宋体" w:cs="宋体"/>
                <w:sz w:val="21"/>
                <w:szCs w:val="21"/>
              </w:rPr>
              <w:t>.2.1</w:t>
            </w:r>
          </w:p>
        </w:tc>
        <w:tc>
          <w:tcPr>
            <w:tcW w:w="0" w:type="auto"/>
            <w:tcBorders>
              <w:left w:val="single" w:color="auto" w:sz="4" w:space="0"/>
            </w:tcBorders>
            <w:vAlign w:val="center"/>
          </w:tcPr>
          <w:p w14:paraId="7B638E06">
            <w:pPr>
              <w:pStyle w:val="102"/>
              <w:spacing w:line="320" w:lineRule="exact"/>
              <w:ind w:firstLine="0" w:firstLineChars="0"/>
              <w:jc w:val="center"/>
              <w:rPr>
                <w:rFonts w:hAnsi="宋体" w:cs="宋体"/>
                <w:kern w:val="0"/>
                <w:sz w:val="21"/>
                <w:szCs w:val="21"/>
              </w:rPr>
            </w:pPr>
            <w:r>
              <w:rPr>
                <w:rFonts w:hAnsi="宋体"/>
                <w:kern w:val="0"/>
                <w:sz w:val="21"/>
                <w:szCs w:val="21"/>
              </w:rPr>
              <w:t>分值构成 （总分1</w:t>
            </w:r>
            <w:r>
              <w:rPr>
                <w:rFonts w:hint="eastAsia" w:hAnsi="宋体"/>
                <w:kern w:val="0"/>
                <w:sz w:val="21"/>
                <w:szCs w:val="21"/>
              </w:rPr>
              <w:t>00</w:t>
            </w:r>
            <w:r>
              <w:rPr>
                <w:rFonts w:hAnsi="宋体"/>
                <w:kern w:val="0"/>
                <w:sz w:val="21"/>
                <w:szCs w:val="21"/>
              </w:rPr>
              <w:t>分）</w:t>
            </w:r>
          </w:p>
        </w:tc>
        <w:tc>
          <w:tcPr>
            <w:tcW w:w="0" w:type="auto"/>
            <w:tcBorders>
              <w:left w:val="single" w:color="000000" w:sz="4" w:space="0"/>
            </w:tcBorders>
            <w:vAlign w:val="center"/>
          </w:tcPr>
          <w:p w14:paraId="55C1C278">
            <w:pPr>
              <w:snapToGrid w:val="0"/>
              <w:spacing w:line="400" w:lineRule="exact"/>
              <w:ind w:firstLine="420" w:firstLineChars="200"/>
              <w:rPr>
                <w:rFonts w:ascii="宋体" w:hAnsi="宋体"/>
                <w:b w:val="0"/>
                <w:bCs w:val="0"/>
                <w:i w:val="0"/>
                <w:iCs w:val="0"/>
                <w:kern w:val="0"/>
              </w:rPr>
            </w:pPr>
            <w:r>
              <w:rPr>
                <w:rFonts w:hint="eastAsia" w:ascii="宋体" w:hAnsi="宋体"/>
                <w:b w:val="0"/>
                <w:bCs w:val="0"/>
                <w:i w:val="0"/>
                <w:iCs w:val="0"/>
                <w:kern w:val="0"/>
              </w:rPr>
              <w:t>1</w:t>
            </w:r>
            <w:r>
              <w:rPr>
                <w:rFonts w:ascii="宋体" w:hAnsi="宋体"/>
                <w:b w:val="0"/>
                <w:bCs w:val="0"/>
                <w:i w:val="0"/>
                <w:iCs w:val="0"/>
                <w:kern w:val="0"/>
              </w:rPr>
              <w:t>.</w:t>
            </w:r>
            <w:r>
              <w:rPr>
                <w:rFonts w:hint="eastAsia" w:ascii="宋体" w:hAnsi="宋体"/>
                <w:b w:val="0"/>
                <w:bCs w:val="0"/>
                <w:i w:val="0"/>
                <w:iCs w:val="0"/>
                <w:kern w:val="0"/>
              </w:rPr>
              <w:t xml:space="preserve">技术部分（服务方案） </w:t>
            </w:r>
            <w:r>
              <w:rPr>
                <w:rFonts w:ascii="宋体" w:hAnsi="宋体"/>
                <w:b w:val="0"/>
                <w:bCs w:val="0"/>
                <w:i w:val="0"/>
                <w:iCs w:val="0"/>
                <w:kern w:val="0"/>
                <w:u w:val="single"/>
              </w:rPr>
              <w:t>　</w:t>
            </w:r>
            <w:r>
              <w:rPr>
                <w:rFonts w:hint="eastAsia" w:ascii="宋体" w:hAnsi="宋体"/>
                <w:b w:val="0"/>
                <w:bCs w:val="0"/>
                <w:i w:val="0"/>
                <w:iCs w:val="0"/>
                <w:kern w:val="0"/>
                <w:u w:val="single"/>
                <w:lang w:val="en-US" w:eastAsia="zh-CN"/>
              </w:rPr>
              <w:t>20</w:t>
            </w:r>
            <w:r>
              <w:rPr>
                <w:rFonts w:ascii="宋体" w:hAnsi="宋体"/>
                <w:b w:val="0"/>
                <w:bCs w:val="0"/>
                <w:i w:val="0"/>
                <w:iCs w:val="0"/>
                <w:kern w:val="0"/>
                <w:u w:val="single"/>
              </w:rPr>
              <w:t>　</w:t>
            </w:r>
            <w:r>
              <w:rPr>
                <w:rFonts w:ascii="宋体" w:hAnsi="宋体"/>
                <w:b w:val="0"/>
                <w:bCs w:val="0"/>
                <w:i w:val="0"/>
                <w:iCs w:val="0"/>
                <w:kern w:val="0"/>
              </w:rPr>
              <w:t>分</w:t>
            </w:r>
            <w:r>
              <w:rPr>
                <w:rFonts w:hint="eastAsia" w:ascii="宋体" w:hAnsi="宋体"/>
                <w:b w:val="0"/>
                <w:bCs w:val="0"/>
                <w:i w:val="0"/>
                <w:iCs w:val="0"/>
                <w:kern w:val="0"/>
              </w:rPr>
              <w:t>；</w:t>
            </w:r>
          </w:p>
          <w:p w14:paraId="60B54BA1">
            <w:pPr>
              <w:snapToGrid w:val="0"/>
              <w:spacing w:line="400" w:lineRule="exact"/>
              <w:ind w:firstLine="420" w:firstLineChars="200"/>
              <w:rPr>
                <w:rFonts w:ascii="宋体" w:hAnsi="宋体"/>
                <w:b w:val="0"/>
                <w:bCs w:val="0"/>
                <w:i w:val="0"/>
                <w:iCs w:val="0"/>
                <w:kern w:val="0"/>
              </w:rPr>
            </w:pPr>
            <w:r>
              <w:rPr>
                <w:rFonts w:hint="eastAsia" w:ascii="宋体" w:hAnsi="宋体"/>
                <w:b w:val="0"/>
                <w:bCs w:val="0"/>
                <w:i w:val="0"/>
                <w:iCs w:val="0"/>
                <w:kern w:val="0"/>
              </w:rPr>
              <w:t>2.商务部分</w:t>
            </w:r>
            <w:r>
              <w:rPr>
                <w:rFonts w:hint="eastAsia" w:ascii="宋体" w:hAnsi="宋体"/>
                <w:b w:val="0"/>
                <w:bCs w:val="0"/>
                <w:i w:val="0"/>
                <w:iCs w:val="0"/>
                <w:kern w:val="0"/>
                <w:u w:val="single"/>
                <w:lang w:val="en-US" w:eastAsia="zh-CN"/>
              </w:rPr>
              <w:t>30</w:t>
            </w:r>
            <w:r>
              <w:rPr>
                <w:rFonts w:ascii="宋体" w:hAnsi="宋体"/>
                <w:b w:val="0"/>
                <w:bCs w:val="0"/>
                <w:i w:val="0"/>
                <w:iCs w:val="0"/>
                <w:kern w:val="0"/>
              </w:rPr>
              <w:t>分</w:t>
            </w:r>
            <w:r>
              <w:rPr>
                <w:rFonts w:hint="eastAsia" w:ascii="宋体" w:hAnsi="宋体"/>
                <w:b w:val="0"/>
                <w:bCs w:val="0"/>
                <w:i w:val="0"/>
                <w:iCs w:val="0"/>
                <w:kern w:val="0"/>
              </w:rPr>
              <w:t>；</w:t>
            </w:r>
          </w:p>
          <w:p w14:paraId="51B82C43">
            <w:pPr>
              <w:snapToGrid w:val="0"/>
              <w:spacing w:line="400" w:lineRule="exact"/>
              <w:ind w:firstLine="420" w:firstLineChars="200"/>
              <w:rPr>
                <w:rFonts w:ascii="宋体" w:hAnsi="宋体" w:cs="宋体"/>
              </w:rPr>
            </w:pPr>
            <w:r>
              <w:rPr>
                <w:rFonts w:hint="eastAsia" w:ascii="宋体" w:hAnsi="宋体"/>
                <w:b w:val="0"/>
                <w:bCs w:val="0"/>
                <w:i w:val="0"/>
                <w:iCs w:val="0"/>
                <w:kern w:val="0"/>
              </w:rPr>
              <w:t>3</w:t>
            </w:r>
            <w:r>
              <w:rPr>
                <w:rFonts w:ascii="宋体" w:hAnsi="宋体"/>
                <w:b w:val="0"/>
                <w:bCs w:val="0"/>
                <w:i w:val="0"/>
                <w:iCs w:val="0"/>
                <w:kern w:val="0"/>
              </w:rPr>
              <w:t>.</w:t>
            </w:r>
            <w:r>
              <w:rPr>
                <w:rFonts w:hint="eastAsia" w:ascii="宋体" w:hAnsi="宋体"/>
                <w:b w:val="0"/>
                <w:bCs w:val="0"/>
                <w:i w:val="0"/>
                <w:iCs w:val="0"/>
                <w:kern w:val="0"/>
              </w:rPr>
              <w:t>比选总报价</w:t>
            </w:r>
            <w:r>
              <w:rPr>
                <w:rFonts w:hint="eastAsia" w:ascii="宋体" w:hAnsi="宋体"/>
                <w:b w:val="0"/>
                <w:bCs w:val="0"/>
                <w:i w:val="0"/>
                <w:iCs w:val="0"/>
                <w:kern w:val="0"/>
                <w:u w:val="single"/>
              </w:rPr>
              <w:t xml:space="preserve"> </w:t>
            </w:r>
            <w:r>
              <w:rPr>
                <w:rFonts w:hint="eastAsia" w:ascii="宋体" w:hAnsi="宋体"/>
                <w:b w:val="0"/>
                <w:bCs w:val="0"/>
                <w:i w:val="0"/>
                <w:iCs w:val="0"/>
                <w:kern w:val="0"/>
                <w:u w:val="single"/>
                <w:lang w:val="en-US" w:eastAsia="zh-CN"/>
              </w:rPr>
              <w:t>50</w:t>
            </w:r>
            <w:r>
              <w:rPr>
                <w:rFonts w:hint="eastAsia" w:ascii="宋体" w:hAnsi="宋体"/>
                <w:b w:val="0"/>
                <w:bCs w:val="0"/>
                <w:i w:val="0"/>
                <w:iCs w:val="0"/>
                <w:kern w:val="0"/>
                <w:u w:val="single"/>
              </w:rPr>
              <w:t xml:space="preserve"> </w:t>
            </w:r>
            <w:r>
              <w:rPr>
                <w:rFonts w:hint="eastAsia" w:ascii="宋体" w:hAnsi="宋体"/>
                <w:b w:val="0"/>
                <w:bCs w:val="0"/>
                <w:i w:val="0"/>
                <w:iCs w:val="0"/>
                <w:kern w:val="0"/>
              </w:rPr>
              <w:t xml:space="preserve">分。 </w:t>
            </w:r>
          </w:p>
        </w:tc>
      </w:tr>
      <w:tr w14:paraId="1038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3503A84B">
            <w:pPr>
              <w:pStyle w:val="102"/>
              <w:spacing w:line="320" w:lineRule="exact"/>
              <w:ind w:firstLine="0" w:firstLineChars="0"/>
              <w:jc w:val="center"/>
              <w:rPr>
                <w:rFonts w:hAnsi="宋体" w:cs="宋体"/>
                <w:sz w:val="21"/>
                <w:szCs w:val="21"/>
              </w:rPr>
            </w:pPr>
            <w:r>
              <w:rPr>
                <w:rFonts w:hAnsi="宋体"/>
                <w:kern w:val="0"/>
              </w:rPr>
              <w:t>2.2.2</w:t>
            </w:r>
          </w:p>
        </w:tc>
        <w:tc>
          <w:tcPr>
            <w:tcW w:w="0" w:type="auto"/>
            <w:tcBorders>
              <w:left w:val="single" w:color="auto" w:sz="4" w:space="0"/>
            </w:tcBorders>
            <w:vAlign w:val="center"/>
          </w:tcPr>
          <w:p w14:paraId="7EFBE107">
            <w:pPr>
              <w:pStyle w:val="102"/>
              <w:spacing w:line="320" w:lineRule="exact"/>
              <w:ind w:firstLine="0" w:firstLineChars="0"/>
              <w:jc w:val="center"/>
              <w:rPr>
                <w:rFonts w:hAnsi="宋体"/>
                <w:kern w:val="0"/>
                <w:sz w:val="21"/>
                <w:szCs w:val="21"/>
              </w:rPr>
            </w:pPr>
            <w:r>
              <w:rPr>
                <w:rFonts w:hAnsi="宋体"/>
                <w:kern w:val="0"/>
                <w:sz w:val="21"/>
                <w:szCs w:val="21"/>
              </w:rPr>
              <w:t>评</w:t>
            </w:r>
            <w:r>
              <w:rPr>
                <w:rFonts w:hint="eastAsia" w:hAnsi="宋体"/>
                <w:kern w:val="0"/>
              </w:rPr>
              <w:t>审</w:t>
            </w:r>
            <w:r>
              <w:rPr>
                <w:rFonts w:hAnsi="宋体"/>
                <w:kern w:val="0"/>
                <w:sz w:val="21"/>
                <w:szCs w:val="21"/>
              </w:rPr>
              <w:t>基准价计算方法</w:t>
            </w:r>
          </w:p>
        </w:tc>
        <w:tc>
          <w:tcPr>
            <w:tcW w:w="0" w:type="auto"/>
            <w:tcBorders>
              <w:left w:val="single" w:color="000000" w:sz="4" w:space="0"/>
            </w:tcBorders>
            <w:vAlign w:val="center"/>
          </w:tcPr>
          <w:p w14:paraId="1DF993E7">
            <w:pPr>
              <w:spacing w:line="400" w:lineRule="exact"/>
              <w:ind w:firstLine="420" w:firstLineChars="200"/>
              <w:rPr>
                <w:rFonts w:ascii="宋体" w:hAnsi="宋体"/>
              </w:rPr>
            </w:pPr>
            <w:r>
              <w:rPr>
                <w:rFonts w:hint="eastAsia" w:ascii="宋体" w:hAnsi="宋体"/>
              </w:rPr>
              <w:t>所有通过初步评审合格的比选申请人的比选总报价中去掉六分之一（不能整除的按小数点前整数取整，不足六家报价则不去掉）的最低价和相同家数的最高价后的算术平均值，即为本项目比选总报价的评审基准价。</w:t>
            </w:r>
          </w:p>
          <w:p w14:paraId="19E030ED">
            <w:pPr>
              <w:snapToGrid w:val="0"/>
              <w:spacing w:line="400" w:lineRule="exact"/>
              <w:ind w:firstLine="420" w:firstLineChars="200"/>
              <w:rPr>
                <w:rFonts w:ascii="宋体" w:hAnsi="宋体"/>
                <w:kern w:val="0"/>
              </w:rPr>
            </w:pPr>
            <w:r>
              <w:rPr>
                <w:rFonts w:hint="eastAsia" w:ascii="宋体" w:hAnsi="宋体"/>
              </w:rPr>
              <w:t>评审基准价计算的最终结果保留两位小数，小数点后第三位四舍五入。在评审基准价计算完成后（除计算错误外），在后续的评审中不得再对其做出调整。</w:t>
            </w:r>
          </w:p>
        </w:tc>
      </w:tr>
      <w:tr w14:paraId="1FE78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6694BDB0">
            <w:pPr>
              <w:pStyle w:val="102"/>
              <w:spacing w:line="320" w:lineRule="exact"/>
              <w:ind w:firstLine="0" w:firstLineChars="0"/>
              <w:jc w:val="center"/>
              <w:rPr>
                <w:rFonts w:hAnsi="宋体"/>
                <w:kern w:val="0"/>
              </w:rPr>
            </w:pPr>
            <w:r>
              <w:rPr>
                <w:rFonts w:hAnsi="宋体"/>
                <w:kern w:val="0"/>
              </w:rPr>
              <w:t>2.2.3</w:t>
            </w:r>
          </w:p>
        </w:tc>
        <w:tc>
          <w:tcPr>
            <w:tcW w:w="0" w:type="auto"/>
            <w:tcBorders>
              <w:left w:val="single" w:color="auto" w:sz="4" w:space="0"/>
            </w:tcBorders>
            <w:vAlign w:val="center"/>
          </w:tcPr>
          <w:p w14:paraId="45F84FBC">
            <w:pPr>
              <w:pStyle w:val="102"/>
              <w:spacing w:line="320" w:lineRule="exact"/>
              <w:ind w:firstLine="0" w:firstLineChars="0"/>
              <w:jc w:val="center"/>
              <w:rPr>
                <w:rFonts w:hAnsi="宋体"/>
                <w:kern w:val="0"/>
                <w:sz w:val="21"/>
                <w:szCs w:val="21"/>
              </w:rPr>
            </w:pPr>
            <w:r>
              <w:rPr>
                <w:rFonts w:hint="eastAsia" w:hAnsi="宋体"/>
                <w:kern w:val="0"/>
                <w:sz w:val="21"/>
                <w:szCs w:val="21"/>
              </w:rPr>
              <w:t>比选报价的偏差率计算公式</w:t>
            </w:r>
          </w:p>
        </w:tc>
        <w:tc>
          <w:tcPr>
            <w:tcW w:w="0" w:type="auto"/>
            <w:tcBorders>
              <w:left w:val="single" w:color="000000" w:sz="4" w:space="0"/>
            </w:tcBorders>
            <w:vAlign w:val="center"/>
          </w:tcPr>
          <w:p w14:paraId="6870403E">
            <w:pPr>
              <w:spacing w:line="400" w:lineRule="exact"/>
              <w:ind w:firstLine="420" w:firstLineChars="200"/>
              <w:jc w:val="left"/>
              <w:rPr>
                <w:rFonts w:ascii="宋体" w:hAnsi="宋体" w:cs="宋体"/>
                <w:kern w:val="0"/>
              </w:rPr>
            </w:pPr>
            <w:r>
              <w:rPr>
                <w:rFonts w:hint="eastAsia" w:ascii="宋体" w:hAnsi="宋体" w:cs="宋体"/>
                <w:kern w:val="0"/>
              </w:rPr>
              <w:t>比选总报价的偏差率计算公式</w:t>
            </w:r>
          </w:p>
          <w:p w14:paraId="785D7CAB">
            <w:pPr>
              <w:spacing w:line="400" w:lineRule="exact"/>
              <w:ind w:firstLine="420" w:firstLineChars="200"/>
              <w:jc w:val="left"/>
              <w:rPr>
                <w:rFonts w:ascii="宋体" w:hAnsi="宋体" w:cs="宋体"/>
                <w:kern w:val="0"/>
              </w:rPr>
            </w:pPr>
            <w:r>
              <w:rPr>
                <w:rFonts w:hint="eastAsia" w:ascii="宋体" w:hAnsi="宋体" w:cs="宋体"/>
                <w:kern w:val="0"/>
              </w:rPr>
              <w:t>偏差率=100％×（比选申请人总报价一评审基准价）／评审基准价</w:t>
            </w:r>
          </w:p>
          <w:p w14:paraId="1599274C">
            <w:pPr>
              <w:spacing w:line="400" w:lineRule="exact"/>
              <w:ind w:firstLine="420" w:firstLineChars="200"/>
              <w:rPr>
                <w:rFonts w:ascii="宋体" w:hAnsi="宋体"/>
              </w:rPr>
            </w:pPr>
            <w:r>
              <w:rPr>
                <w:rFonts w:hint="eastAsia" w:ascii="宋体" w:hAnsi="宋体" w:cs="宋体"/>
                <w:kern w:val="0"/>
              </w:rPr>
              <w:t>偏差率计算的最终结果保留两位小数，小数点后第三位“四舍五入”。</w:t>
            </w:r>
          </w:p>
        </w:tc>
      </w:tr>
      <w:tr w14:paraId="04587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0" w:type="auto"/>
            <w:vMerge w:val="restart"/>
            <w:tcBorders>
              <w:right w:val="single" w:color="auto" w:sz="4" w:space="0"/>
            </w:tcBorders>
            <w:vAlign w:val="center"/>
          </w:tcPr>
          <w:p w14:paraId="50FC298C">
            <w:pPr>
              <w:pStyle w:val="102"/>
              <w:spacing w:line="320" w:lineRule="exact"/>
              <w:ind w:firstLine="10" w:firstLineChars="5"/>
              <w:jc w:val="center"/>
              <w:rPr>
                <w:rFonts w:hAnsi="宋体" w:cs="宋体"/>
                <w:sz w:val="21"/>
                <w:szCs w:val="21"/>
              </w:rPr>
            </w:pPr>
            <w:r>
              <w:rPr>
                <w:rFonts w:hint="eastAsia" w:hAnsi="宋体"/>
                <w:kern w:val="0"/>
                <w:sz w:val="21"/>
                <w:szCs w:val="21"/>
              </w:rPr>
              <w:t>2.2.</w:t>
            </w:r>
            <w:r>
              <w:rPr>
                <w:rFonts w:hAnsi="宋体"/>
                <w:kern w:val="0"/>
                <w:sz w:val="21"/>
                <w:szCs w:val="21"/>
              </w:rPr>
              <w:t>4</w:t>
            </w:r>
            <w:r>
              <w:rPr>
                <w:rFonts w:hint="eastAsia" w:hAnsi="宋体"/>
                <w:kern w:val="0"/>
                <w:sz w:val="21"/>
                <w:szCs w:val="21"/>
              </w:rPr>
              <w:t>（1）</w:t>
            </w:r>
          </w:p>
        </w:tc>
        <w:tc>
          <w:tcPr>
            <w:tcW w:w="0" w:type="auto"/>
            <w:vMerge w:val="restart"/>
            <w:tcBorders>
              <w:right w:val="single" w:color="auto" w:sz="4" w:space="0"/>
            </w:tcBorders>
            <w:vAlign w:val="center"/>
          </w:tcPr>
          <w:p w14:paraId="16D9076F">
            <w:pPr>
              <w:pStyle w:val="102"/>
              <w:spacing w:line="320" w:lineRule="exact"/>
              <w:ind w:firstLine="0" w:firstLineChars="0"/>
              <w:jc w:val="center"/>
              <w:rPr>
                <w:rFonts w:hAnsi="宋体" w:cs="宋体"/>
                <w:sz w:val="21"/>
                <w:szCs w:val="21"/>
              </w:rPr>
            </w:pPr>
            <w:r>
              <w:rPr>
                <w:rFonts w:hint="eastAsia" w:hAnsi="宋体"/>
                <w:kern w:val="0"/>
                <w:sz w:val="21"/>
                <w:szCs w:val="21"/>
              </w:rPr>
              <w:t>技术部分</w:t>
            </w:r>
            <w:r>
              <w:rPr>
                <w:rFonts w:hint="eastAsia" w:hAnsi="宋体"/>
                <w:i w:val="0"/>
                <w:iCs/>
                <w:kern w:val="0"/>
                <w:sz w:val="21"/>
                <w:szCs w:val="21"/>
              </w:rPr>
              <w:t>（服务方案）</w:t>
            </w:r>
            <w:r>
              <w:rPr>
                <w:rFonts w:hint="eastAsia" w:hAnsi="宋体"/>
                <w:kern w:val="0"/>
                <w:sz w:val="21"/>
                <w:szCs w:val="21"/>
              </w:rPr>
              <w:t>评分（A）标准</w:t>
            </w:r>
          </w:p>
        </w:tc>
        <w:tc>
          <w:tcPr>
            <w:tcW w:w="0" w:type="auto"/>
            <w:tcBorders>
              <w:left w:val="single" w:color="auto" w:sz="4" w:space="0"/>
              <w:bottom w:val="single" w:color="auto" w:sz="4" w:space="0"/>
            </w:tcBorders>
            <w:shd w:val="clear" w:color="auto" w:fill="auto"/>
            <w:vAlign w:val="center"/>
          </w:tcPr>
          <w:p w14:paraId="1B6217B7">
            <w:pPr>
              <w:tabs>
                <w:tab w:val="left" w:pos="1875"/>
              </w:tabs>
              <w:spacing w:line="400" w:lineRule="exact"/>
              <w:jc w:val="center"/>
              <w:rPr>
                <w:rFonts w:ascii="宋体" w:hAnsi="宋体" w:eastAsia="宋体" w:cs="Times New Roman"/>
                <w:kern w:val="0"/>
                <w:sz w:val="21"/>
                <w:szCs w:val="24"/>
                <w:lang w:val="en-US" w:eastAsia="zh-CN" w:bidi="ar-SA"/>
              </w:rPr>
            </w:pPr>
            <w:r>
              <w:rPr>
                <w:rFonts w:hint="eastAsia" w:hAnsi="宋体"/>
                <w:kern w:val="0"/>
                <w:sz w:val="21"/>
                <w:szCs w:val="21"/>
              </w:rPr>
              <w:t>技术部分</w:t>
            </w:r>
            <w:r>
              <w:rPr>
                <w:rFonts w:hint="eastAsia" w:hAnsi="宋体"/>
                <w:i w:val="0"/>
                <w:iCs/>
                <w:kern w:val="0"/>
                <w:sz w:val="21"/>
                <w:szCs w:val="21"/>
              </w:rPr>
              <w:t>（服务方案）</w:t>
            </w:r>
            <w:r>
              <w:rPr>
                <w:rFonts w:hint="eastAsia" w:ascii="宋体" w:hAnsi="宋体"/>
                <w:kern w:val="0"/>
              </w:rPr>
              <w:t>总体评审标准</w:t>
            </w:r>
          </w:p>
        </w:tc>
        <w:tc>
          <w:tcPr>
            <w:tcW w:w="0" w:type="auto"/>
            <w:tcBorders>
              <w:left w:val="single" w:color="000000" w:sz="4" w:space="0"/>
            </w:tcBorders>
            <w:shd w:val="clear" w:color="auto" w:fill="auto"/>
            <w:vAlign w:val="center"/>
          </w:tcPr>
          <w:p w14:paraId="0F53C7BC">
            <w:pPr>
              <w:spacing w:line="400" w:lineRule="exact"/>
              <w:ind w:firstLine="420" w:firstLineChars="200"/>
              <w:jc w:val="left"/>
              <w:rPr>
                <w:rFonts w:ascii="宋体" w:hAnsi="宋体"/>
              </w:rPr>
            </w:pPr>
            <w:r>
              <w:rPr>
                <w:rFonts w:ascii="宋体" w:hAnsi="宋体"/>
              </w:rPr>
              <w:t>比选评审小组</w:t>
            </w:r>
            <w:r>
              <w:rPr>
                <w:rFonts w:hint="eastAsia" w:ascii="宋体" w:hAnsi="宋体"/>
              </w:rPr>
              <w:t>按各评审因素设定的分值评分。</w:t>
            </w:r>
          </w:p>
          <w:p w14:paraId="255F339E">
            <w:pPr>
              <w:spacing w:line="400" w:lineRule="exact"/>
              <w:ind w:firstLine="420" w:firstLineChars="200"/>
              <w:jc w:val="left"/>
              <w:rPr>
                <w:rFonts w:ascii="宋体" w:hAnsi="宋体"/>
              </w:rPr>
            </w:pPr>
            <w:r>
              <w:rPr>
                <w:rFonts w:ascii="宋体" w:hAnsi="宋体"/>
              </w:rPr>
              <w:t>比选评审小组可选择</w:t>
            </w:r>
            <w:r>
              <w:rPr>
                <w:rFonts w:hint="eastAsia" w:ascii="宋体" w:hAnsi="宋体"/>
              </w:rPr>
              <w:t>按照优、良、一般、差四个档次</w:t>
            </w:r>
            <w:r>
              <w:rPr>
                <w:rFonts w:ascii="宋体" w:hAnsi="宋体"/>
              </w:rPr>
              <w:t>或其他方式</w:t>
            </w:r>
            <w:r>
              <w:rPr>
                <w:rFonts w:hint="eastAsia" w:ascii="宋体" w:hAnsi="宋体"/>
              </w:rPr>
              <w:t>进行评分，技术方案部分缺项的该项得0分。</w:t>
            </w:r>
          </w:p>
          <w:p w14:paraId="1C604754">
            <w:pPr>
              <w:spacing w:line="400" w:lineRule="exact"/>
              <w:ind w:firstLine="420" w:firstLineChars="200"/>
              <w:jc w:val="left"/>
              <w:rPr>
                <w:rFonts w:ascii="宋体" w:hAnsi="宋体"/>
              </w:rPr>
            </w:pPr>
            <w:r>
              <w:rPr>
                <w:rFonts w:ascii="宋体" w:hAnsi="宋体"/>
              </w:rPr>
              <w:t>比选评审小组</w:t>
            </w:r>
            <w:r>
              <w:rPr>
                <w:rFonts w:hint="eastAsia" w:ascii="宋体" w:hAnsi="宋体"/>
              </w:rPr>
              <w:t>成员为5人及以上时，所有</w:t>
            </w:r>
            <w:r>
              <w:rPr>
                <w:rFonts w:ascii="宋体" w:hAnsi="宋体"/>
              </w:rPr>
              <w:t>评审小组成员</w:t>
            </w:r>
            <w:r>
              <w:rPr>
                <w:rFonts w:hint="eastAsia" w:ascii="宋体" w:hAnsi="宋体"/>
              </w:rPr>
              <w:t>评分中去掉一个最高和一个最低分，余下</w:t>
            </w:r>
            <w:r>
              <w:rPr>
                <w:rFonts w:ascii="宋体" w:hAnsi="宋体"/>
              </w:rPr>
              <w:t>评审小组成员</w:t>
            </w:r>
            <w:r>
              <w:rPr>
                <w:rFonts w:hint="eastAsia" w:ascii="宋体" w:hAnsi="宋体"/>
              </w:rPr>
              <w:t>评分取算术平均值为该投标人技术方案得分。"</w:t>
            </w:r>
          </w:p>
          <w:p w14:paraId="51F7C21A">
            <w:pPr>
              <w:snapToGrid/>
              <w:spacing w:line="400" w:lineRule="exact"/>
              <w:ind w:firstLine="420" w:firstLineChars="200"/>
              <w:jc w:val="left"/>
              <w:rPr>
                <w:rFonts w:ascii="宋体" w:hAnsi="宋体" w:eastAsia="宋体" w:cs="Times New Roman"/>
                <w:kern w:val="2"/>
                <w:sz w:val="21"/>
                <w:szCs w:val="24"/>
                <w:u w:val="single"/>
                <w:lang w:val="en-US" w:eastAsia="zh-CN" w:bidi="ar-SA"/>
              </w:rPr>
            </w:pPr>
            <w:r>
              <w:rPr>
                <w:rFonts w:hint="eastAsia" w:ascii="宋体" w:hAnsi="宋体"/>
              </w:rPr>
              <w:t>技术方案得分的最终结果取小数点后两位，小数点后第三位四舍五入。</w:t>
            </w:r>
          </w:p>
        </w:tc>
      </w:tr>
      <w:tr w14:paraId="2CBCC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0" w:type="auto"/>
            <w:vMerge w:val="continue"/>
            <w:tcBorders>
              <w:right w:val="single" w:color="auto" w:sz="4" w:space="0"/>
            </w:tcBorders>
            <w:vAlign w:val="center"/>
          </w:tcPr>
          <w:p w14:paraId="2BBE4A93"/>
        </w:tc>
        <w:tc>
          <w:tcPr>
            <w:tcW w:w="0" w:type="auto"/>
            <w:vMerge w:val="continue"/>
            <w:tcBorders>
              <w:right w:val="single" w:color="auto" w:sz="4" w:space="0"/>
            </w:tcBorders>
            <w:vAlign w:val="center"/>
          </w:tcPr>
          <w:p w14:paraId="05E4A42E"/>
        </w:tc>
        <w:tc>
          <w:tcPr>
            <w:tcW w:w="0" w:type="auto"/>
            <w:tcBorders>
              <w:left w:val="single" w:color="auto" w:sz="4" w:space="0"/>
            </w:tcBorders>
            <w:vAlign w:val="center"/>
          </w:tcPr>
          <w:p w14:paraId="6FE91398">
            <w:pPr>
              <w:pStyle w:val="102"/>
              <w:spacing w:line="320" w:lineRule="exact"/>
              <w:ind w:firstLine="0" w:firstLineChars="0"/>
              <w:jc w:val="center"/>
              <w:rPr>
                <w:rFonts w:hint="default" w:hAnsi="宋体" w:eastAsia="宋体" w:cs="宋体"/>
                <w:kern w:val="0"/>
                <w:sz w:val="21"/>
                <w:lang w:val="en-US" w:eastAsia="zh-CN"/>
              </w:rPr>
            </w:pPr>
            <w:r>
              <w:rPr>
                <w:rFonts w:hint="eastAsia" w:hAnsi="宋体" w:cs="宋体"/>
                <w:kern w:val="0"/>
                <w:sz w:val="21"/>
                <w:lang w:val="en-US" w:eastAsia="zh-CN"/>
              </w:rPr>
              <w:t>对本项目的理解和总体水土保持验收思路（5分）</w:t>
            </w:r>
          </w:p>
        </w:tc>
        <w:tc>
          <w:tcPr>
            <w:tcW w:w="6243" w:type="dxa"/>
            <w:tcBorders>
              <w:left w:val="single" w:color="000000" w:sz="4" w:space="0"/>
            </w:tcBorders>
            <w:vAlign w:val="center"/>
          </w:tcPr>
          <w:p w14:paraId="27648091">
            <w:pPr>
              <w:spacing w:line="400" w:lineRule="exact"/>
              <w:ind w:firstLine="0" w:firstLineChars="0"/>
              <w:jc w:val="left"/>
              <w:rPr>
                <w:rFonts w:ascii="宋体" w:hAnsi="宋体"/>
              </w:rPr>
            </w:pPr>
            <w:r>
              <w:rPr>
                <w:rFonts w:ascii="宋体" w:hAnsi="宋体"/>
                <w:u w:val="none"/>
              </w:rPr>
              <w:t xml:space="preserve"> </w:t>
            </w:r>
            <w:r>
              <w:rPr>
                <w:rFonts w:hint="eastAsia" w:ascii="宋体" w:hAnsi="宋体"/>
                <w:u w:val="none"/>
              </w:rPr>
              <w:t xml:space="preserve">  </w:t>
            </w:r>
            <w:r>
              <w:rPr>
                <w:rFonts w:hint="eastAsia" w:ascii="宋体" w:hAnsi="宋体"/>
                <w:u w:val="single"/>
                <w:lang w:val="en-US" w:eastAsia="zh-CN"/>
              </w:rPr>
              <w:t>5</w:t>
            </w:r>
            <w:r>
              <w:rPr>
                <w:rFonts w:ascii="宋体" w:hAnsi="宋体"/>
                <w:u w:val="none"/>
              </w:rPr>
              <w:t>　</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hint="eastAsia" w:ascii="宋体" w:hAnsi="宋体"/>
                <w:u w:val="none"/>
              </w:rPr>
              <w:t>对</w:t>
            </w:r>
            <w:r>
              <w:rPr>
                <w:rFonts w:hint="eastAsia" w:ascii="宋体" w:hAnsi="宋体"/>
                <w:u w:val="none"/>
                <w:lang w:val="en-US" w:eastAsia="zh-CN"/>
              </w:rPr>
              <w:t>本</w:t>
            </w:r>
            <w:r>
              <w:rPr>
                <w:rFonts w:hint="eastAsia" w:ascii="宋体" w:hAnsi="宋体"/>
                <w:u w:val="none"/>
              </w:rPr>
              <w:t>项目</w:t>
            </w:r>
            <w:r>
              <w:rPr>
                <w:rFonts w:hint="eastAsia" w:ascii="宋体" w:hAnsi="宋体"/>
                <w:u w:val="none"/>
                <w:lang w:val="en-US" w:eastAsia="zh-CN"/>
              </w:rPr>
              <w:t>涉及的水土保持有关规范、水土保持现场调查及各阶段水土保持验收工作理解透彻，总体水土保持验收思路清晰</w:t>
            </w:r>
            <w:r>
              <w:rPr>
                <w:rFonts w:hint="eastAsia" w:ascii="宋体" w:hAnsi="宋体"/>
                <w:u w:val="none"/>
              </w:rPr>
              <w:t xml:space="preserve">；优得 </w:t>
            </w:r>
            <w:r>
              <w:rPr>
                <w:rFonts w:hint="eastAsia" w:ascii="宋体" w:hAnsi="宋体"/>
                <w:u w:val="none"/>
                <w:lang w:val="en-US" w:eastAsia="zh-CN"/>
              </w:rPr>
              <w:t>4</w:t>
            </w:r>
            <w:r>
              <w:rPr>
                <w:rFonts w:hint="eastAsia" w:ascii="宋体" w:hAnsi="宋体"/>
                <w:u w:val="none"/>
              </w:rPr>
              <w:t>分-</w:t>
            </w:r>
            <w:r>
              <w:rPr>
                <w:rFonts w:ascii="宋体" w:hAnsi="宋体"/>
                <w:u w:val="none"/>
              </w:rPr>
              <w:t xml:space="preserve"> </w:t>
            </w:r>
            <w:r>
              <w:rPr>
                <w:rFonts w:hint="eastAsia" w:ascii="宋体" w:hAnsi="宋体"/>
                <w:u w:val="none"/>
                <w:lang w:val="en-US" w:eastAsia="zh-CN"/>
              </w:rPr>
              <w:t>5</w:t>
            </w:r>
            <w:r>
              <w:rPr>
                <w:rFonts w:hint="eastAsia" w:ascii="宋体" w:hAnsi="宋体"/>
                <w:u w:val="none"/>
              </w:rPr>
              <w:t>分，良得</w:t>
            </w:r>
            <w:r>
              <w:rPr>
                <w:rFonts w:hint="eastAsia" w:ascii="宋体" w:hAnsi="宋体"/>
                <w:u w:val="none"/>
                <w:lang w:val="en-US" w:eastAsia="zh-CN"/>
              </w:rPr>
              <w:t>2</w:t>
            </w:r>
            <w:r>
              <w:rPr>
                <w:rFonts w:hint="eastAsia" w:ascii="宋体" w:hAnsi="宋体"/>
                <w:u w:val="none"/>
              </w:rPr>
              <w:t>分-</w:t>
            </w:r>
            <w:r>
              <w:rPr>
                <w:rFonts w:ascii="宋体" w:hAnsi="宋体"/>
                <w:u w:val="none"/>
              </w:rPr>
              <w:t xml:space="preserve"> </w:t>
            </w:r>
            <w:r>
              <w:rPr>
                <w:rFonts w:hint="eastAsia" w:ascii="宋体" w:hAnsi="宋体"/>
                <w:u w:val="none"/>
                <w:lang w:val="en-US" w:eastAsia="zh-CN"/>
              </w:rPr>
              <w:t>4</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，一般得</w:t>
            </w:r>
            <w:r>
              <w:rPr>
                <w:rFonts w:hint="eastAsia" w:ascii="宋体" w:hAnsi="宋体"/>
                <w:u w:val="none"/>
                <w:lang w:val="en-US" w:eastAsia="zh-CN"/>
              </w:rPr>
              <w:t>1</w:t>
            </w:r>
            <w:r>
              <w:rPr>
                <w:rFonts w:hint="eastAsia" w:ascii="宋体" w:hAnsi="宋体"/>
                <w:u w:val="none"/>
              </w:rPr>
              <w:t>分-</w:t>
            </w:r>
            <w:r>
              <w:rPr>
                <w:rFonts w:hint="eastAsia" w:ascii="宋体" w:hAnsi="宋体"/>
                <w:u w:val="none"/>
                <w:lang w:val="en-US" w:eastAsia="zh-CN"/>
              </w:rPr>
              <w:t>2</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，差得</w:t>
            </w:r>
            <w:r>
              <w:rPr>
                <w:rFonts w:hint="eastAsia" w:ascii="宋体" w:hAnsi="宋体"/>
                <w:u w:val="none"/>
                <w:lang w:val="en-US" w:eastAsia="zh-CN"/>
              </w:rPr>
              <w:t>0</w:t>
            </w:r>
            <w:r>
              <w:rPr>
                <w:rFonts w:hint="eastAsia" w:ascii="宋体" w:hAnsi="宋体"/>
                <w:u w:val="none"/>
              </w:rPr>
              <w:t>分-</w:t>
            </w:r>
            <w:r>
              <w:rPr>
                <w:rFonts w:ascii="宋体" w:hAnsi="宋体"/>
                <w:u w:val="none"/>
              </w:rPr>
              <w:t xml:space="preserve"> </w:t>
            </w:r>
            <w:r>
              <w:rPr>
                <w:rFonts w:hint="eastAsia" w:ascii="宋体" w:hAnsi="宋体"/>
                <w:u w:val="none"/>
                <w:lang w:val="en-US" w:eastAsia="zh-CN"/>
              </w:rPr>
              <w:t>1</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w:t>
            </w:r>
          </w:p>
        </w:tc>
      </w:tr>
      <w:tr w14:paraId="3C2F8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0" w:type="auto"/>
            <w:vMerge w:val="continue"/>
            <w:tcBorders>
              <w:right w:val="single" w:color="auto" w:sz="4" w:space="0"/>
            </w:tcBorders>
            <w:vAlign w:val="center"/>
          </w:tcPr>
          <w:p w14:paraId="2CF42BDA"/>
        </w:tc>
        <w:tc>
          <w:tcPr>
            <w:tcW w:w="0" w:type="auto"/>
            <w:vMerge w:val="continue"/>
            <w:tcBorders>
              <w:right w:val="single" w:color="auto" w:sz="4" w:space="0"/>
            </w:tcBorders>
            <w:vAlign w:val="center"/>
          </w:tcPr>
          <w:p w14:paraId="6F4EB0C6"/>
        </w:tc>
        <w:tc>
          <w:tcPr>
            <w:tcW w:w="0" w:type="auto"/>
            <w:tcBorders>
              <w:left w:val="single" w:color="auto" w:sz="4" w:space="0"/>
            </w:tcBorders>
            <w:vAlign w:val="center"/>
          </w:tcPr>
          <w:p w14:paraId="4BF81079">
            <w:pPr>
              <w:pStyle w:val="102"/>
              <w:spacing w:line="320" w:lineRule="exact"/>
              <w:ind w:firstLine="0" w:firstLineChars="0"/>
              <w:jc w:val="center"/>
              <w:rPr>
                <w:rFonts w:hint="default" w:hAnsi="宋体" w:eastAsia="宋体" w:cs="宋体"/>
                <w:kern w:val="0"/>
                <w:sz w:val="21"/>
                <w:lang w:val="en-US" w:eastAsia="zh-CN"/>
              </w:rPr>
            </w:pPr>
            <w:r>
              <w:rPr>
                <w:rFonts w:hint="eastAsia" w:hAnsi="宋体" w:cs="宋体"/>
                <w:kern w:val="0"/>
                <w:sz w:val="21"/>
                <w:lang w:val="en-US" w:eastAsia="zh-CN"/>
              </w:rPr>
              <w:t>水土保持验收技术服务工作总进度安排及保证措施（4分）</w:t>
            </w:r>
          </w:p>
        </w:tc>
        <w:tc>
          <w:tcPr>
            <w:tcW w:w="6243" w:type="dxa"/>
            <w:tcBorders>
              <w:left w:val="single" w:color="000000" w:sz="4" w:space="0"/>
            </w:tcBorders>
            <w:vAlign w:val="center"/>
          </w:tcPr>
          <w:p w14:paraId="0BB706DC">
            <w:pPr>
              <w:rPr>
                <w:rFonts w:hint="default" w:eastAsia="宋体"/>
                <w:lang w:val="en-US" w:eastAsia="zh-CN"/>
              </w:rPr>
            </w:pPr>
            <w:r>
              <w:rPr>
                <w:rFonts w:ascii="宋体" w:hAnsi="宋体"/>
                <w:u w:val="none"/>
              </w:rPr>
              <w:t xml:space="preserve"> </w:t>
            </w:r>
            <w:r>
              <w:rPr>
                <w:rFonts w:hint="eastAsia" w:ascii="宋体" w:hAnsi="宋体"/>
                <w:u w:val="none"/>
              </w:rPr>
              <w:t xml:space="preserve"> </w:t>
            </w:r>
            <w:r>
              <w:rPr>
                <w:rFonts w:hint="eastAsia" w:ascii="宋体" w:hAnsi="宋体"/>
                <w:u w:val="none"/>
                <w:lang w:val="en-US" w:eastAsia="zh-CN"/>
              </w:rPr>
              <w:t xml:space="preserve"> </w:t>
            </w:r>
            <w:r>
              <w:rPr>
                <w:rFonts w:hint="eastAsia" w:ascii="宋体" w:hAnsi="宋体"/>
                <w:u w:val="single"/>
                <w:lang w:val="en-US" w:eastAsia="zh-CN"/>
              </w:rPr>
              <w:t>4</w:t>
            </w:r>
            <w:r>
              <w:rPr>
                <w:rFonts w:ascii="宋体" w:hAnsi="宋体"/>
                <w:u w:val="none"/>
              </w:rPr>
              <w:t>　</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hint="eastAsia" w:ascii="宋体" w:hAnsi="宋体"/>
                <w:u w:val="none"/>
                <w:lang w:val="en-US" w:eastAsia="zh-CN"/>
              </w:rPr>
              <w:t>保证措施较好，进度计划合理周祥，确保能较好完成任务</w:t>
            </w:r>
            <w:r>
              <w:rPr>
                <w:rFonts w:hint="eastAsia" w:ascii="宋体" w:hAnsi="宋体"/>
                <w:u w:val="none"/>
              </w:rPr>
              <w:t xml:space="preserve">；优得 </w:t>
            </w:r>
            <w:r>
              <w:rPr>
                <w:rFonts w:hint="eastAsia" w:ascii="宋体" w:hAnsi="宋体"/>
                <w:u w:val="none"/>
                <w:lang w:val="en-US" w:eastAsia="zh-CN"/>
              </w:rPr>
              <w:t>3</w:t>
            </w:r>
            <w:r>
              <w:rPr>
                <w:rFonts w:hint="eastAsia" w:ascii="宋体" w:hAnsi="宋体"/>
                <w:u w:val="none"/>
              </w:rPr>
              <w:t>分-</w:t>
            </w:r>
            <w:r>
              <w:rPr>
                <w:rFonts w:ascii="宋体" w:hAnsi="宋体"/>
                <w:u w:val="none"/>
              </w:rPr>
              <w:t xml:space="preserve"> </w:t>
            </w:r>
            <w:r>
              <w:rPr>
                <w:rFonts w:hint="eastAsia" w:ascii="宋体" w:hAnsi="宋体"/>
                <w:u w:val="none"/>
                <w:lang w:val="en-US" w:eastAsia="zh-CN"/>
              </w:rPr>
              <w:t>4</w:t>
            </w:r>
            <w:r>
              <w:rPr>
                <w:rFonts w:hint="eastAsia" w:ascii="宋体" w:hAnsi="宋体"/>
                <w:u w:val="none"/>
              </w:rPr>
              <w:t>分，良得</w:t>
            </w:r>
            <w:r>
              <w:rPr>
                <w:rFonts w:hint="eastAsia" w:ascii="宋体" w:hAnsi="宋体"/>
                <w:u w:val="none"/>
                <w:lang w:val="en-US" w:eastAsia="zh-CN"/>
              </w:rPr>
              <w:t>2</w:t>
            </w:r>
            <w:r>
              <w:rPr>
                <w:rFonts w:hint="eastAsia" w:ascii="宋体" w:hAnsi="宋体"/>
                <w:u w:val="none"/>
              </w:rPr>
              <w:t>分-</w:t>
            </w:r>
            <w:r>
              <w:rPr>
                <w:rFonts w:ascii="宋体" w:hAnsi="宋体"/>
                <w:u w:val="none"/>
              </w:rPr>
              <w:t xml:space="preserve"> </w:t>
            </w:r>
            <w:r>
              <w:rPr>
                <w:rFonts w:hint="eastAsia" w:ascii="宋体" w:hAnsi="宋体"/>
                <w:u w:val="none"/>
                <w:lang w:val="en-US" w:eastAsia="zh-CN"/>
              </w:rPr>
              <w:t>3</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，一般得</w:t>
            </w:r>
            <w:r>
              <w:rPr>
                <w:rFonts w:hint="eastAsia" w:ascii="宋体" w:hAnsi="宋体"/>
                <w:u w:val="none"/>
                <w:lang w:val="en-US" w:eastAsia="zh-CN"/>
              </w:rPr>
              <w:t>1</w:t>
            </w:r>
            <w:r>
              <w:rPr>
                <w:rFonts w:hint="eastAsia" w:ascii="宋体" w:hAnsi="宋体"/>
                <w:u w:val="none"/>
              </w:rPr>
              <w:t>分-</w:t>
            </w:r>
            <w:r>
              <w:rPr>
                <w:rFonts w:hint="eastAsia" w:ascii="宋体" w:hAnsi="宋体"/>
                <w:u w:val="none"/>
                <w:lang w:val="en-US" w:eastAsia="zh-CN"/>
              </w:rPr>
              <w:t>2</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，差得</w:t>
            </w:r>
            <w:r>
              <w:rPr>
                <w:rFonts w:hint="eastAsia" w:ascii="宋体" w:hAnsi="宋体"/>
                <w:u w:val="none"/>
                <w:lang w:val="en-US" w:eastAsia="zh-CN"/>
              </w:rPr>
              <w:t>0</w:t>
            </w:r>
            <w:r>
              <w:rPr>
                <w:rFonts w:hint="eastAsia" w:ascii="宋体" w:hAnsi="宋体"/>
                <w:u w:val="none"/>
              </w:rPr>
              <w:t>分-</w:t>
            </w:r>
            <w:r>
              <w:rPr>
                <w:rFonts w:ascii="宋体" w:hAnsi="宋体"/>
                <w:u w:val="none"/>
              </w:rPr>
              <w:t xml:space="preserve"> </w:t>
            </w:r>
            <w:r>
              <w:rPr>
                <w:rFonts w:hint="eastAsia" w:ascii="宋体" w:hAnsi="宋体"/>
                <w:u w:val="none"/>
                <w:lang w:val="en-US" w:eastAsia="zh-CN"/>
              </w:rPr>
              <w:t>1</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w:t>
            </w:r>
          </w:p>
        </w:tc>
      </w:tr>
      <w:tr w14:paraId="297D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3A145D52"/>
        </w:tc>
        <w:tc>
          <w:tcPr>
            <w:tcW w:w="0" w:type="auto"/>
            <w:vMerge w:val="continue"/>
            <w:tcBorders>
              <w:right w:val="single" w:color="auto" w:sz="4" w:space="0"/>
            </w:tcBorders>
            <w:vAlign w:val="center"/>
          </w:tcPr>
          <w:p w14:paraId="0AEF1D03"/>
        </w:tc>
        <w:tc>
          <w:tcPr>
            <w:tcW w:w="1506" w:type="dxa"/>
            <w:tcBorders>
              <w:left w:val="single" w:color="auto" w:sz="4" w:space="0"/>
            </w:tcBorders>
            <w:vAlign w:val="center"/>
          </w:tcPr>
          <w:p w14:paraId="597830FB">
            <w:pPr>
              <w:pStyle w:val="102"/>
              <w:spacing w:line="320" w:lineRule="exact"/>
              <w:ind w:firstLine="0" w:firstLineChars="0"/>
              <w:jc w:val="center"/>
              <w:rPr>
                <w:rFonts w:hint="default" w:hAnsi="宋体" w:eastAsia="宋体" w:cs="宋体"/>
                <w:kern w:val="0"/>
                <w:sz w:val="21"/>
                <w:lang w:val="en-US" w:eastAsia="zh-CN"/>
              </w:rPr>
            </w:pPr>
            <w:r>
              <w:rPr>
                <w:rFonts w:hint="eastAsia" w:hAnsi="宋体" w:cs="宋体"/>
                <w:kern w:val="0"/>
                <w:sz w:val="21"/>
                <w:lang w:val="en-US" w:eastAsia="zh-CN"/>
              </w:rPr>
              <w:t>拟投入的检测仪器、设备（4分）</w:t>
            </w:r>
          </w:p>
        </w:tc>
        <w:tc>
          <w:tcPr>
            <w:tcW w:w="6243" w:type="dxa"/>
            <w:tcBorders>
              <w:left w:val="single" w:color="000000" w:sz="4" w:space="0"/>
            </w:tcBorders>
            <w:vAlign w:val="center"/>
          </w:tcPr>
          <w:p w14:paraId="41240FAE">
            <w:r>
              <w:rPr>
                <w:rFonts w:hint="eastAsia" w:ascii="宋体" w:hAnsi="宋体"/>
                <w:u w:val="none"/>
              </w:rPr>
              <w:t xml:space="preserve"> </w:t>
            </w:r>
            <w:r>
              <w:rPr>
                <w:rFonts w:ascii="宋体" w:hAnsi="宋体"/>
              </w:rPr>
              <w:t xml:space="preserve">  </w:t>
            </w:r>
            <w:r>
              <w:rPr>
                <w:rFonts w:hint="eastAsia" w:ascii="宋体" w:hAnsi="宋体"/>
                <w:u w:val="single"/>
                <w:lang w:val="en-US" w:eastAsia="zh-CN"/>
              </w:rPr>
              <w:t>4</w:t>
            </w:r>
            <w:r>
              <w:rPr>
                <w:rFonts w:ascii="宋体" w:hAnsi="宋体"/>
                <w:u w:val="none"/>
              </w:rPr>
              <w:t>　</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hint="eastAsia" w:ascii="宋体" w:hAnsi="宋体"/>
                <w:u w:val="none"/>
                <w:lang w:val="en-US" w:eastAsia="zh-CN"/>
              </w:rPr>
              <w:t>拟投入的监测仪器、设备充足，能较好完成任务</w:t>
            </w:r>
            <w:r>
              <w:rPr>
                <w:rFonts w:hint="eastAsia" w:ascii="宋体" w:hAnsi="宋体"/>
                <w:u w:val="none"/>
              </w:rPr>
              <w:t xml:space="preserve">；优得 </w:t>
            </w:r>
            <w:r>
              <w:rPr>
                <w:rFonts w:hint="eastAsia" w:ascii="宋体" w:hAnsi="宋体"/>
                <w:u w:val="none"/>
                <w:lang w:val="en-US" w:eastAsia="zh-CN"/>
              </w:rPr>
              <w:t>3</w:t>
            </w:r>
            <w:r>
              <w:rPr>
                <w:rFonts w:hint="eastAsia" w:ascii="宋体" w:hAnsi="宋体"/>
                <w:u w:val="none"/>
              </w:rPr>
              <w:t>分-</w:t>
            </w:r>
            <w:r>
              <w:rPr>
                <w:rFonts w:ascii="宋体" w:hAnsi="宋体"/>
                <w:u w:val="none"/>
              </w:rPr>
              <w:t xml:space="preserve"> </w:t>
            </w:r>
            <w:r>
              <w:rPr>
                <w:rFonts w:hint="eastAsia" w:ascii="宋体" w:hAnsi="宋体"/>
                <w:u w:val="none"/>
                <w:lang w:val="en-US" w:eastAsia="zh-CN"/>
              </w:rPr>
              <w:t>4</w:t>
            </w:r>
            <w:r>
              <w:rPr>
                <w:rFonts w:hint="eastAsia" w:ascii="宋体" w:hAnsi="宋体"/>
                <w:u w:val="none"/>
              </w:rPr>
              <w:t>分，良得</w:t>
            </w:r>
            <w:r>
              <w:rPr>
                <w:rFonts w:hint="eastAsia" w:ascii="宋体" w:hAnsi="宋体"/>
                <w:u w:val="none"/>
                <w:lang w:val="en-US" w:eastAsia="zh-CN"/>
              </w:rPr>
              <w:t>2</w:t>
            </w:r>
            <w:r>
              <w:rPr>
                <w:rFonts w:hint="eastAsia" w:ascii="宋体" w:hAnsi="宋体"/>
                <w:u w:val="none"/>
              </w:rPr>
              <w:t>分-</w:t>
            </w:r>
            <w:r>
              <w:rPr>
                <w:rFonts w:ascii="宋体" w:hAnsi="宋体"/>
                <w:u w:val="none"/>
              </w:rPr>
              <w:t xml:space="preserve"> </w:t>
            </w:r>
            <w:r>
              <w:rPr>
                <w:rFonts w:hint="eastAsia" w:ascii="宋体" w:hAnsi="宋体"/>
                <w:u w:val="none"/>
                <w:lang w:val="en-US" w:eastAsia="zh-CN"/>
              </w:rPr>
              <w:t>3</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，一般得</w:t>
            </w:r>
            <w:r>
              <w:rPr>
                <w:rFonts w:hint="eastAsia" w:ascii="宋体" w:hAnsi="宋体"/>
                <w:u w:val="none"/>
                <w:lang w:val="en-US" w:eastAsia="zh-CN"/>
              </w:rPr>
              <w:t>1</w:t>
            </w:r>
            <w:r>
              <w:rPr>
                <w:rFonts w:hint="eastAsia" w:ascii="宋体" w:hAnsi="宋体"/>
                <w:u w:val="none"/>
              </w:rPr>
              <w:t>分-</w:t>
            </w:r>
            <w:r>
              <w:rPr>
                <w:rFonts w:hint="eastAsia" w:ascii="宋体" w:hAnsi="宋体"/>
                <w:u w:val="none"/>
                <w:lang w:val="en-US" w:eastAsia="zh-CN"/>
              </w:rPr>
              <w:t>2</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，差得</w:t>
            </w:r>
            <w:r>
              <w:rPr>
                <w:rFonts w:hint="eastAsia" w:ascii="宋体" w:hAnsi="宋体"/>
                <w:u w:val="none"/>
                <w:lang w:val="en-US" w:eastAsia="zh-CN"/>
              </w:rPr>
              <w:t>0</w:t>
            </w:r>
            <w:r>
              <w:rPr>
                <w:rFonts w:hint="eastAsia" w:ascii="宋体" w:hAnsi="宋体"/>
                <w:u w:val="none"/>
              </w:rPr>
              <w:t>分-</w:t>
            </w:r>
            <w:r>
              <w:rPr>
                <w:rFonts w:ascii="宋体" w:hAnsi="宋体"/>
                <w:u w:val="none"/>
              </w:rPr>
              <w:t xml:space="preserve"> </w:t>
            </w:r>
            <w:r>
              <w:rPr>
                <w:rFonts w:hint="eastAsia" w:ascii="宋体" w:hAnsi="宋体"/>
                <w:u w:val="none"/>
                <w:lang w:val="en-US" w:eastAsia="zh-CN"/>
              </w:rPr>
              <w:t>1</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w:t>
            </w:r>
          </w:p>
        </w:tc>
      </w:tr>
      <w:tr w14:paraId="4062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0F0ACC96"/>
        </w:tc>
        <w:tc>
          <w:tcPr>
            <w:tcW w:w="0" w:type="auto"/>
            <w:vMerge w:val="continue"/>
            <w:tcBorders>
              <w:right w:val="single" w:color="auto" w:sz="4" w:space="0"/>
            </w:tcBorders>
            <w:vAlign w:val="center"/>
          </w:tcPr>
          <w:p w14:paraId="0172B866"/>
        </w:tc>
        <w:tc>
          <w:tcPr>
            <w:tcW w:w="1506" w:type="dxa"/>
            <w:tcBorders>
              <w:left w:val="single" w:color="auto" w:sz="4" w:space="0"/>
            </w:tcBorders>
            <w:vAlign w:val="center"/>
          </w:tcPr>
          <w:p w14:paraId="0C795934">
            <w:pPr>
              <w:pStyle w:val="102"/>
              <w:spacing w:line="320" w:lineRule="exact"/>
              <w:ind w:firstLine="0" w:firstLineChars="0"/>
              <w:jc w:val="center"/>
              <w:rPr>
                <w:rFonts w:hint="default" w:hAnsi="宋体" w:eastAsia="宋体" w:cs="宋体"/>
                <w:kern w:val="0"/>
                <w:sz w:val="21"/>
                <w:lang w:val="en-US" w:eastAsia="zh-CN"/>
              </w:rPr>
            </w:pPr>
            <w:r>
              <w:rPr>
                <w:rFonts w:hint="eastAsia" w:hAnsi="宋体" w:cs="宋体"/>
                <w:kern w:val="0"/>
                <w:sz w:val="21"/>
                <w:lang w:val="en-US" w:eastAsia="zh-CN"/>
              </w:rPr>
              <w:t>提交成果</w:t>
            </w:r>
            <w:r>
              <w:rPr>
                <w:rFonts w:hint="eastAsia" w:hAnsi="宋体" w:cs="宋体"/>
                <w:kern w:val="0"/>
                <w:sz w:val="21"/>
              </w:rPr>
              <w:t>内容完整性和编制水平</w:t>
            </w:r>
            <w:r>
              <w:rPr>
                <w:rFonts w:hint="eastAsia" w:hAnsi="宋体" w:cs="宋体"/>
                <w:kern w:val="0"/>
                <w:sz w:val="21"/>
                <w:lang w:eastAsia="zh-CN"/>
              </w:rPr>
              <w:t>（</w:t>
            </w:r>
            <w:r>
              <w:rPr>
                <w:rFonts w:hint="eastAsia" w:hAnsi="宋体" w:cs="宋体"/>
                <w:kern w:val="0"/>
                <w:sz w:val="21"/>
                <w:lang w:val="en-US" w:eastAsia="zh-CN"/>
              </w:rPr>
              <w:t>5分</w:t>
            </w:r>
            <w:r>
              <w:rPr>
                <w:rFonts w:hint="eastAsia" w:hAnsi="宋体" w:cs="宋体"/>
                <w:kern w:val="0"/>
                <w:sz w:val="21"/>
                <w:lang w:eastAsia="zh-CN"/>
              </w:rPr>
              <w:t>）</w:t>
            </w:r>
          </w:p>
        </w:tc>
        <w:tc>
          <w:tcPr>
            <w:tcW w:w="6243" w:type="dxa"/>
            <w:tcBorders>
              <w:left w:val="single" w:color="000000" w:sz="4" w:space="0"/>
            </w:tcBorders>
            <w:vAlign w:val="center"/>
          </w:tcPr>
          <w:p w14:paraId="48459FAB">
            <w:r>
              <w:rPr>
                <w:rFonts w:hint="eastAsia" w:ascii="宋体" w:hAnsi="宋体"/>
                <w:u w:val="none"/>
              </w:rPr>
              <w:t xml:space="preserve"> </w:t>
            </w:r>
            <w:r>
              <w:rPr>
                <w:rFonts w:ascii="宋体" w:hAnsi="宋体"/>
                <w:u w:val="none"/>
              </w:rPr>
              <w:t>　</w:t>
            </w:r>
            <w:r>
              <w:rPr>
                <w:rFonts w:hint="eastAsia" w:ascii="宋体" w:hAnsi="宋体"/>
                <w:u w:val="single"/>
                <w:lang w:val="en-US" w:eastAsia="zh-CN"/>
              </w:rPr>
              <w:t>5</w:t>
            </w:r>
            <w:r>
              <w:rPr>
                <w:rFonts w:ascii="宋体" w:hAnsi="宋体"/>
                <w:u w:val="none"/>
              </w:rPr>
              <w:t>　</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hint="eastAsia" w:ascii="宋体" w:hAnsi="宋体"/>
                <w:u w:val="none"/>
                <w:lang w:val="en-US" w:eastAsia="zh-CN"/>
              </w:rPr>
              <w:t>能确保本</w:t>
            </w:r>
            <w:r>
              <w:rPr>
                <w:rFonts w:hint="eastAsia" w:ascii="宋体" w:hAnsi="宋体"/>
                <w:u w:val="none"/>
              </w:rPr>
              <w:t>项目</w:t>
            </w:r>
            <w:r>
              <w:rPr>
                <w:rFonts w:hint="eastAsia" w:ascii="宋体" w:hAnsi="宋体"/>
                <w:u w:val="none"/>
                <w:lang w:val="en-US" w:eastAsia="zh-CN"/>
              </w:rPr>
              <w:t>涉及的水土保持验收成果满足相关规范和标准及验收要求，内容完整、准确</w:t>
            </w:r>
            <w:r>
              <w:rPr>
                <w:rFonts w:hint="eastAsia" w:ascii="宋体" w:hAnsi="宋体"/>
                <w:u w:val="none"/>
              </w:rPr>
              <w:t xml:space="preserve">；优得 </w:t>
            </w:r>
            <w:r>
              <w:rPr>
                <w:rFonts w:hint="eastAsia" w:ascii="宋体" w:hAnsi="宋体"/>
                <w:u w:val="none"/>
                <w:lang w:val="en-US" w:eastAsia="zh-CN"/>
              </w:rPr>
              <w:t>4</w:t>
            </w:r>
            <w:r>
              <w:rPr>
                <w:rFonts w:hint="eastAsia" w:ascii="宋体" w:hAnsi="宋体"/>
                <w:u w:val="none"/>
              </w:rPr>
              <w:t>分-</w:t>
            </w:r>
            <w:r>
              <w:rPr>
                <w:rFonts w:ascii="宋体" w:hAnsi="宋体"/>
                <w:u w:val="none"/>
              </w:rPr>
              <w:t xml:space="preserve"> </w:t>
            </w:r>
            <w:r>
              <w:rPr>
                <w:rFonts w:hint="eastAsia" w:ascii="宋体" w:hAnsi="宋体"/>
                <w:u w:val="none"/>
                <w:lang w:val="en-US" w:eastAsia="zh-CN"/>
              </w:rPr>
              <w:t>5</w:t>
            </w:r>
            <w:r>
              <w:rPr>
                <w:rFonts w:hint="eastAsia" w:ascii="宋体" w:hAnsi="宋体"/>
                <w:u w:val="none"/>
              </w:rPr>
              <w:t>分，良得</w:t>
            </w:r>
            <w:r>
              <w:rPr>
                <w:rFonts w:hint="eastAsia" w:ascii="宋体" w:hAnsi="宋体"/>
                <w:u w:val="none"/>
                <w:lang w:val="en-US" w:eastAsia="zh-CN"/>
              </w:rPr>
              <w:t>2</w:t>
            </w:r>
            <w:r>
              <w:rPr>
                <w:rFonts w:hint="eastAsia" w:ascii="宋体" w:hAnsi="宋体"/>
                <w:u w:val="none"/>
              </w:rPr>
              <w:t>分-</w:t>
            </w:r>
            <w:r>
              <w:rPr>
                <w:rFonts w:ascii="宋体" w:hAnsi="宋体"/>
                <w:u w:val="none"/>
              </w:rPr>
              <w:t xml:space="preserve"> </w:t>
            </w:r>
            <w:r>
              <w:rPr>
                <w:rFonts w:hint="eastAsia" w:ascii="宋体" w:hAnsi="宋体"/>
                <w:u w:val="none"/>
                <w:lang w:val="en-US" w:eastAsia="zh-CN"/>
              </w:rPr>
              <w:t>4</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，一般得</w:t>
            </w:r>
            <w:r>
              <w:rPr>
                <w:rFonts w:hint="eastAsia" w:ascii="宋体" w:hAnsi="宋体"/>
                <w:u w:val="none"/>
                <w:lang w:val="en-US" w:eastAsia="zh-CN"/>
              </w:rPr>
              <w:t>1</w:t>
            </w:r>
            <w:r>
              <w:rPr>
                <w:rFonts w:hint="eastAsia" w:ascii="宋体" w:hAnsi="宋体"/>
                <w:u w:val="none"/>
              </w:rPr>
              <w:t>分-</w:t>
            </w:r>
            <w:r>
              <w:rPr>
                <w:rFonts w:hint="eastAsia" w:ascii="宋体" w:hAnsi="宋体"/>
                <w:u w:val="none"/>
                <w:lang w:val="en-US" w:eastAsia="zh-CN"/>
              </w:rPr>
              <w:t>2</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，差得</w:t>
            </w:r>
            <w:r>
              <w:rPr>
                <w:rFonts w:hint="eastAsia" w:ascii="宋体" w:hAnsi="宋体"/>
                <w:u w:val="none"/>
                <w:lang w:val="en-US" w:eastAsia="zh-CN"/>
              </w:rPr>
              <w:t>0</w:t>
            </w:r>
            <w:r>
              <w:rPr>
                <w:rFonts w:hint="eastAsia" w:ascii="宋体" w:hAnsi="宋体"/>
                <w:u w:val="none"/>
              </w:rPr>
              <w:t>分-</w:t>
            </w:r>
            <w:r>
              <w:rPr>
                <w:rFonts w:ascii="宋体" w:hAnsi="宋体"/>
                <w:u w:val="none"/>
              </w:rPr>
              <w:t xml:space="preserve"> </w:t>
            </w:r>
            <w:r>
              <w:rPr>
                <w:rFonts w:hint="eastAsia" w:ascii="宋体" w:hAnsi="宋体"/>
                <w:u w:val="none"/>
                <w:lang w:val="en-US" w:eastAsia="zh-CN"/>
              </w:rPr>
              <w:t>1</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w:t>
            </w:r>
          </w:p>
        </w:tc>
      </w:tr>
      <w:tr w14:paraId="2B80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1420ECF8"/>
        </w:tc>
        <w:tc>
          <w:tcPr>
            <w:tcW w:w="0" w:type="auto"/>
            <w:vMerge w:val="continue"/>
            <w:tcBorders>
              <w:right w:val="single" w:color="auto" w:sz="4" w:space="0"/>
            </w:tcBorders>
            <w:vAlign w:val="center"/>
          </w:tcPr>
          <w:p w14:paraId="031382B7"/>
        </w:tc>
        <w:tc>
          <w:tcPr>
            <w:tcW w:w="0" w:type="auto"/>
            <w:tcBorders>
              <w:left w:val="single" w:color="auto" w:sz="4" w:space="0"/>
            </w:tcBorders>
            <w:vAlign w:val="center"/>
          </w:tcPr>
          <w:p w14:paraId="69AC9CC7">
            <w:pPr>
              <w:pStyle w:val="102"/>
              <w:spacing w:line="320" w:lineRule="exact"/>
              <w:ind w:firstLine="0" w:firstLineChars="0"/>
              <w:jc w:val="center"/>
              <w:rPr>
                <w:rFonts w:hint="eastAsia" w:hAnsi="宋体" w:eastAsia="宋体" w:cs="宋体"/>
                <w:kern w:val="0"/>
                <w:sz w:val="21"/>
                <w:lang w:val="en-US" w:eastAsia="zh-CN"/>
              </w:rPr>
            </w:pPr>
            <w:r>
              <w:rPr>
                <w:rFonts w:hint="eastAsia" w:hAnsi="宋体" w:cs="宋体"/>
                <w:kern w:val="0"/>
                <w:sz w:val="21"/>
                <w:lang w:val="en-US" w:eastAsia="zh-CN"/>
              </w:rPr>
              <w:t>后续服务的安排及保证措施（2分）</w:t>
            </w:r>
          </w:p>
        </w:tc>
        <w:tc>
          <w:tcPr>
            <w:tcW w:w="6243" w:type="dxa"/>
            <w:tcBorders>
              <w:left w:val="single" w:color="000000" w:sz="4" w:space="0"/>
            </w:tcBorders>
            <w:vAlign w:val="center"/>
          </w:tcPr>
          <w:p w14:paraId="22F85353">
            <w:pPr>
              <w:ind w:firstLine="0" w:firstLineChars="0"/>
            </w:pPr>
            <w:r>
              <w:rPr>
                <w:rFonts w:ascii="宋体" w:hAnsi="宋体"/>
                <w:u w:val="none"/>
              </w:rPr>
              <w:t>　</w:t>
            </w:r>
            <w:r>
              <w:rPr>
                <w:rFonts w:hint="eastAsia" w:ascii="宋体" w:hAnsi="宋体"/>
                <w:u w:val="none"/>
                <w:lang w:val="en-US" w:eastAsia="zh-CN"/>
              </w:rPr>
              <w:t xml:space="preserve"> </w:t>
            </w:r>
            <w:r>
              <w:rPr>
                <w:rFonts w:hint="eastAsia" w:ascii="宋体" w:hAnsi="宋体"/>
                <w:u w:val="single"/>
                <w:lang w:val="en-US" w:eastAsia="zh-CN"/>
              </w:rPr>
              <w:t>2</w:t>
            </w:r>
            <w:r>
              <w:rPr>
                <w:rFonts w:ascii="宋体" w:hAnsi="宋体"/>
                <w:u w:val="none"/>
              </w:rPr>
              <w:t>　</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hint="eastAsia" w:ascii="宋体" w:hAnsi="宋体"/>
                <w:u w:val="none"/>
                <w:lang w:val="en-US" w:eastAsia="zh-CN"/>
              </w:rPr>
              <w:t>后续服务的安排及保证措施</w:t>
            </w:r>
            <w:r>
              <w:rPr>
                <w:rFonts w:hint="eastAsia" w:ascii="宋体" w:hAnsi="宋体"/>
                <w:u w:val="none"/>
              </w:rPr>
              <w:t>；优得</w:t>
            </w:r>
            <w:r>
              <w:rPr>
                <w:rFonts w:hint="eastAsia" w:ascii="宋体" w:hAnsi="宋体"/>
                <w:u w:val="none"/>
                <w:lang w:val="en-US" w:eastAsia="zh-CN"/>
              </w:rPr>
              <w:t>1.5</w:t>
            </w:r>
            <w:r>
              <w:rPr>
                <w:rFonts w:hint="eastAsia" w:ascii="宋体" w:hAnsi="宋体"/>
                <w:u w:val="none"/>
              </w:rPr>
              <w:t>分-</w:t>
            </w:r>
            <w:r>
              <w:rPr>
                <w:rFonts w:ascii="宋体" w:hAnsi="宋体"/>
                <w:u w:val="none"/>
              </w:rPr>
              <w:t xml:space="preserve"> </w:t>
            </w:r>
            <w:r>
              <w:rPr>
                <w:rFonts w:hint="eastAsia" w:ascii="宋体" w:hAnsi="宋体"/>
                <w:u w:val="none"/>
                <w:lang w:val="en-US" w:eastAsia="zh-CN"/>
              </w:rPr>
              <w:t>2</w:t>
            </w:r>
            <w:r>
              <w:rPr>
                <w:rFonts w:hint="eastAsia" w:ascii="宋体" w:hAnsi="宋体"/>
                <w:u w:val="none"/>
              </w:rPr>
              <w:t>分，良得</w:t>
            </w:r>
            <w:r>
              <w:rPr>
                <w:rFonts w:hint="eastAsia" w:ascii="宋体" w:hAnsi="宋体"/>
                <w:u w:val="none"/>
                <w:lang w:val="en-US" w:eastAsia="zh-CN"/>
              </w:rPr>
              <w:t>1</w:t>
            </w:r>
            <w:r>
              <w:rPr>
                <w:rFonts w:hint="eastAsia" w:ascii="宋体" w:hAnsi="宋体"/>
                <w:u w:val="none"/>
              </w:rPr>
              <w:t>分-</w:t>
            </w:r>
            <w:r>
              <w:rPr>
                <w:rFonts w:hint="eastAsia" w:ascii="宋体" w:hAnsi="宋体"/>
                <w:u w:val="none"/>
                <w:lang w:val="en-US" w:eastAsia="zh-CN"/>
              </w:rPr>
              <w:t>1.5</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，一般得</w:t>
            </w:r>
            <w:r>
              <w:rPr>
                <w:rFonts w:hint="eastAsia" w:ascii="宋体" w:hAnsi="宋体"/>
                <w:u w:val="none"/>
                <w:lang w:val="en-US" w:eastAsia="zh-CN"/>
              </w:rPr>
              <w:t>0.5</w:t>
            </w:r>
            <w:r>
              <w:rPr>
                <w:rFonts w:hint="eastAsia" w:ascii="宋体" w:hAnsi="宋体"/>
                <w:u w:val="none"/>
              </w:rPr>
              <w:t>分-</w:t>
            </w:r>
            <w:r>
              <w:rPr>
                <w:rFonts w:ascii="宋体" w:hAnsi="宋体"/>
                <w:u w:val="none"/>
              </w:rPr>
              <w:t xml:space="preserve"> </w:t>
            </w:r>
            <w:r>
              <w:rPr>
                <w:rFonts w:hint="eastAsia" w:ascii="宋体" w:hAnsi="宋体"/>
                <w:u w:val="none"/>
                <w:lang w:val="en-US" w:eastAsia="zh-CN"/>
              </w:rPr>
              <w:t>1</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，差得</w:t>
            </w:r>
            <w:r>
              <w:rPr>
                <w:rFonts w:hint="eastAsia" w:ascii="宋体" w:hAnsi="宋体"/>
                <w:u w:val="none"/>
                <w:lang w:val="en-US" w:eastAsia="zh-CN"/>
              </w:rPr>
              <w:t>0</w:t>
            </w:r>
            <w:r>
              <w:rPr>
                <w:rFonts w:hint="eastAsia" w:ascii="宋体" w:hAnsi="宋体"/>
                <w:u w:val="none"/>
              </w:rPr>
              <w:t>分-</w:t>
            </w:r>
            <w:r>
              <w:rPr>
                <w:rFonts w:ascii="宋体" w:hAnsi="宋体"/>
                <w:u w:val="none"/>
              </w:rPr>
              <w:t xml:space="preserve"> </w:t>
            </w:r>
            <w:r>
              <w:rPr>
                <w:rFonts w:hint="eastAsia" w:ascii="宋体" w:hAnsi="宋体"/>
                <w:u w:val="none"/>
                <w:lang w:val="en-US" w:eastAsia="zh-CN"/>
              </w:rPr>
              <w:t>0.5</w:t>
            </w:r>
            <w:r>
              <w:rPr>
                <w:rFonts w:hint="eastAsia" w:ascii="宋体" w:hAnsi="宋体"/>
                <w:u w:val="none"/>
              </w:rPr>
              <w:t>分</w:t>
            </w:r>
            <w:r>
              <w:rPr>
                <w:rFonts w:hint="eastAsia" w:ascii="宋体" w:hAnsi="宋体"/>
                <w:u w:val="none"/>
                <w:lang w:eastAsia="zh-CN"/>
              </w:rPr>
              <w:t>（</w:t>
            </w:r>
            <w:r>
              <w:rPr>
                <w:rFonts w:hint="eastAsia" w:ascii="宋体" w:hAnsi="宋体"/>
                <w:u w:val="none"/>
                <w:lang w:val="en-US" w:eastAsia="zh-CN"/>
              </w:rPr>
              <w:t>不含</w:t>
            </w:r>
            <w:r>
              <w:rPr>
                <w:rFonts w:hint="eastAsia" w:ascii="宋体" w:hAnsi="宋体"/>
                <w:u w:val="none"/>
                <w:lang w:eastAsia="zh-CN"/>
              </w:rPr>
              <w:t>）</w:t>
            </w:r>
            <w:r>
              <w:rPr>
                <w:rFonts w:hint="eastAsia" w:ascii="宋体" w:hAnsi="宋体"/>
                <w:u w:val="none"/>
              </w:rPr>
              <w:t>。</w:t>
            </w:r>
          </w:p>
        </w:tc>
      </w:tr>
      <w:tr w14:paraId="6B4B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jc w:val="center"/>
        </w:trPr>
        <w:tc>
          <w:tcPr>
            <w:tcW w:w="0" w:type="auto"/>
            <w:vMerge w:val="restart"/>
            <w:tcBorders>
              <w:right w:val="single" w:color="auto" w:sz="4" w:space="0"/>
            </w:tcBorders>
            <w:vAlign w:val="center"/>
          </w:tcPr>
          <w:p w14:paraId="3F6D398E">
            <w:pPr>
              <w:pStyle w:val="102"/>
              <w:spacing w:line="320" w:lineRule="exact"/>
              <w:ind w:firstLine="10" w:firstLineChars="5"/>
              <w:jc w:val="both"/>
              <w:rPr>
                <w:rFonts w:hAnsi="宋体"/>
                <w:kern w:val="0"/>
                <w:sz w:val="21"/>
                <w:szCs w:val="21"/>
              </w:rPr>
            </w:pPr>
            <w:r>
              <w:rPr>
                <w:rFonts w:hint="eastAsia"/>
                <w:sz w:val="21"/>
                <w:szCs w:val="21"/>
              </w:rPr>
              <w:t>2.2.4（2）</w:t>
            </w:r>
          </w:p>
        </w:tc>
        <w:tc>
          <w:tcPr>
            <w:tcW w:w="0" w:type="auto"/>
            <w:vMerge w:val="restart"/>
            <w:tcBorders>
              <w:right w:val="single" w:color="auto" w:sz="4" w:space="0"/>
            </w:tcBorders>
            <w:vAlign w:val="center"/>
          </w:tcPr>
          <w:p w14:paraId="7E75345B">
            <w:pPr>
              <w:pStyle w:val="102"/>
              <w:tabs>
                <w:tab w:val="left" w:pos="541"/>
              </w:tabs>
              <w:spacing w:line="320" w:lineRule="exact"/>
              <w:ind w:firstLine="0" w:firstLineChars="0"/>
              <w:jc w:val="both"/>
              <w:rPr>
                <w:rFonts w:hint="default" w:hAnsi="宋体" w:eastAsia="宋体"/>
                <w:kern w:val="0"/>
                <w:sz w:val="21"/>
                <w:szCs w:val="21"/>
                <w:lang w:val="en-US" w:eastAsia="zh-CN"/>
              </w:rPr>
            </w:pPr>
            <w:r>
              <w:rPr>
                <w:rFonts w:hint="eastAsia"/>
                <w:sz w:val="21"/>
                <w:szCs w:val="21"/>
              </w:rPr>
              <w:t>商务部分评分</w:t>
            </w:r>
            <w:r>
              <w:rPr>
                <w:rFonts w:hint="eastAsia" w:hAnsi="宋体" w:cs="宋体"/>
                <w:sz w:val="21"/>
                <w:szCs w:val="21"/>
              </w:rPr>
              <w:t>（B）</w:t>
            </w:r>
            <w:r>
              <w:rPr>
                <w:rFonts w:hint="eastAsia"/>
                <w:sz w:val="21"/>
                <w:szCs w:val="21"/>
              </w:rPr>
              <w:t>标准</w:t>
            </w:r>
          </w:p>
        </w:tc>
        <w:tc>
          <w:tcPr>
            <w:tcW w:w="1506" w:type="dxa"/>
            <w:tcBorders>
              <w:left w:val="single" w:color="auto" w:sz="4" w:space="0"/>
            </w:tcBorders>
            <w:vAlign w:val="center"/>
          </w:tcPr>
          <w:p w14:paraId="351F2DE5">
            <w:pPr>
              <w:pStyle w:val="102"/>
              <w:spacing w:line="320" w:lineRule="exact"/>
              <w:ind w:firstLine="0" w:firstLineChars="0"/>
              <w:jc w:val="center"/>
              <w:rPr>
                <w:rFonts w:hint="default" w:ascii="宋体" w:hAnsi="宋体" w:eastAsia="宋体" w:cs="宋体"/>
                <w:kern w:val="0"/>
                <w:sz w:val="21"/>
                <w:szCs w:val="21"/>
                <w:lang w:val="en-US" w:eastAsia="zh-CN" w:bidi="ar-SA"/>
              </w:rPr>
            </w:pPr>
            <w:r>
              <w:rPr>
                <w:rFonts w:hint="eastAsia" w:hAnsi="宋体" w:cs="宋体"/>
                <w:kern w:val="0"/>
                <w:sz w:val="21"/>
                <w:szCs w:val="21"/>
                <w:lang w:val="en-US" w:eastAsia="zh-CN"/>
              </w:rPr>
              <w:t>企业业绩（18分）</w:t>
            </w:r>
          </w:p>
        </w:tc>
        <w:tc>
          <w:tcPr>
            <w:tcW w:w="6243" w:type="dxa"/>
            <w:tcBorders>
              <w:left w:val="single" w:color="000000" w:sz="4" w:space="0"/>
            </w:tcBorders>
          </w:tcPr>
          <w:p w14:paraId="5EED4732">
            <w:pPr>
              <w:spacing w:line="400" w:lineRule="exact"/>
              <w:ind w:firstLine="420" w:firstLineChars="200"/>
              <w:rPr>
                <w:rFonts w:hint="eastAsia" w:ascii="Times New Roman" w:hAnsi="Times New Roman"/>
                <w:sz w:val="21"/>
                <w:highlight w:val="none"/>
              </w:rPr>
            </w:pPr>
            <w:r>
              <w:rPr>
                <w:rFonts w:hint="eastAsia"/>
                <w:sz w:val="21"/>
                <w:highlight w:val="none"/>
                <w:lang w:val="en-US" w:eastAsia="zh-CN"/>
              </w:rPr>
              <w:t>在</w:t>
            </w:r>
            <w:r>
              <w:rPr>
                <w:rFonts w:hint="eastAsia" w:ascii="Times New Roman" w:hAnsi="Times New Roman"/>
                <w:sz w:val="21"/>
                <w:highlight w:val="none"/>
              </w:rPr>
              <w:t>满足资格审查的基础上，</w:t>
            </w:r>
            <w:r>
              <w:rPr>
                <w:rFonts w:hint="eastAsia" w:ascii="宋体" w:hAnsi="宋体"/>
                <w:highlight w:val="none"/>
              </w:rPr>
              <w:t>比选申请人</w:t>
            </w:r>
            <w:r>
              <w:rPr>
                <w:rFonts w:hint="eastAsia" w:ascii="宋体" w:hAnsi="宋体"/>
                <w:highlight w:val="none"/>
                <w:lang w:val="en-US" w:eastAsia="zh-CN"/>
              </w:rPr>
              <w:t>自</w:t>
            </w:r>
            <w:r>
              <w:rPr>
                <w:rFonts w:hint="eastAsia" w:ascii="宋体" w:hAnsi="宋体"/>
                <w:highlight w:val="none"/>
                <w:u w:val="none"/>
                <w:lang w:val="en-US" w:eastAsia="zh-CN"/>
              </w:rPr>
              <w:t>2020</w:t>
            </w:r>
            <w:r>
              <w:rPr>
                <w:rFonts w:hint="eastAsia" w:ascii="宋体" w:hAnsi="宋体"/>
                <w:highlight w:val="none"/>
                <w:u w:val="none"/>
              </w:rPr>
              <w:t xml:space="preserve"> </w:t>
            </w:r>
            <w:r>
              <w:rPr>
                <w:rFonts w:hint="eastAsia" w:ascii="宋体" w:hAnsi="宋体"/>
                <w:highlight w:val="none"/>
              </w:rPr>
              <w:t>年1月1日起至比选申请截止日止（以合同签订时间为准）</w:t>
            </w:r>
            <w:r>
              <w:rPr>
                <w:rFonts w:hint="eastAsia" w:ascii="宋体" w:hAnsi="宋体"/>
                <w:highlight w:val="none"/>
                <w:lang w:val="en-US" w:eastAsia="zh-CN"/>
              </w:rPr>
              <w:t>,每增加</w:t>
            </w:r>
            <w:r>
              <w:rPr>
                <w:rFonts w:hint="eastAsia" w:ascii="宋体" w:hAnsi="宋体"/>
                <w:highlight w:val="none"/>
                <w:u w:val="none"/>
                <w:lang w:val="en-US" w:eastAsia="zh-CN"/>
              </w:rPr>
              <w:t>1</w:t>
            </w:r>
            <w:r>
              <w:rPr>
                <w:rFonts w:hint="eastAsia" w:ascii="宋体" w:hAnsi="宋体"/>
                <w:highlight w:val="none"/>
                <w:u w:val="none"/>
              </w:rPr>
              <w:t xml:space="preserve"> </w:t>
            </w:r>
            <w:r>
              <w:rPr>
                <w:rFonts w:hint="eastAsia" w:ascii="宋体" w:hAnsi="宋体"/>
                <w:highlight w:val="none"/>
              </w:rPr>
              <w:t>个</w:t>
            </w:r>
            <w:r>
              <w:rPr>
                <w:rFonts w:hint="eastAsia" w:ascii="宋体" w:hAnsi="宋体" w:eastAsia="宋体" w:cs="Times New Roman"/>
                <w:sz w:val="21"/>
                <w:szCs w:val="24"/>
                <w:highlight w:val="none"/>
                <w:lang w:val="en-US" w:eastAsia="zh-CN"/>
              </w:rPr>
              <w:t>轨道交通工程或铁路</w:t>
            </w:r>
            <w:r>
              <w:rPr>
                <w:rFonts w:hint="eastAsia" w:ascii="宋体" w:hAnsi="宋体" w:cs="Times New Roman"/>
                <w:sz w:val="21"/>
                <w:szCs w:val="24"/>
                <w:highlight w:val="none"/>
                <w:lang w:val="en-US" w:eastAsia="zh-CN"/>
              </w:rPr>
              <w:t>工程或</w:t>
            </w:r>
            <w:r>
              <w:rPr>
                <w:rFonts w:hint="eastAsia" w:ascii="宋体" w:hAnsi="宋体" w:eastAsia="宋体" w:cs="Times New Roman"/>
                <w:sz w:val="21"/>
                <w:szCs w:val="24"/>
                <w:highlight w:val="none"/>
                <w:lang w:val="en-US" w:eastAsia="zh-CN"/>
              </w:rPr>
              <w:t>公路交通工程水土保持设施自主验收等类似</w:t>
            </w:r>
            <w:r>
              <w:rPr>
                <w:rFonts w:hint="eastAsia" w:ascii="宋体" w:hAnsi="宋体"/>
                <w:highlight w:val="none"/>
              </w:rPr>
              <w:t>项目业绩</w:t>
            </w:r>
            <w:r>
              <w:rPr>
                <w:rFonts w:hint="eastAsia" w:ascii="Times New Roman" w:hAnsi="Times New Roman"/>
                <w:sz w:val="21"/>
                <w:highlight w:val="none"/>
              </w:rPr>
              <w:t>得</w:t>
            </w:r>
            <w:r>
              <w:rPr>
                <w:rFonts w:hint="eastAsia"/>
                <w:sz w:val="21"/>
                <w:highlight w:val="none"/>
                <w:lang w:val="en-US" w:eastAsia="zh-CN"/>
              </w:rPr>
              <w:t>6</w:t>
            </w:r>
            <w:r>
              <w:rPr>
                <w:rFonts w:hint="eastAsia" w:ascii="Times New Roman" w:hAnsi="Times New Roman"/>
                <w:sz w:val="21"/>
                <w:highlight w:val="none"/>
              </w:rPr>
              <w:t>分，本项</w:t>
            </w:r>
            <w:r>
              <w:rPr>
                <w:rFonts w:hint="eastAsia" w:ascii="Times New Roman" w:hAnsi="Times New Roman"/>
                <w:sz w:val="21"/>
                <w:highlight w:val="none"/>
                <w:lang w:val="en-US" w:eastAsia="zh-CN"/>
              </w:rPr>
              <w:t>最</w:t>
            </w:r>
            <w:r>
              <w:rPr>
                <w:rFonts w:hint="eastAsia" w:ascii="Times New Roman" w:hAnsi="Times New Roman"/>
                <w:color w:val="auto"/>
                <w:sz w:val="21"/>
                <w:highlight w:val="none"/>
                <w:lang w:val="en-US" w:eastAsia="zh-CN"/>
              </w:rPr>
              <w:t>高</w:t>
            </w:r>
            <w:r>
              <w:rPr>
                <w:rFonts w:hint="eastAsia" w:ascii="宋体" w:hAnsi="宋体"/>
                <w:color w:val="auto"/>
                <w:sz w:val="21"/>
                <w:highlight w:val="none"/>
              </w:rPr>
              <w:t>满分</w:t>
            </w:r>
            <w:r>
              <w:rPr>
                <w:rFonts w:hint="eastAsia" w:ascii="宋体" w:hAnsi="宋体"/>
                <w:color w:val="auto"/>
                <w:sz w:val="21"/>
                <w:highlight w:val="none"/>
                <w:lang w:val="en-US" w:eastAsia="zh-CN"/>
              </w:rPr>
              <w:t>18</w:t>
            </w:r>
            <w:r>
              <w:rPr>
                <w:rFonts w:hint="eastAsia" w:ascii="宋体" w:hAnsi="宋体"/>
                <w:color w:val="auto"/>
                <w:sz w:val="21"/>
                <w:highlight w:val="none"/>
              </w:rPr>
              <w:t>分。</w:t>
            </w:r>
          </w:p>
          <w:p w14:paraId="5E5F41C5">
            <w:pPr>
              <w:spacing w:line="400" w:lineRule="exact"/>
              <w:ind w:firstLine="420" w:firstLineChars="200"/>
              <w:rPr>
                <w:rFonts w:hint="default" w:ascii="Times New Roman" w:hAnsi="Times New Roman" w:eastAsia="宋体"/>
                <w:sz w:val="21"/>
                <w:highlight w:val="none"/>
                <w:lang w:val="en-US" w:eastAsia="zh-CN"/>
              </w:rPr>
            </w:pPr>
            <w:r>
              <w:rPr>
                <w:rFonts w:hint="eastAsia" w:ascii="宋体" w:hAnsi="宋体"/>
                <w:highlight w:val="none"/>
                <w:u w:val="none"/>
                <w:lang w:val="en-US" w:eastAsia="zh-CN"/>
              </w:rPr>
              <w:t>注：</w:t>
            </w:r>
            <w:r>
              <w:rPr>
                <w:rFonts w:hint="eastAsia" w:ascii="宋体" w:hAnsi="宋体"/>
                <w:highlight w:val="none"/>
                <w:u w:val="none"/>
              </w:rPr>
              <w:t>业绩证明材料按</w:t>
            </w:r>
            <w:r>
              <w:rPr>
                <w:rFonts w:hint="eastAsia" w:ascii="宋体" w:hAnsi="宋体"/>
                <w:highlight w:val="none"/>
                <w:u w:val="none"/>
                <w:lang w:val="en-US" w:eastAsia="zh-CN"/>
              </w:rPr>
              <w:t>比选申请</w:t>
            </w:r>
            <w:r>
              <w:rPr>
                <w:rFonts w:hint="eastAsia" w:ascii="宋体" w:hAnsi="宋体"/>
                <w:highlight w:val="none"/>
                <w:u w:val="none"/>
              </w:rPr>
              <w:t>人须知前附表第1</w:t>
            </w:r>
            <w:r>
              <w:rPr>
                <w:rFonts w:ascii="宋体" w:hAnsi="宋体"/>
                <w:highlight w:val="none"/>
                <w:u w:val="none"/>
              </w:rPr>
              <w:t>.4.1</w:t>
            </w:r>
            <w:r>
              <w:rPr>
                <w:rFonts w:hint="eastAsia" w:ascii="宋体" w:hAnsi="宋体"/>
                <w:highlight w:val="none"/>
                <w:u w:val="none"/>
              </w:rPr>
              <w:t>条相关要求提供。</w:t>
            </w:r>
          </w:p>
        </w:tc>
      </w:tr>
      <w:tr w14:paraId="56DD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vMerge w:val="continue"/>
            <w:tcBorders>
              <w:right w:val="single" w:color="auto" w:sz="4" w:space="0"/>
            </w:tcBorders>
            <w:vAlign w:val="center"/>
          </w:tcPr>
          <w:p w14:paraId="5B347496"/>
        </w:tc>
        <w:tc>
          <w:tcPr>
            <w:tcW w:w="0" w:type="auto"/>
            <w:vMerge w:val="continue"/>
            <w:tcBorders>
              <w:right w:val="single" w:color="auto" w:sz="4" w:space="0"/>
            </w:tcBorders>
            <w:vAlign w:val="center"/>
          </w:tcPr>
          <w:p w14:paraId="6B81ABD8"/>
        </w:tc>
        <w:tc>
          <w:tcPr>
            <w:tcW w:w="1506" w:type="dxa"/>
            <w:tcBorders>
              <w:left w:val="single" w:color="auto" w:sz="4" w:space="0"/>
            </w:tcBorders>
            <w:shd w:val="clear" w:color="auto" w:fill="auto"/>
            <w:vAlign w:val="center"/>
          </w:tcPr>
          <w:p w14:paraId="255A6825">
            <w:pPr>
              <w:pStyle w:val="102"/>
              <w:spacing w:line="320" w:lineRule="exact"/>
              <w:ind w:firstLine="0" w:firstLineChars="0"/>
              <w:jc w:val="center"/>
              <w:rPr>
                <w:rFonts w:hint="default" w:ascii="宋体" w:hAnsi="宋体" w:eastAsia="宋体" w:cs="宋体"/>
                <w:kern w:val="0"/>
                <w:sz w:val="21"/>
                <w:szCs w:val="21"/>
                <w:lang w:val="en-US" w:eastAsia="zh-CN" w:bidi="ar-SA"/>
              </w:rPr>
            </w:pPr>
            <w:r>
              <w:rPr>
                <w:rFonts w:hint="eastAsia" w:hAnsi="宋体" w:cs="宋体"/>
                <w:kern w:val="0"/>
                <w:sz w:val="21"/>
                <w:szCs w:val="21"/>
                <w:lang w:val="en-US" w:eastAsia="zh-CN"/>
              </w:rPr>
              <w:t>人员要求（12）</w:t>
            </w:r>
          </w:p>
        </w:tc>
        <w:tc>
          <w:tcPr>
            <w:tcW w:w="0" w:type="auto"/>
            <w:tcBorders>
              <w:left w:val="single" w:color="000000" w:sz="4" w:space="0"/>
            </w:tcBorders>
          </w:tcPr>
          <w:p w14:paraId="330165EF">
            <w:pPr>
              <w:numPr>
                <w:ilvl w:val="-1"/>
                <w:numId w:val="0"/>
              </w:numPr>
              <w:spacing w:line="400" w:lineRule="exact"/>
              <w:ind w:left="0" w:firstLine="420" w:firstLineChars="200"/>
              <w:jc w:val="left"/>
              <w:rPr>
                <w:rFonts w:hint="eastAsia" w:ascii="Times New Roman" w:hAnsi="Times New Roman" w:cs="Times New Roman"/>
                <w:highlight w:val="none"/>
                <w:u w:val="none"/>
                <w:lang w:val="en-US" w:eastAsia="zh-CN"/>
              </w:rPr>
            </w:pPr>
            <w:r>
              <w:rPr>
                <w:rFonts w:hint="eastAsia" w:ascii="Times New Roman" w:hAnsi="Times New Roman" w:cs="Times New Roman"/>
                <w:highlight w:val="none"/>
                <w:u w:val="none"/>
                <w:lang w:val="en-US" w:eastAsia="zh-CN"/>
              </w:rPr>
              <w:t>1.项目负责人</w:t>
            </w:r>
          </w:p>
          <w:p w14:paraId="37D554B4">
            <w:pPr>
              <w:numPr>
                <w:ilvl w:val="-1"/>
                <w:numId w:val="0"/>
              </w:numPr>
              <w:snapToGrid/>
              <w:spacing w:line="400" w:lineRule="exact"/>
              <w:ind w:firstLine="420" w:firstLineChars="200"/>
              <w:rPr>
                <w:rFonts w:hint="default" w:ascii="Times New Roman" w:hAnsi="Times New Roman" w:cs="Times New Roman"/>
                <w:sz w:val="21"/>
                <w:highlight w:val="none"/>
                <w:lang w:val="en-US" w:eastAsia="zh-CN"/>
              </w:rPr>
            </w:pPr>
            <w:r>
              <w:rPr>
                <w:rFonts w:hint="eastAsia" w:ascii="Times New Roman" w:hAnsi="Times New Roman" w:cs="Times New Roman"/>
                <w:sz w:val="21"/>
                <w:highlight w:val="none"/>
                <w:lang w:val="en-US" w:eastAsia="zh-CN"/>
              </w:rPr>
              <w:t>在满足资格审查的基础上，</w:t>
            </w:r>
          </w:p>
          <w:p w14:paraId="714E1FD1">
            <w:pPr>
              <w:numPr>
                <w:ilvl w:val="-1"/>
                <w:numId w:val="0"/>
              </w:numPr>
              <w:snapToGrid/>
              <w:spacing w:line="400" w:lineRule="exact"/>
              <w:ind w:firstLine="420" w:firstLineChars="200"/>
              <w:rPr>
                <w:rFonts w:hint="eastAsia" w:ascii="Times New Roman" w:hAnsi="Times New Roman" w:cs="Times New Roman"/>
                <w:sz w:val="21"/>
                <w:highlight w:val="none"/>
              </w:rPr>
            </w:pPr>
            <w:r>
              <w:rPr>
                <w:rFonts w:hint="eastAsia" w:ascii="Times New Roman" w:hAnsi="Times New Roman" w:cs="Times New Roman"/>
                <w:highlight w:val="none"/>
              </w:rPr>
              <w:t>比选申请人拟派的项目负责人在</w:t>
            </w:r>
            <w:r>
              <w:rPr>
                <w:rFonts w:hint="eastAsia" w:ascii="Times New Roman" w:hAnsi="Times New Roman" w:cs="Times New Roman"/>
                <w:highlight w:val="none"/>
                <w:u w:val="none"/>
                <w:lang w:val="en-US" w:eastAsia="zh-CN"/>
              </w:rPr>
              <w:t>2020</w:t>
            </w:r>
            <w:r>
              <w:rPr>
                <w:rFonts w:hint="eastAsia" w:ascii="Times New Roman" w:hAnsi="Times New Roman" w:cs="Times New Roman"/>
                <w:highlight w:val="none"/>
              </w:rPr>
              <w:t>年1月1日起至比选申请截止日止（以合同签订时间为准）</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每增加</w:t>
            </w:r>
            <w:r>
              <w:rPr>
                <w:rFonts w:hint="eastAsia" w:ascii="Times New Roman" w:hAnsi="Times New Roman" w:cs="Times New Roman"/>
                <w:highlight w:val="none"/>
                <w:u w:val="none"/>
                <w:lang w:val="en-US" w:eastAsia="zh-CN"/>
              </w:rPr>
              <w:t>1</w:t>
            </w:r>
            <w:r>
              <w:rPr>
                <w:rFonts w:hint="eastAsia" w:ascii="Times New Roman" w:hAnsi="Times New Roman" w:cs="Times New Roman"/>
                <w:highlight w:val="none"/>
                <w:u w:val="none"/>
              </w:rPr>
              <w:t xml:space="preserve"> </w:t>
            </w:r>
            <w:r>
              <w:rPr>
                <w:rFonts w:hint="eastAsia" w:ascii="Times New Roman" w:hAnsi="Times New Roman" w:cs="Times New Roman"/>
                <w:highlight w:val="none"/>
              </w:rPr>
              <w:t>个</w:t>
            </w:r>
            <w:r>
              <w:rPr>
                <w:rFonts w:hint="eastAsia" w:ascii="Times New Roman" w:hAnsi="Times New Roman" w:cs="Times New Roman"/>
                <w:highlight w:val="none"/>
                <w:u w:val="none"/>
              </w:rPr>
              <w:t xml:space="preserve"> </w:t>
            </w:r>
            <w:r>
              <w:rPr>
                <w:rFonts w:hint="eastAsia" w:ascii="Times New Roman" w:hAnsi="Times New Roman" w:eastAsia="宋体" w:cs="Times New Roman"/>
                <w:sz w:val="21"/>
                <w:szCs w:val="24"/>
                <w:highlight w:val="none"/>
                <w:lang w:val="en-US" w:eastAsia="zh-CN"/>
              </w:rPr>
              <w:t>轨道交通工程或铁路</w:t>
            </w:r>
            <w:r>
              <w:rPr>
                <w:rFonts w:hint="eastAsia" w:ascii="Times New Roman" w:hAnsi="Times New Roman" w:cs="Times New Roman"/>
                <w:sz w:val="21"/>
                <w:szCs w:val="24"/>
                <w:highlight w:val="none"/>
                <w:lang w:val="en-US" w:eastAsia="zh-CN"/>
              </w:rPr>
              <w:t>工程或</w:t>
            </w:r>
            <w:r>
              <w:rPr>
                <w:rFonts w:hint="eastAsia" w:ascii="Times New Roman" w:hAnsi="Times New Roman" w:eastAsia="宋体" w:cs="Times New Roman"/>
                <w:sz w:val="21"/>
                <w:szCs w:val="24"/>
                <w:highlight w:val="none"/>
                <w:lang w:val="en-US" w:eastAsia="zh-CN"/>
              </w:rPr>
              <w:t>公路交通工程水土保持设施自主验收等</w:t>
            </w:r>
            <w:r>
              <w:rPr>
                <w:rFonts w:hint="eastAsia" w:ascii="Times New Roman" w:hAnsi="Times New Roman" w:cs="Times New Roman"/>
                <w:highlight w:val="none"/>
              </w:rPr>
              <w:t>项目中担任项目负责人业绩</w:t>
            </w:r>
            <w:r>
              <w:rPr>
                <w:rFonts w:hint="eastAsia" w:ascii="Times New Roman" w:hAnsi="Times New Roman" w:cs="Times New Roman"/>
                <w:highlight w:val="none"/>
                <w:lang w:val="en-US" w:eastAsia="zh-CN"/>
              </w:rPr>
              <w:t>得2分，</w:t>
            </w:r>
            <w:r>
              <w:rPr>
                <w:rFonts w:hint="eastAsia" w:ascii="Times New Roman" w:hAnsi="Times New Roman" w:cs="Times New Roman"/>
                <w:sz w:val="21"/>
                <w:highlight w:val="none"/>
              </w:rPr>
              <w:t>本项最高得</w:t>
            </w:r>
            <w:r>
              <w:rPr>
                <w:rFonts w:hint="eastAsia" w:ascii="Times New Roman" w:hAnsi="Times New Roman" w:cs="Times New Roman"/>
                <w:sz w:val="21"/>
                <w:highlight w:val="none"/>
                <w:lang w:val="en-US" w:eastAsia="zh-CN"/>
              </w:rPr>
              <w:t>6</w:t>
            </w:r>
            <w:r>
              <w:rPr>
                <w:rFonts w:hint="eastAsia" w:ascii="Times New Roman" w:hAnsi="Times New Roman" w:cs="Times New Roman"/>
                <w:sz w:val="21"/>
                <w:highlight w:val="none"/>
              </w:rPr>
              <w:t>分。</w:t>
            </w:r>
          </w:p>
          <w:p w14:paraId="5E33D553">
            <w:pPr>
              <w:spacing w:line="400" w:lineRule="exact"/>
              <w:ind w:firstLine="420" w:firstLineChars="200"/>
              <w:rPr>
                <w:rFonts w:hint="eastAsia" w:ascii="Times New Roman" w:hAnsi="Times New Roman" w:cs="Times New Roman"/>
                <w:highlight w:val="none"/>
              </w:rPr>
            </w:pPr>
            <w:r>
              <w:rPr>
                <w:rFonts w:hint="eastAsia" w:ascii="Times New Roman" w:hAnsi="Times New Roman" w:cs="Times New Roman"/>
                <w:highlight w:val="none"/>
                <w:u w:val="none"/>
                <w:lang w:val="en-US" w:eastAsia="zh-CN"/>
              </w:rPr>
              <w:t>注：</w:t>
            </w:r>
            <w:r>
              <w:rPr>
                <w:rFonts w:hint="eastAsia" w:ascii="Times New Roman" w:hAnsi="Times New Roman" w:cs="Times New Roman"/>
                <w:highlight w:val="none"/>
                <w:u w:val="none"/>
              </w:rPr>
              <w:t>业绩证明材料按</w:t>
            </w:r>
            <w:r>
              <w:rPr>
                <w:rFonts w:hint="eastAsia" w:ascii="Times New Roman" w:hAnsi="Times New Roman" w:cs="Times New Roman"/>
                <w:highlight w:val="none"/>
                <w:u w:val="none"/>
                <w:lang w:val="en-US" w:eastAsia="zh-CN"/>
              </w:rPr>
              <w:t>比选申请</w:t>
            </w:r>
            <w:r>
              <w:rPr>
                <w:rFonts w:hint="eastAsia" w:ascii="Times New Roman" w:hAnsi="Times New Roman" w:cs="Times New Roman"/>
                <w:highlight w:val="none"/>
                <w:u w:val="none"/>
              </w:rPr>
              <w:t>人须知前附表第1.4.1条相关要求提供。</w:t>
            </w:r>
          </w:p>
          <w:p w14:paraId="7B5DB5C4">
            <w:pPr>
              <w:numPr>
                <w:ilvl w:val="-1"/>
                <w:numId w:val="0"/>
              </w:numPr>
              <w:spacing w:line="400" w:lineRule="exact"/>
              <w:ind w:firstLine="420" w:firstLineChars="200"/>
              <w:jc w:val="left"/>
              <w:rPr>
                <w:rFonts w:hint="eastAsia" w:ascii="Times New Roman" w:hAnsi="Times New Roman" w:cs="Times New Roman"/>
                <w:sz w:val="21"/>
                <w:highlight w:val="none"/>
                <w:u w:val="none"/>
                <w:lang w:val="en-US" w:eastAsia="zh-CN"/>
              </w:rPr>
            </w:pPr>
            <w:r>
              <w:rPr>
                <w:rFonts w:hint="eastAsia" w:ascii="Times New Roman" w:hAnsi="Times New Roman" w:cs="Times New Roman"/>
                <w:sz w:val="21"/>
                <w:highlight w:val="none"/>
                <w:u w:val="none"/>
                <w:lang w:val="en-US" w:eastAsia="zh-CN"/>
              </w:rPr>
              <w:t>2.其他技术人员</w:t>
            </w:r>
          </w:p>
          <w:p w14:paraId="7427BDE1">
            <w:pPr>
              <w:numPr>
                <w:ilvl w:val="0"/>
                <w:numId w:val="0"/>
              </w:numPr>
              <w:spacing w:line="400" w:lineRule="exact"/>
              <w:ind w:firstLine="420" w:firstLineChars="200"/>
              <w:jc w:val="left"/>
              <w:rPr>
                <w:rFonts w:hint="eastAsia" w:ascii="Times New Roman" w:hAnsi="Times New Roman" w:cs="Times New Roman"/>
                <w:b w:val="0"/>
                <w:bCs w:val="0"/>
                <w:sz w:val="21"/>
                <w:szCs w:val="24"/>
                <w:highlight w:val="none"/>
                <w:u w:val="none"/>
                <w:lang w:val="en-US" w:eastAsia="zh-CN"/>
              </w:rPr>
            </w:pPr>
            <w:r>
              <w:rPr>
                <w:rFonts w:hint="eastAsia" w:ascii="Times New Roman" w:hAnsi="Times New Roman" w:cs="Times New Roman"/>
                <w:b w:val="0"/>
                <w:bCs w:val="0"/>
                <w:sz w:val="21"/>
                <w:szCs w:val="24"/>
                <w:highlight w:val="none"/>
                <w:u w:val="none"/>
                <w:lang w:val="en-US" w:eastAsia="zh-CN"/>
              </w:rPr>
              <w:t>具有</w:t>
            </w:r>
            <w:r>
              <w:rPr>
                <w:rFonts w:hint="eastAsia" w:ascii="宋体" w:hAnsi="宋体" w:eastAsia="宋体" w:cs="Times New Roman"/>
                <w:sz w:val="21"/>
                <w:szCs w:val="24"/>
                <w:u w:val="none"/>
              </w:rPr>
              <w:t>水土保持类</w:t>
            </w:r>
            <w:r>
              <w:rPr>
                <w:rFonts w:hint="eastAsia" w:ascii="宋体" w:hAnsi="宋体" w:cs="Times New Roman"/>
                <w:sz w:val="21"/>
                <w:szCs w:val="24"/>
                <w:u w:val="none"/>
                <w:lang w:val="en-US" w:eastAsia="zh-CN"/>
              </w:rPr>
              <w:t>或</w:t>
            </w:r>
            <w:r>
              <w:rPr>
                <w:rFonts w:hint="eastAsia" w:ascii="宋体" w:hAnsi="宋体" w:eastAsia="宋体" w:cs="Times New Roman"/>
                <w:sz w:val="21"/>
                <w:szCs w:val="24"/>
                <w:u w:val="none"/>
              </w:rPr>
              <w:t>水利水电类</w:t>
            </w:r>
            <w:r>
              <w:rPr>
                <w:rFonts w:hint="eastAsia" w:ascii="Times New Roman" w:hAnsi="Times New Roman" w:cs="Times New Roman"/>
                <w:b w:val="0"/>
                <w:bCs w:val="0"/>
                <w:sz w:val="21"/>
                <w:szCs w:val="24"/>
                <w:highlight w:val="none"/>
                <w:u w:val="none"/>
                <w:lang w:val="en-US" w:eastAsia="zh-CN"/>
              </w:rPr>
              <w:t>高级及以上职称的</w:t>
            </w:r>
            <w:r>
              <w:rPr>
                <w:rFonts w:hint="eastAsia" w:ascii="Times New Roman" w:hAnsi="Times New Roman" w:eastAsia="宋体" w:cs="Times New Roman"/>
                <w:b w:val="0"/>
                <w:bCs w:val="0"/>
                <w:sz w:val="21"/>
                <w:szCs w:val="24"/>
                <w:highlight w:val="none"/>
                <w:u w:val="none"/>
                <w:lang w:val="en-US" w:eastAsia="zh-CN"/>
              </w:rPr>
              <w:t>专业技术人员</w:t>
            </w:r>
            <w:r>
              <w:rPr>
                <w:rFonts w:hint="eastAsia" w:ascii="Times New Roman" w:hAnsi="Times New Roman" w:cs="Times New Roman"/>
                <w:b w:val="0"/>
                <w:bCs w:val="0"/>
                <w:sz w:val="21"/>
                <w:szCs w:val="24"/>
                <w:highlight w:val="none"/>
                <w:u w:val="none"/>
                <w:lang w:val="en-US" w:eastAsia="zh-CN"/>
              </w:rPr>
              <w:t>，每有1人得2分，本项最高得6分。</w:t>
            </w:r>
          </w:p>
          <w:p w14:paraId="4C58EDC6">
            <w:pPr>
              <w:numPr>
                <w:ilvl w:val="0"/>
                <w:numId w:val="0"/>
              </w:numPr>
              <w:spacing w:line="400" w:lineRule="exact"/>
              <w:ind w:firstLine="420" w:firstLineChars="200"/>
              <w:rPr>
                <w:rFonts w:hint="eastAsia" w:eastAsia="宋体"/>
                <w:lang w:val="en-US" w:eastAsia="zh-CN"/>
              </w:rPr>
            </w:pPr>
            <w:r>
              <w:rPr>
                <w:rFonts w:hint="eastAsia" w:ascii="Times New Roman" w:hAnsi="Times New Roman" w:cs="Times New Roman"/>
                <w:highlight w:val="none"/>
                <w:u w:val="none"/>
                <w:lang w:val="en-US" w:eastAsia="zh-CN"/>
              </w:rPr>
              <w:t>注：</w:t>
            </w:r>
            <w:r>
              <w:rPr>
                <w:rFonts w:hint="eastAsia" w:ascii="Times New Roman" w:hAnsi="Times New Roman" w:cs="Times New Roman"/>
                <w:kern w:val="2"/>
                <w:szCs w:val="24"/>
                <w:highlight w:val="none"/>
                <w:lang w:val="en-US" w:eastAsia="zh-CN"/>
              </w:rPr>
              <w:t>比选申请人</w:t>
            </w:r>
            <w:r>
              <w:rPr>
                <w:rFonts w:hint="eastAsia" w:ascii="Times New Roman" w:hAnsi="Times New Roman" w:cs="Times New Roman"/>
                <w:kern w:val="2"/>
                <w:szCs w:val="24"/>
                <w:highlight w:val="none"/>
              </w:rPr>
              <w:t>须提供职称证</w:t>
            </w:r>
            <w:r>
              <w:rPr>
                <w:rFonts w:hint="eastAsia" w:ascii="Times New Roman" w:hAnsi="Times New Roman" w:cs="Times New Roman"/>
                <w:kern w:val="2"/>
                <w:szCs w:val="24"/>
                <w:highlight w:val="none"/>
                <w:lang w:val="en-US" w:eastAsia="zh-CN"/>
              </w:rPr>
              <w:t>复印件。</w:t>
            </w:r>
          </w:p>
        </w:tc>
      </w:tr>
      <w:tr w14:paraId="57DD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2853651B">
            <w:pPr>
              <w:pStyle w:val="102"/>
              <w:spacing w:line="320" w:lineRule="exact"/>
              <w:ind w:firstLine="10" w:firstLineChars="5"/>
              <w:jc w:val="center"/>
              <w:rPr>
                <w:sz w:val="21"/>
                <w:szCs w:val="21"/>
              </w:rPr>
            </w:pPr>
            <w:r>
              <w:rPr>
                <w:sz w:val="21"/>
                <w:szCs w:val="21"/>
              </w:rPr>
              <w:t>2.2.4（</w:t>
            </w:r>
            <w:r>
              <w:rPr>
                <w:rFonts w:hint="eastAsia"/>
                <w:sz w:val="21"/>
                <w:szCs w:val="21"/>
              </w:rPr>
              <w:t>4</w:t>
            </w:r>
            <w:r>
              <w:rPr>
                <w:sz w:val="21"/>
                <w:szCs w:val="21"/>
              </w:rPr>
              <w:t>）</w:t>
            </w:r>
          </w:p>
        </w:tc>
        <w:tc>
          <w:tcPr>
            <w:tcW w:w="0" w:type="auto"/>
            <w:tcBorders>
              <w:right w:val="single" w:color="auto" w:sz="4" w:space="0"/>
            </w:tcBorders>
            <w:vAlign w:val="center"/>
          </w:tcPr>
          <w:p w14:paraId="552334AB">
            <w:pPr>
              <w:pStyle w:val="102"/>
              <w:spacing w:line="320" w:lineRule="exact"/>
              <w:ind w:firstLine="0" w:firstLineChars="0"/>
              <w:jc w:val="center"/>
              <w:rPr>
                <w:rFonts w:hAnsi="宋体"/>
                <w:kern w:val="0"/>
                <w:sz w:val="21"/>
                <w:szCs w:val="21"/>
              </w:rPr>
            </w:pPr>
            <w:r>
              <w:rPr>
                <w:sz w:val="21"/>
                <w:szCs w:val="21"/>
              </w:rPr>
              <w:t>比选总报价评分</w:t>
            </w:r>
            <w:r>
              <w:rPr>
                <w:rFonts w:hint="eastAsia" w:hAnsi="宋体" w:cs="宋体"/>
                <w:sz w:val="21"/>
                <w:szCs w:val="21"/>
              </w:rPr>
              <w:t>（C）</w:t>
            </w:r>
            <w:r>
              <w:rPr>
                <w:sz w:val="21"/>
                <w:szCs w:val="21"/>
              </w:rPr>
              <w:t>标准</w:t>
            </w:r>
          </w:p>
        </w:tc>
        <w:tc>
          <w:tcPr>
            <w:tcW w:w="0" w:type="auto"/>
            <w:tcBorders>
              <w:left w:val="single" w:color="auto" w:sz="4" w:space="0"/>
            </w:tcBorders>
            <w:vAlign w:val="center"/>
          </w:tcPr>
          <w:p w14:paraId="38FCB9ED">
            <w:pPr>
              <w:pStyle w:val="102"/>
              <w:spacing w:line="320" w:lineRule="exact"/>
              <w:ind w:firstLine="0" w:firstLineChars="0"/>
              <w:jc w:val="center"/>
              <w:rPr>
                <w:rFonts w:hAnsi="宋体" w:cs="宋体"/>
                <w:kern w:val="0"/>
                <w:sz w:val="21"/>
                <w:szCs w:val="21"/>
              </w:rPr>
            </w:pPr>
            <w:r>
              <w:rPr>
                <w:rFonts w:hint="eastAsia" w:hAnsi="宋体" w:cs="宋体"/>
                <w:kern w:val="0"/>
                <w:sz w:val="21"/>
                <w:szCs w:val="21"/>
              </w:rPr>
              <w:t>比选总报价得分</w:t>
            </w:r>
          </w:p>
        </w:tc>
        <w:tc>
          <w:tcPr>
            <w:tcW w:w="0" w:type="auto"/>
            <w:tcBorders>
              <w:left w:val="single" w:color="000000" w:sz="4" w:space="0"/>
            </w:tcBorders>
            <w:vAlign w:val="center"/>
          </w:tcPr>
          <w:p w14:paraId="55DB45C6">
            <w:pPr>
              <w:spacing w:line="400" w:lineRule="exact"/>
              <w:ind w:firstLine="420" w:firstLineChars="200"/>
              <w:rPr>
                <w:rFonts w:ascii="宋体" w:hAnsi="宋体"/>
              </w:rPr>
            </w:pPr>
            <w:r>
              <w:rPr>
                <w:rFonts w:hint="eastAsia" w:ascii="宋体" w:hAnsi="宋体"/>
              </w:rPr>
              <w:t>所有通过初步评审合格的比选申请人的比选总报价得</w:t>
            </w:r>
            <w:r>
              <w:rPr>
                <w:rFonts w:hint="eastAsia" w:ascii="宋体" w:hAnsi="宋体"/>
                <w:szCs w:val="21"/>
              </w:rPr>
              <w:t>本附表第2.2.1项规定分值的满分</w:t>
            </w:r>
            <w:r>
              <w:rPr>
                <w:rFonts w:hint="eastAsia" w:ascii="宋体" w:hAnsi="宋体"/>
                <w:szCs w:val="21"/>
                <w:u w:val="single"/>
              </w:rPr>
              <w:t xml:space="preserve"> </w:t>
            </w:r>
            <w:r>
              <w:rPr>
                <w:rFonts w:hint="eastAsia" w:ascii="宋体" w:hAnsi="宋体"/>
                <w:szCs w:val="21"/>
                <w:u w:val="single"/>
                <w:lang w:val="en-US" w:eastAsia="zh-CN"/>
              </w:rPr>
              <w:t>50</w:t>
            </w:r>
            <w:r>
              <w:rPr>
                <w:rFonts w:hint="eastAsia" w:ascii="宋体" w:hAnsi="宋体"/>
                <w:szCs w:val="21"/>
                <w:u w:val="single"/>
              </w:rPr>
              <w:t xml:space="preserve"> </w:t>
            </w:r>
            <w:r>
              <w:rPr>
                <w:rFonts w:hint="eastAsia" w:ascii="宋体" w:hAnsi="宋体"/>
              </w:rPr>
              <w:t>分。在此基础上，比选总报价与评审基准价相比，每增加1%扣</w:t>
            </w:r>
            <w:r>
              <w:rPr>
                <w:rFonts w:hint="eastAsia" w:ascii="宋体" w:hAnsi="宋体"/>
                <w:u w:val="single"/>
                <w:lang w:val="en-US" w:eastAsia="zh-CN"/>
              </w:rPr>
              <w:t>0.25</w:t>
            </w:r>
            <w:r>
              <w:rPr>
                <w:rFonts w:hint="eastAsia" w:ascii="宋体" w:hAnsi="宋体"/>
              </w:rPr>
              <w:t>分，每减少1%扣</w:t>
            </w:r>
            <w:r>
              <w:rPr>
                <w:rFonts w:ascii="宋体" w:hAnsi="宋体"/>
                <w:u w:val="single"/>
              </w:rPr>
              <w:t xml:space="preserve"> </w:t>
            </w:r>
            <w:r>
              <w:rPr>
                <w:rFonts w:hint="eastAsia" w:ascii="宋体" w:hAnsi="宋体"/>
                <w:u w:val="single"/>
                <w:lang w:val="en-US" w:eastAsia="zh-CN"/>
              </w:rPr>
              <w:t>0.15</w:t>
            </w:r>
            <w:r>
              <w:rPr>
                <w:rFonts w:hint="eastAsia" w:ascii="宋体" w:hAnsi="宋体"/>
              </w:rPr>
              <w:t>分，扣完为止。</w:t>
            </w:r>
          </w:p>
          <w:p w14:paraId="607503B6">
            <w:pPr>
              <w:spacing w:line="400" w:lineRule="exact"/>
              <w:ind w:firstLine="420" w:firstLineChars="200"/>
              <w:rPr>
                <w:rFonts w:ascii="宋体" w:hAnsi="宋体"/>
              </w:rPr>
            </w:pPr>
            <w:r>
              <w:rPr>
                <w:rFonts w:hint="eastAsia" w:ascii="宋体" w:hAnsi="宋体"/>
                <w:szCs w:val="21"/>
              </w:rPr>
              <w:t>按插入法计算得分。</w:t>
            </w:r>
          </w:p>
          <w:p w14:paraId="72E09F50">
            <w:pPr>
              <w:spacing w:line="400" w:lineRule="exact"/>
              <w:ind w:firstLine="420" w:firstLineChars="200"/>
              <w:rPr>
                <w:rFonts w:ascii="宋体" w:hAnsi="宋体"/>
              </w:rPr>
            </w:pPr>
            <w:r>
              <w:rPr>
                <w:rFonts w:hint="eastAsia" w:ascii="宋体" w:hAnsi="宋体"/>
              </w:rPr>
              <w:t>在偏差范围内，未参与评审基准价计算的比选总报价，仍应参加计算相应分值。</w:t>
            </w:r>
          </w:p>
          <w:p w14:paraId="05A7BB2D">
            <w:pPr>
              <w:spacing w:line="400" w:lineRule="exact"/>
              <w:ind w:firstLine="420" w:firstLineChars="200"/>
              <w:rPr>
                <w:rFonts w:ascii="宋体" w:hAnsi="宋体"/>
                <w:u w:val="single"/>
              </w:rPr>
            </w:pPr>
            <w:r>
              <w:rPr>
                <w:rFonts w:hint="eastAsia" w:ascii="宋体" w:hAnsi="宋体"/>
              </w:rPr>
              <w:t>比选总报价得分最终结果</w:t>
            </w:r>
            <w:r>
              <w:rPr>
                <w:rFonts w:hint="eastAsia"/>
              </w:rPr>
              <w:t>保留两位小数</w:t>
            </w:r>
            <w:r>
              <w:t>，</w:t>
            </w:r>
            <w:r>
              <w:rPr>
                <w:rFonts w:hint="eastAsia"/>
              </w:rPr>
              <w:t>小数点后</w:t>
            </w:r>
            <w:r>
              <w:rPr>
                <w:rFonts w:hint="eastAsia" w:ascii="宋体" w:hAnsi="宋体"/>
              </w:rPr>
              <w:t>第三位四舍五入。</w:t>
            </w:r>
          </w:p>
        </w:tc>
      </w:tr>
      <w:tr w14:paraId="5F87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tcPr>
          <w:p w14:paraId="2FA37C3F">
            <w:pPr>
              <w:pStyle w:val="102"/>
              <w:spacing w:line="320" w:lineRule="exact"/>
              <w:ind w:firstLine="10" w:firstLineChars="5"/>
              <w:jc w:val="center"/>
              <w:rPr>
                <w:sz w:val="21"/>
                <w:szCs w:val="21"/>
              </w:rPr>
            </w:pPr>
            <w:r>
              <w:rPr>
                <w:rFonts w:hint="eastAsia"/>
                <w:sz w:val="21"/>
                <w:szCs w:val="21"/>
              </w:rPr>
              <w:t>3</w:t>
            </w:r>
          </w:p>
        </w:tc>
        <w:tc>
          <w:tcPr>
            <w:tcW w:w="0" w:type="auto"/>
            <w:tcBorders>
              <w:right w:val="single" w:color="auto" w:sz="4" w:space="0"/>
            </w:tcBorders>
          </w:tcPr>
          <w:p w14:paraId="041E773E">
            <w:pPr>
              <w:pStyle w:val="102"/>
              <w:spacing w:line="320" w:lineRule="exact"/>
              <w:ind w:firstLine="0" w:firstLineChars="0"/>
              <w:jc w:val="center"/>
              <w:rPr>
                <w:sz w:val="21"/>
                <w:szCs w:val="21"/>
              </w:rPr>
            </w:pPr>
            <w:r>
              <w:rPr>
                <w:rFonts w:hint="eastAsia"/>
                <w:sz w:val="21"/>
                <w:szCs w:val="21"/>
              </w:rPr>
              <w:t>评审程序</w:t>
            </w:r>
          </w:p>
        </w:tc>
        <w:tc>
          <w:tcPr>
            <w:tcW w:w="0" w:type="auto"/>
            <w:gridSpan w:val="2"/>
            <w:tcBorders>
              <w:left w:val="single" w:color="auto" w:sz="4" w:space="0"/>
            </w:tcBorders>
            <w:vAlign w:val="center"/>
          </w:tcPr>
          <w:p w14:paraId="6E0703B6">
            <w:pPr>
              <w:spacing w:line="400" w:lineRule="exact"/>
              <w:ind w:firstLine="420" w:firstLineChars="200"/>
              <w:rPr>
                <w:rFonts w:ascii="宋体" w:hAnsi="宋体"/>
                <w:kern w:val="0"/>
              </w:rPr>
            </w:pPr>
            <w:r>
              <w:rPr>
                <w:rFonts w:hint="eastAsia" w:ascii="宋体" w:hAnsi="宋体"/>
                <w:kern w:val="0"/>
              </w:rPr>
              <w:t>1.按本章评审办法第3.1款进行初步评审。未通过初步评审或比选评审小组认定为无效的比选申请文件的不再进行后续评审。</w:t>
            </w:r>
          </w:p>
          <w:p w14:paraId="3092A75C">
            <w:pPr>
              <w:spacing w:line="400" w:lineRule="exact"/>
              <w:ind w:firstLine="420" w:firstLineChars="200"/>
              <w:rPr>
                <w:rFonts w:ascii="宋体" w:hAnsi="宋体"/>
                <w:kern w:val="0"/>
              </w:rPr>
            </w:pPr>
            <w:r>
              <w:rPr>
                <w:rFonts w:hint="eastAsia" w:ascii="宋体" w:hAnsi="宋体"/>
                <w:kern w:val="0"/>
              </w:rPr>
              <w:t>2.按本章评审办法前附表第2.2.</w:t>
            </w:r>
            <w:r>
              <w:rPr>
                <w:rFonts w:ascii="宋体" w:hAnsi="宋体"/>
                <w:kern w:val="0"/>
              </w:rPr>
              <w:t>4</w:t>
            </w:r>
            <w:r>
              <w:rPr>
                <w:rFonts w:hint="eastAsia" w:ascii="宋体" w:hAnsi="宋体"/>
                <w:kern w:val="0"/>
              </w:rPr>
              <w:t>（1）目的规定对技术部分进行评审。</w:t>
            </w:r>
          </w:p>
          <w:p w14:paraId="19309D95">
            <w:pPr>
              <w:spacing w:line="400" w:lineRule="exact"/>
              <w:ind w:firstLine="420" w:firstLineChars="200"/>
              <w:rPr>
                <w:rFonts w:ascii="宋体" w:hAnsi="宋体"/>
                <w:kern w:val="0"/>
              </w:rPr>
            </w:pPr>
            <w:r>
              <w:rPr>
                <w:rFonts w:ascii="宋体" w:hAnsi="宋体"/>
                <w:kern w:val="0"/>
              </w:rPr>
              <w:t>3</w:t>
            </w:r>
            <w:r>
              <w:rPr>
                <w:rFonts w:hint="eastAsia" w:ascii="宋体" w:hAnsi="宋体"/>
                <w:kern w:val="0"/>
              </w:rPr>
              <w:t>.按本章评审办法前附表第2.2.</w:t>
            </w:r>
            <w:r>
              <w:rPr>
                <w:rFonts w:ascii="宋体" w:hAnsi="宋体"/>
                <w:kern w:val="0"/>
              </w:rPr>
              <w:t>4</w:t>
            </w:r>
            <w:r>
              <w:rPr>
                <w:rFonts w:hint="eastAsia" w:ascii="宋体" w:hAnsi="宋体"/>
                <w:kern w:val="0"/>
              </w:rPr>
              <w:t>（2）目的规定对商务部分进行评审。</w:t>
            </w:r>
          </w:p>
          <w:p w14:paraId="5CFAD1E9">
            <w:pPr>
              <w:spacing w:line="400" w:lineRule="exact"/>
              <w:ind w:firstLine="420" w:firstLineChars="200"/>
              <w:rPr>
                <w:rFonts w:ascii="宋体" w:hAnsi="宋体"/>
                <w:kern w:val="0"/>
              </w:rPr>
            </w:pPr>
            <w:r>
              <w:rPr>
                <w:rFonts w:hint="eastAsia" w:ascii="宋体" w:hAnsi="宋体"/>
                <w:kern w:val="0"/>
              </w:rPr>
              <w:t>4.竞争性比选项目第一次评选过程中，有部分响应资料被否决，导致有效响应单位不足三个的，比选评审小组应当否决所有响应资料，按集团规定重新组织竞争性比选。第二次评选过程中出现有效响应单位不足三个的，按集团相关规定执行。</w:t>
            </w:r>
          </w:p>
          <w:p w14:paraId="57F36B28">
            <w:pPr>
              <w:spacing w:line="400" w:lineRule="exact"/>
              <w:ind w:firstLine="420" w:firstLineChars="200"/>
              <w:rPr>
                <w:rFonts w:ascii="宋体" w:hAnsi="宋体"/>
                <w:kern w:val="0"/>
              </w:rPr>
            </w:pPr>
            <w:r>
              <w:rPr>
                <w:rFonts w:ascii="宋体" w:hAnsi="宋体"/>
                <w:kern w:val="0"/>
              </w:rPr>
              <w:t>5</w:t>
            </w:r>
            <w:r>
              <w:rPr>
                <w:rFonts w:hint="eastAsia" w:ascii="宋体" w:hAnsi="宋体"/>
                <w:kern w:val="0"/>
              </w:rPr>
              <w:t>.经评审合格的比选申请人按照本章第2.2.</w:t>
            </w:r>
            <w:r>
              <w:rPr>
                <w:rFonts w:ascii="宋体" w:hAnsi="宋体"/>
                <w:kern w:val="0"/>
              </w:rPr>
              <w:t>2</w:t>
            </w:r>
            <w:r>
              <w:rPr>
                <w:rFonts w:hint="eastAsia" w:ascii="宋体" w:hAnsi="宋体"/>
                <w:kern w:val="0"/>
              </w:rPr>
              <w:t>项计算方法计算评审基准价，并按本附表第2.2.</w:t>
            </w:r>
            <w:r>
              <w:rPr>
                <w:rFonts w:ascii="宋体" w:hAnsi="宋体"/>
                <w:kern w:val="0"/>
              </w:rPr>
              <w:t>4</w:t>
            </w:r>
            <w:r>
              <w:rPr>
                <w:rFonts w:hint="eastAsia" w:ascii="宋体" w:hAnsi="宋体"/>
                <w:kern w:val="0"/>
              </w:rPr>
              <w:t>（</w:t>
            </w:r>
            <w:r>
              <w:rPr>
                <w:rFonts w:ascii="宋体" w:hAnsi="宋体"/>
                <w:kern w:val="0"/>
              </w:rPr>
              <w:t>3</w:t>
            </w:r>
            <w:r>
              <w:rPr>
                <w:rFonts w:hint="eastAsia" w:ascii="宋体" w:hAnsi="宋体"/>
                <w:kern w:val="0"/>
              </w:rPr>
              <w:t>）目规定的评分方法对比选报价进行评分。</w:t>
            </w:r>
          </w:p>
          <w:p w14:paraId="2E6C1E95">
            <w:pPr>
              <w:spacing w:line="400" w:lineRule="exact"/>
              <w:ind w:firstLine="420" w:firstLineChars="200"/>
              <w:rPr>
                <w:rFonts w:ascii="宋体" w:hAnsi="宋体"/>
                <w:kern w:val="0"/>
              </w:rPr>
            </w:pPr>
            <w:r>
              <w:rPr>
                <w:rFonts w:ascii="宋体" w:hAnsi="宋体"/>
                <w:kern w:val="0"/>
              </w:rPr>
              <w:t>6</w:t>
            </w:r>
            <w:r>
              <w:rPr>
                <w:rFonts w:hint="eastAsia" w:ascii="宋体" w:hAnsi="宋体"/>
                <w:kern w:val="0"/>
              </w:rPr>
              <w:t>.对技术部分、商务部分、比选总报价得分进行汇总，确定得分由高至低前三名比选申请人为中选候选人。</w:t>
            </w:r>
          </w:p>
        </w:tc>
      </w:tr>
      <w:tr w14:paraId="09D13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43F0D653">
            <w:pPr>
              <w:pStyle w:val="102"/>
              <w:spacing w:line="320" w:lineRule="exact"/>
              <w:ind w:firstLine="10" w:firstLineChars="5"/>
              <w:jc w:val="center"/>
              <w:rPr>
                <w:rFonts w:hAnsi="宋体"/>
                <w:sz w:val="21"/>
                <w:szCs w:val="21"/>
              </w:rPr>
            </w:pPr>
            <w:r>
              <w:rPr>
                <w:rFonts w:hint="eastAsia" w:hAnsi="宋体"/>
                <w:sz w:val="21"/>
                <w:szCs w:val="21"/>
              </w:rPr>
              <w:t>3.2.3</w:t>
            </w:r>
          </w:p>
        </w:tc>
        <w:tc>
          <w:tcPr>
            <w:tcW w:w="0" w:type="auto"/>
            <w:tcBorders>
              <w:right w:val="single" w:color="auto" w:sz="4" w:space="0"/>
            </w:tcBorders>
            <w:vAlign w:val="center"/>
          </w:tcPr>
          <w:p w14:paraId="6683B5AF">
            <w:pPr>
              <w:pStyle w:val="102"/>
              <w:spacing w:line="320" w:lineRule="exact"/>
              <w:ind w:firstLine="0" w:firstLineChars="0"/>
              <w:jc w:val="center"/>
              <w:rPr>
                <w:rFonts w:hAnsi="宋体"/>
                <w:sz w:val="21"/>
                <w:szCs w:val="21"/>
              </w:rPr>
            </w:pPr>
            <w:r>
              <w:rPr>
                <w:rFonts w:hint="eastAsia" w:hAnsi="宋体"/>
                <w:sz w:val="21"/>
                <w:szCs w:val="21"/>
              </w:rPr>
              <w:t>比选申请人得分</w:t>
            </w:r>
          </w:p>
        </w:tc>
        <w:tc>
          <w:tcPr>
            <w:tcW w:w="0" w:type="auto"/>
            <w:gridSpan w:val="2"/>
            <w:tcBorders>
              <w:left w:val="single" w:color="auto" w:sz="4" w:space="0"/>
            </w:tcBorders>
            <w:vAlign w:val="center"/>
          </w:tcPr>
          <w:p w14:paraId="5D4E1709">
            <w:pPr>
              <w:spacing w:line="400" w:lineRule="exact"/>
              <w:ind w:firstLine="420" w:firstLineChars="200"/>
              <w:rPr>
                <w:rFonts w:ascii="宋体" w:hAnsi="宋体"/>
                <w:kern w:val="0"/>
              </w:rPr>
            </w:pPr>
            <w:r>
              <w:rPr>
                <w:rFonts w:hint="eastAsia" w:ascii="宋体" w:hAnsi="宋体"/>
              </w:rPr>
              <w:t>比选申请人</w:t>
            </w:r>
            <w:r>
              <w:rPr>
                <w:rFonts w:ascii="宋体" w:hAnsi="宋体"/>
              </w:rPr>
              <w:t>得分=A+B+C。</w:t>
            </w:r>
          </w:p>
        </w:tc>
      </w:tr>
      <w:tr w14:paraId="2C085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46CBECF6">
            <w:pPr>
              <w:pStyle w:val="102"/>
              <w:spacing w:line="320" w:lineRule="exact"/>
              <w:ind w:firstLine="10" w:firstLineChars="5"/>
              <w:jc w:val="center"/>
              <w:rPr>
                <w:rFonts w:hAnsi="宋体"/>
                <w:sz w:val="21"/>
                <w:szCs w:val="21"/>
              </w:rPr>
            </w:pPr>
            <w:r>
              <w:rPr>
                <w:rFonts w:hint="eastAsia" w:hAnsi="宋体"/>
                <w:sz w:val="21"/>
                <w:szCs w:val="21"/>
              </w:rPr>
              <w:t>3.4.1</w:t>
            </w:r>
          </w:p>
        </w:tc>
        <w:tc>
          <w:tcPr>
            <w:tcW w:w="0" w:type="auto"/>
            <w:tcBorders>
              <w:right w:val="single" w:color="auto" w:sz="4" w:space="0"/>
            </w:tcBorders>
            <w:vAlign w:val="center"/>
          </w:tcPr>
          <w:p w14:paraId="68449666">
            <w:pPr>
              <w:pStyle w:val="102"/>
              <w:spacing w:line="320" w:lineRule="exact"/>
              <w:ind w:firstLine="0" w:firstLineChars="0"/>
              <w:jc w:val="center"/>
              <w:rPr>
                <w:rFonts w:hAnsi="宋体"/>
                <w:sz w:val="21"/>
                <w:szCs w:val="21"/>
              </w:rPr>
            </w:pPr>
            <w:r>
              <w:rPr>
                <w:rFonts w:hint="eastAsia" w:hAnsi="宋体"/>
                <w:sz w:val="21"/>
                <w:szCs w:val="21"/>
              </w:rPr>
              <w:t>评审结果</w:t>
            </w:r>
          </w:p>
        </w:tc>
        <w:tc>
          <w:tcPr>
            <w:tcW w:w="0" w:type="auto"/>
            <w:gridSpan w:val="2"/>
            <w:tcBorders>
              <w:left w:val="single" w:color="auto" w:sz="4" w:space="0"/>
            </w:tcBorders>
            <w:vAlign w:val="center"/>
          </w:tcPr>
          <w:p w14:paraId="44B0E4F3">
            <w:pPr>
              <w:spacing w:line="400" w:lineRule="exact"/>
              <w:ind w:firstLine="420" w:firstLineChars="200"/>
              <w:rPr>
                <w:rFonts w:ascii="宋体" w:hAnsi="宋体"/>
                <w:kern w:val="0"/>
              </w:rPr>
            </w:pPr>
            <w:r>
              <w:rPr>
                <w:rFonts w:ascii="宋体" w:hAnsi="宋体"/>
              </w:rPr>
              <w:t>除第二章“</w:t>
            </w:r>
            <w:r>
              <w:rPr>
                <w:rFonts w:hint="eastAsia" w:ascii="宋体" w:hAnsi="宋体"/>
              </w:rPr>
              <w:t>比选申请</w:t>
            </w:r>
            <w:r>
              <w:rPr>
                <w:rFonts w:ascii="宋体" w:hAnsi="宋体"/>
              </w:rPr>
              <w:t>人须知”前附表授权直接确定中</w:t>
            </w:r>
            <w:r>
              <w:rPr>
                <w:rFonts w:hint="eastAsia" w:ascii="宋体" w:hAnsi="宋体"/>
              </w:rPr>
              <w:t>选</w:t>
            </w:r>
            <w:r>
              <w:rPr>
                <w:rFonts w:ascii="宋体" w:hAnsi="宋体"/>
              </w:rPr>
              <w:t>人外，</w:t>
            </w:r>
            <w:r>
              <w:rPr>
                <w:rFonts w:hint="eastAsia" w:ascii="宋体" w:hAnsi="宋体"/>
              </w:rPr>
              <w:t>比选评审小组</w:t>
            </w:r>
            <w:r>
              <w:rPr>
                <w:rFonts w:ascii="宋体" w:hAnsi="宋体"/>
              </w:rPr>
              <w:t>按照得分由高到低的顺序推荐中</w:t>
            </w:r>
            <w:r>
              <w:rPr>
                <w:rFonts w:hint="eastAsia" w:ascii="宋体" w:hAnsi="宋体"/>
              </w:rPr>
              <w:t>选</w:t>
            </w:r>
            <w:r>
              <w:rPr>
                <w:rFonts w:ascii="宋体" w:hAnsi="宋体"/>
              </w:rPr>
              <w:t>候选人，并标明排序。</w:t>
            </w:r>
          </w:p>
        </w:tc>
      </w:tr>
    </w:tbl>
    <w:p w14:paraId="74D01364">
      <w:pPr>
        <w:rPr>
          <w:rFonts w:ascii="宋体" w:hAnsi="宋体"/>
        </w:rPr>
      </w:pPr>
      <w:r>
        <w:rPr>
          <w:rFonts w:ascii="宋体" w:hAnsi="宋体"/>
        </w:rPr>
        <w:br w:type="page"/>
      </w:r>
    </w:p>
    <w:p w14:paraId="0125F459">
      <w:pPr>
        <w:pStyle w:val="5"/>
        <w:spacing w:line="460" w:lineRule="exact"/>
        <w:ind w:firstLine="422"/>
        <w:rPr>
          <w:rFonts w:ascii="宋体" w:hAnsi="宋体"/>
          <w:sz w:val="21"/>
        </w:rPr>
      </w:pPr>
      <w:bookmarkStart w:id="125" w:name="_Toc31397"/>
      <w:bookmarkStart w:id="126" w:name="_Toc180748406"/>
      <w:r>
        <w:rPr>
          <w:rFonts w:hint="eastAsia" w:ascii="宋体" w:hAnsi="宋体"/>
          <w:sz w:val="21"/>
        </w:rPr>
        <w:t>1．评审方法</w:t>
      </w:r>
      <w:bookmarkEnd w:id="125"/>
      <w:bookmarkEnd w:id="126"/>
    </w:p>
    <w:p w14:paraId="3544CFC7">
      <w:pPr>
        <w:autoSpaceDE w:val="0"/>
        <w:autoSpaceDN w:val="0"/>
        <w:adjustRightInd w:val="0"/>
        <w:snapToGrid w:val="0"/>
        <w:spacing w:line="460" w:lineRule="exact"/>
        <w:ind w:firstLine="436" w:firstLineChars="200"/>
        <w:rPr>
          <w:rFonts w:ascii="宋体" w:hAnsi="宋体"/>
          <w:kern w:val="0"/>
        </w:rPr>
      </w:pPr>
      <w:r>
        <w:rPr>
          <w:rFonts w:hint="eastAsia" w:ascii="宋体" w:hAnsi="宋体" w:cs="MingLiU"/>
          <w:spacing w:val="4"/>
          <w:kern w:val="0"/>
        </w:rPr>
        <w:t>本次评审采用</w:t>
      </w:r>
      <w:r>
        <w:rPr>
          <w:szCs w:val="22"/>
        </w:rPr>
        <w:t>综合评估法</w:t>
      </w:r>
      <w:r>
        <w:rPr>
          <w:rFonts w:hint="eastAsia" w:ascii="宋体" w:hAnsi="宋体" w:cs="MingLiU"/>
          <w:spacing w:val="4"/>
          <w:kern w:val="0"/>
        </w:rPr>
        <w:t>，比选评审小组对满足比选文件实质性要求的比选申请文件，按照本章第2.2款规定的评分标准进行评分，并按得分由高到低顺序推荐中选候选人，或根据比选人授权直接确定中选人，但比选报价低于其成本的除外。综合评分相等时，以评审办法前附表约定的原则确定中选候选人顺序</w:t>
      </w:r>
      <w:r>
        <w:rPr>
          <w:rFonts w:hint="eastAsia" w:ascii="宋体" w:hAnsi="宋体" w:cs="MingLiU"/>
          <w:spacing w:val="-49"/>
          <w:kern w:val="0"/>
        </w:rPr>
        <w:t>。</w:t>
      </w:r>
    </w:p>
    <w:p w14:paraId="55415CEE">
      <w:pPr>
        <w:pStyle w:val="5"/>
        <w:spacing w:line="460" w:lineRule="exact"/>
        <w:ind w:firstLine="422"/>
        <w:rPr>
          <w:rFonts w:ascii="宋体" w:hAnsi="宋体"/>
          <w:sz w:val="21"/>
        </w:rPr>
      </w:pPr>
      <w:bookmarkStart w:id="127" w:name="_Toc180748407"/>
      <w:bookmarkStart w:id="128" w:name="_Toc32618"/>
      <w:r>
        <w:rPr>
          <w:rFonts w:hint="eastAsia" w:ascii="宋体" w:hAnsi="宋体"/>
          <w:sz w:val="21"/>
        </w:rPr>
        <w:t>2．评审标准</w:t>
      </w:r>
      <w:bookmarkEnd w:id="127"/>
      <w:bookmarkEnd w:id="128"/>
    </w:p>
    <w:p w14:paraId="19AF5EAF">
      <w:pPr>
        <w:pStyle w:val="6"/>
        <w:spacing w:before="0" w:after="0" w:line="460" w:lineRule="exact"/>
        <w:ind w:firstLine="422"/>
        <w:rPr>
          <w:rFonts w:ascii="宋体" w:hAnsi="宋体" w:eastAsia="宋体"/>
          <w:sz w:val="21"/>
        </w:rPr>
      </w:pPr>
      <w:r>
        <w:rPr>
          <w:rFonts w:hint="eastAsia" w:ascii="宋体" w:hAnsi="宋体" w:eastAsia="宋体"/>
          <w:sz w:val="21"/>
        </w:rPr>
        <w:t>2.1 初步评审标准</w:t>
      </w:r>
    </w:p>
    <w:p w14:paraId="71B4083F">
      <w:pPr>
        <w:spacing w:line="460" w:lineRule="exact"/>
        <w:ind w:firstLine="420" w:firstLineChars="200"/>
        <w:rPr>
          <w:rFonts w:ascii="宋体" w:hAnsi="宋体"/>
        </w:rPr>
      </w:pPr>
      <w:r>
        <w:rPr>
          <w:rFonts w:hint="eastAsia" w:ascii="宋体" w:hAnsi="宋体"/>
        </w:rPr>
        <w:t>2.1.1资格评审标准：见评审办法前附表。</w:t>
      </w:r>
    </w:p>
    <w:p w14:paraId="01774312">
      <w:pPr>
        <w:spacing w:line="460" w:lineRule="exact"/>
        <w:ind w:firstLine="420" w:firstLineChars="200"/>
        <w:rPr>
          <w:rFonts w:ascii="宋体" w:hAnsi="宋体"/>
        </w:rPr>
      </w:pPr>
      <w:r>
        <w:rPr>
          <w:rFonts w:hint="eastAsia" w:ascii="宋体" w:hAnsi="宋体"/>
        </w:rPr>
        <w:t>2.1.2形式评审标准：见评审办法前附表。</w:t>
      </w:r>
    </w:p>
    <w:p w14:paraId="4F0CBCFE">
      <w:pPr>
        <w:spacing w:line="460" w:lineRule="exact"/>
        <w:ind w:firstLine="420" w:firstLineChars="200"/>
        <w:rPr>
          <w:rFonts w:ascii="宋体" w:hAnsi="宋体"/>
        </w:rPr>
      </w:pPr>
      <w:r>
        <w:rPr>
          <w:rFonts w:hint="eastAsia" w:ascii="宋体" w:hAnsi="宋体"/>
        </w:rPr>
        <w:t>2.1.3 响应性评审标准：见评审办法前附表。</w:t>
      </w:r>
    </w:p>
    <w:p w14:paraId="372E4547">
      <w:pPr>
        <w:pStyle w:val="6"/>
        <w:spacing w:before="0" w:after="0" w:line="460" w:lineRule="exact"/>
        <w:ind w:firstLine="422"/>
        <w:rPr>
          <w:rFonts w:ascii="宋体" w:hAnsi="宋体" w:eastAsia="宋体"/>
          <w:sz w:val="21"/>
        </w:rPr>
      </w:pPr>
      <w:r>
        <w:rPr>
          <w:rFonts w:hint="eastAsia" w:ascii="宋体" w:hAnsi="宋体" w:eastAsia="宋体"/>
          <w:sz w:val="21"/>
        </w:rPr>
        <w:t>2.2 分值构成与评分标准</w:t>
      </w:r>
    </w:p>
    <w:p w14:paraId="48E41522">
      <w:pPr>
        <w:spacing w:line="460" w:lineRule="exact"/>
        <w:ind w:firstLine="420" w:firstLineChars="200"/>
        <w:rPr>
          <w:rFonts w:ascii="宋体" w:hAnsi="宋体" w:cs="宋体"/>
        </w:rPr>
      </w:pPr>
      <w:r>
        <w:rPr>
          <w:rFonts w:hint="eastAsia" w:ascii="宋体" w:hAnsi="宋体" w:cs="宋体"/>
        </w:rPr>
        <w:t>2.2.1 分值构成</w:t>
      </w:r>
    </w:p>
    <w:p w14:paraId="2C0D7113">
      <w:pPr>
        <w:spacing w:line="460" w:lineRule="exact"/>
        <w:ind w:firstLine="420" w:firstLineChars="200"/>
        <w:rPr>
          <w:rFonts w:ascii="宋体" w:hAnsi="宋体" w:cs="宋体"/>
        </w:rPr>
      </w:pPr>
      <w:r>
        <w:rPr>
          <w:rFonts w:hint="eastAsia" w:ascii="宋体" w:hAnsi="宋体" w:cs="宋体"/>
        </w:rPr>
        <w:t>（1）技术部分：见</w:t>
      </w:r>
      <w:r>
        <w:rPr>
          <w:rFonts w:hint="eastAsia" w:ascii="宋体" w:hAnsi="宋体"/>
        </w:rPr>
        <w:t>评审办法</w:t>
      </w:r>
      <w:r>
        <w:rPr>
          <w:rFonts w:hint="eastAsia" w:ascii="宋体" w:hAnsi="宋体" w:cs="宋体"/>
        </w:rPr>
        <w:t>前附表；</w:t>
      </w:r>
    </w:p>
    <w:p w14:paraId="778B76CF">
      <w:pPr>
        <w:spacing w:line="460" w:lineRule="exact"/>
        <w:ind w:firstLine="420" w:firstLineChars="200"/>
        <w:rPr>
          <w:rFonts w:ascii="宋体" w:hAnsi="宋体" w:cs="宋体"/>
        </w:rPr>
      </w:pPr>
      <w:r>
        <w:rPr>
          <w:rFonts w:hint="eastAsia" w:ascii="宋体" w:hAnsi="宋体" w:cs="宋体"/>
        </w:rPr>
        <w:t>（2）商务部分：见</w:t>
      </w:r>
      <w:r>
        <w:rPr>
          <w:rFonts w:hint="eastAsia" w:ascii="宋体" w:hAnsi="宋体"/>
        </w:rPr>
        <w:t>评审办法</w:t>
      </w:r>
      <w:r>
        <w:rPr>
          <w:rFonts w:hint="eastAsia" w:ascii="宋体" w:hAnsi="宋体" w:cs="宋体"/>
        </w:rPr>
        <w:t>前附表；</w:t>
      </w:r>
    </w:p>
    <w:p w14:paraId="3C72FFF0">
      <w:pPr>
        <w:spacing w:line="460" w:lineRule="exact"/>
        <w:ind w:firstLine="420" w:firstLineChars="200"/>
        <w:rPr>
          <w:rFonts w:ascii="宋体" w:hAnsi="宋体" w:cs="宋体"/>
        </w:rPr>
      </w:pPr>
      <w:r>
        <w:rPr>
          <w:rFonts w:hint="eastAsia" w:ascii="宋体" w:hAnsi="宋体" w:cs="宋体"/>
        </w:rPr>
        <w:t>（3）比选总报价：见</w:t>
      </w:r>
      <w:r>
        <w:rPr>
          <w:rFonts w:hint="eastAsia" w:ascii="宋体" w:hAnsi="宋体"/>
        </w:rPr>
        <w:t>评审办法</w:t>
      </w:r>
      <w:r>
        <w:rPr>
          <w:rFonts w:hint="eastAsia" w:ascii="宋体" w:hAnsi="宋体" w:cs="宋体"/>
        </w:rPr>
        <w:t>前附表；</w:t>
      </w:r>
    </w:p>
    <w:p w14:paraId="49F93819">
      <w:pPr>
        <w:spacing w:line="460" w:lineRule="exact"/>
        <w:ind w:firstLine="420" w:firstLineChars="200"/>
        <w:rPr>
          <w:rFonts w:ascii="宋体" w:hAnsi="宋体" w:cs="宋体"/>
        </w:rPr>
      </w:pPr>
      <w:r>
        <w:rPr>
          <w:rFonts w:hint="eastAsia" w:ascii="宋体" w:hAnsi="宋体" w:cs="宋体"/>
        </w:rPr>
        <w:t>2.2.2 评审基准价计算</w:t>
      </w:r>
    </w:p>
    <w:p w14:paraId="10E91517">
      <w:pPr>
        <w:spacing w:line="460" w:lineRule="exact"/>
        <w:ind w:firstLine="420" w:firstLineChars="200"/>
        <w:rPr>
          <w:rFonts w:ascii="宋体" w:hAnsi="宋体" w:cs="宋体"/>
        </w:rPr>
      </w:pPr>
      <w:r>
        <w:rPr>
          <w:rFonts w:hint="eastAsia" w:ascii="宋体" w:hAnsi="宋体" w:cs="宋体"/>
        </w:rPr>
        <w:t>评审基准价计算方法：见</w:t>
      </w:r>
      <w:r>
        <w:rPr>
          <w:rFonts w:hint="eastAsia" w:ascii="宋体" w:hAnsi="宋体"/>
        </w:rPr>
        <w:t>评审办法</w:t>
      </w:r>
      <w:r>
        <w:rPr>
          <w:rFonts w:hint="eastAsia" w:ascii="宋体" w:hAnsi="宋体" w:cs="宋体"/>
        </w:rPr>
        <w:t>前附表。</w:t>
      </w:r>
    </w:p>
    <w:p w14:paraId="57E30764">
      <w:pPr>
        <w:spacing w:line="460" w:lineRule="exact"/>
        <w:ind w:firstLine="420" w:firstLineChars="200"/>
        <w:rPr>
          <w:rFonts w:ascii="宋体" w:hAnsi="宋体" w:cs="宋体"/>
        </w:rPr>
      </w:pPr>
      <w:r>
        <w:rPr>
          <w:rFonts w:hint="eastAsia" w:ascii="宋体" w:hAnsi="宋体" w:cs="宋体"/>
        </w:rPr>
        <w:t>2.2.3 比选总报价的偏差率计算</w:t>
      </w:r>
    </w:p>
    <w:p w14:paraId="16DD28E3">
      <w:pPr>
        <w:spacing w:line="460" w:lineRule="exact"/>
        <w:ind w:firstLine="420" w:firstLineChars="200"/>
        <w:rPr>
          <w:rFonts w:ascii="宋体" w:hAnsi="宋体" w:cs="宋体"/>
        </w:rPr>
      </w:pPr>
      <w:r>
        <w:rPr>
          <w:rFonts w:hint="eastAsia" w:ascii="宋体" w:hAnsi="宋体" w:cs="宋体"/>
        </w:rPr>
        <w:t>比选报价的偏差率计算公式：见</w:t>
      </w:r>
      <w:r>
        <w:rPr>
          <w:rFonts w:hint="eastAsia" w:ascii="宋体" w:hAnsi="宋体"/>
        </w:rPr>
        <w:t>评审办法</w:t>
      </w:r>
      <w:r>
        <w:rPr>
          <w:rFonts w:hint="eastAsia" w:ascii="宋体" w:hAnsi="宋体" w:cs="宋体"/>
        </w:rPr>
        <w:t>前附表。</w:t>
      </w:r>
    </w:p>
    <w:p w14:paraId="0211C916">
      <w:pPr>
        <w:spacing w:line="460" w:lineRule="exact"/>
        <w:ind w:firstLine="420" w:firstLineChars="200"/>
        <w:rPr>
          <w:rFonts w:ascii="宋体" w:hAnsi="宋体" w:cs="宋体"/>
        </w:rPr>
      </w:pPr>
      <w:r>
        <w:rPr>
          <w:rFonts w:hint="eastAsia" w:ascii="宋体" w:hAnsi="宋体" w:cs="宋体"/>
        </w:rPr>
        <w:t>2.2.4 评分标准</w:t>
      </w:r>
    </w:p>
    <w:p w14:paraId="21C7311B">
      <w:pPr>
        <w:spacing w:line="460" w:lineRule="exact"/>
        <w:ind w:firstLine="420" w:firstLineChars="200"/>
        <w:rPr>
          <w:rFonts w:ascii="宋体" w:hAnsi="宋体" w:cs="宋体"/>
        </w:rPr>
      </w:pPr>
      <w:r>
        <w:rPr>
          <w:rFonts w:hint="eastAsia" w:ascii="宋体" w:hAnsi="宋体" w:cs="宋体"/>
        </w:rPr>
        <w:t>（1）技术部分评分标准：见</w:t>
      </w:r>
      <w:r>
        <w:rPr>
          <w:rFonts w:hint="eastAsia" w:ascii="宋体" w:hAnsi="宋体"/>
        </w:rPr>
        <w:t>评审办法</w:t>
      </w:r>
      <w:r>
        <w:rPr>
          <w:rFonts w:hint="eastAsia" w:ascii="宋体" w:hAnsi="宋体" w:cs="宋体"/>
        </w:rPr>
        <w:t>前附表；</w:t>
      </w:r>
    </w:p>
    <w:p w14:paraId="0A260A0A">
      <w:pPr>
        <w:spacing w:line="460" w:lineRule="exact"/>
        <w:ind w:firstLine="420" w:firstLineChars="200"/>
        <w:rPr>
          <w:rFonts w:ascii="宋体" w:hAnsi="宋体" w:cs="宋体"/>
        </w:rPr>
      </w:pPr>
      <w:r>
        <w:rPr>
          <w:rFonts w:hint="eastAsia" w:ascii="宋体" w:hAnsi="宋体" w:cs="宋体"/>
        </w:rPr>
        <w:t>（2）商务部分评分标准：见</w:t>
      </w:r>
      <w:r>
        <w:rPr>
          <w:rFonts w:hint="eastAsia" w:ascii="宋体" w:hAnsi="宋体"/>
        </w:rPr>
        <w:t>评审办法</w:t>
      </w:r>
      <w:r>
        <w:rPr>
          <w:rFonts w:hint="eastAsia" w:ascii="宋体" w:hAnsi="宋体" w:cs="宋体"/>
        </w:rPr>
        <w:t>前附表；</w:t>
      </w:r>
    </w:p>
    <w:p w14:paraId="732FFA87">
      <w:pPr>
        <w:spacing w:line="460" w:lineRule="exact"/>
        <w:ind w:firstLine="420" w:firstLineChars="200"/>
        <w:rPr>
          <w:rFonts w:ascii="宋体" w:hAnsi="宋体"/>
        </w:rPr>
      </w:pPr>
      <w:r>
        <w:rPr>
          <w:rFonts w:hint="eastAsia" w:ascii="宋体" w:hAnsi="宋体" w:cs="宋体"/>
        </w:rPr>
        <w:t>（3）比选总报价评分标准：见</w:t>
      </w:r>
      <w:r>
        <w:rPr>
          <w:rFonts w:hint="eastAsia" w:ascii="宋体" w:hAnsi="宋体"/>
        </w:rPr>
        <w:t>评审办法</w:t>
      </w:r>
      <w:r>
        <w:rPr>
          <w:rFonts w:hint="eastAsia" w:ascii="宋体" w:hAnsi="宋体" w:cs="宋体"/>
        </w:rPr>
        <w:t>前附表。</w:t>
      </w:r>
    </w:p>
    <w:p w14:paraId="6E42FCED">
      <w:pPr>
        <w:pStyle w:val="5"/>
        <w:spacing w:line="460" w:lineRule="exact"/>
        <w:ind w:firstLine="422"/>
        <w:rPr>
          <w:rFonts w:ascii="宋体" w:hAnsi="宋体"/>
          <w:sz w:val="21"/>
        </w:rPr>
      </w:pPr>
      <w:bookmarkStart w:id="129" w:name="_Toc14268"/>
      <w:bookmarkStart w:id="130" w:name="_Toc180748408"/>
      <w:r>
        <w:rPr>
          <w:rFonts w:hint="eastAsia" w:ascii="宋体" w:hAnsi="宋体"/>
          <w:sz w:val="21"/>
        </w:rPr>
        <w:t>3．评审程序</w:t>
      </w:r>
      <w:bookmarkEnd w:id="129"/>
      <w:bookmarkEnd w:id="130"/>
    </w:p>
    <w:p w14:paraId="599BD430">
      <w:pPr>
        <w:pStyle w:val="6"/>
        <w:spacing w:before="0" w:after="0" w:line="460" w:lineRule="exact"/>
        <w:ind w:firstLine="422"/>
        <w:rPr>
          <w:rFonts w:ascii="宋体" w:hAnsi="宋体" w:eastAsia="宋体"/>
          <w:sz w:val="21"/>
        </w:rPr>
      </w:pPr>
      <w:r>
        <w:rPr>
          <w:rFonts w:hint="eastAsia" w:ascii="宋体" w:hAnsi="宋体" w:eastAsia="宋体"/>
          <w:sz w:val="21"/>
        </w:rPr>
        <w:t>3.1 初步评审</w:t>
      </w:r>
    </w:p>
    <w:p w14:paraId="741534C0">
      <w:pPr>
        <w:spacing w:line="460" w:lineRule="exact"/>
        <w:ind w:firstLine="413" w:firstLineChars="197"/>
        <w:rPr>
          <w:rFonts w:ascii="宋体" w:hAnsi="宋体" w:cs="宋体"/>
        </w:rPr>
      </w:pPr>
      <w:r>
        <w:rPr>
          <w:rFonts w:ascii="宋体" w:hAnsi="宋体"/>
        </w:rPr>
        <w:t>3.1.1</w:t>
      </w:r>
      <w:r>
        <w:rPr>
          <w:rFonts w:hint="eastAsia" w:ascii="宋体" w:hAnsi="宋体"/>
        </w:rPr>
        <w:t>比选评审小组</w:t>
      </w:r>
      <w:r>
        <w:rPr>
          <w:rFonts w:ascii="宋体" w:hAnsi="宋体"/>
        </w:rPr>
        <w:t>依据本章第2.1</w:t>
      </w:r>
      <w:r>
        <w:rPr>
          <w:rFonts w:hint="eastAsia" w:ascii="宋体" w:hAnsi="宋体"/>
        </w:rPr>
        <w:t>款规定的标准对比选申请文件进行初步评审。有一项不符合评审标准的，比选评审小组应当否决其竞选。</w:t>
      </w:r>
    </w:p>
    <w:p w14:paraId="6E84615A">
      <w:pPr>
        <w:spacing w:line="460" w:lineRule="exact"/>
        <w:ind w:firstLine="420" w:firstLineChars="200"/>
        <w:rPr>
          <w:rFonts w:ascii="宋体" w:hAnsi="宋体"/>
        </w:rPr>
      </w:pPr>
      <w:r>
        <w:rPr>
          <w:rFonts w:ascii="宋体" w:hAnsi="宋体"/>
        </w:rPr>
        <w:t xml:space="preserve">3.1.2 </w:t>
      </w:r>
      <w:r>
        <w:rPr>
          <w:rFonts w:hint="eastAsia" w:ascii="宋体" w:hAnsi="宋体"/>
        </w:rPr>
        <w:t>比选申请人</w:t>
      </w:r>
      <w:r>
        <w:rPr>
          <w:rFonts w:ascii="宋体" w:hAnsi="宋体"/>
        </w:rPr>
        <w:t>有以下情形之一的，</w:t>
      </w:r>
      <w:r>
        <w:rPr>
          <w:rFonts w:hint="eastAsia" w:ascii="宋体" w:hAnsi="宋体"/>
        </w:rPr>
        <w:t>比选评审小组应当否决其竞选：</w:t>
      </w:r>
    </w:p>
    <w:p w14:paraId="49779E96">
      <w:pPr>
        <w:spacing w:line="460" w:lineRule="exact"/>
        <w:ind w:firstLine="420" w:firstLineChars="200"/>
        <w:rPr>
          <w:rFonts w:ascii="宋体" w:hAnsi="宋体"/>
        </w:rPr>
      </w:pPr>
      <w:r>
        <w:rPr>
          <w:rFonts w:hint="eastAsia" w:ascii="宋体" w:hAnsi="宋体"/>
        </w:rPr>
        <w:t>（1</w:t>
      </w:r>
      <w:r>
        <w:rPr>
          <w:rFonts w:ascii="宋体" w:hAnsi="宋体"/>
        </w:rPr>
        <w:t>）第二章“</w:t>
      </w:r>
      <w:r>
        <w:rPr>
          <w:rFonts w:hint="eastAsia" w:ascii="宋体" w:hAnsi="宋体"/>
        </w:rPr>
        <w:t>比选申请人</w:t>
      </w:r>
      <w:r>
        <w:rPr>
          <w:rFonts w:ascii="宋体" w:hAnsi="宋体"/>
        </w:rPr>
        <w:t xml:space="preserve">须知”第1.4.3 </w:t>
      </w:r>
      <w:r>
        <w:rPr>
          <w:rFonts w:hint="eastAsia" w:ascii="宋体" w:hAnsi="宋体"/>
        </w:rPr>
        <w:t>项</w:t>
      </w:r>
      <w:r>
        <w:rPr>
          <w:rFonts w:ascii="宋体" w:hAnsi="宋体"/>
        </w:rPr>
        <w:t>规定的任何一种情形的；</w:t>
      </w:r>
    </w:p>
    <w:p w14:paraId="76238A23">
      <w:pPr>
        <w:spacing w:line="460" w:lineRule="exact"/>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）本次比选申请有串通比选申请、弄虚作假</w:t>
      </w:r>
      <w:r>
        <w:rPr>
          <w:rFonts w:ascii="宋体" w:hAnsi="宋体" w:cs="宋体"/>
        </w:rPr>
        <w:t>以及</w:t>
      </w:r>
      <w:r>
        <w:rPr>
          <w:rFonts w:hint="eastAsia" w:ascii="宋体" w:hAnsi="宋体" w:cs="宋体"/>
        </w:rPr>
        <w:t>其他违反招比选申请相关法律、法规行为的；</w:t>
      </w:r>
    </w:p>
    <w:p w14:paraId="3BB287F4">
      <w:pPr>
        <w:spacing w:line="460" w:lineRule="exact"/>
        <w:ind w:firstLine="420" w:firstLineChars="200"/>
        <w:rPr>
          <w:rFonts w:ascii="宋体" w:hAnsi="宋体" w:cs="宋体"/>
        </w:rPr>
      </w:pPr>
      <w:r>
        <w:rPr>
          <w:rFonts w:hint="eastAsia" w:ascii="宋体" w:hAnsi="宋体" w:cs="宋体"/>
        </w:rPr>
        <w:t>（</w:t>
      </w:r>
      <w:r>
        <w:rPr>
          <w:rFonts w:ascii="宋体" w:hAnsi="宋体" w:cs="宋体"/>
        </w:rPr>
        <w:t>3</w:t>
      </w:r>
      <w:r>
        <w:rPr>
          <w:rFonts w:hint="eastAsia" w:ascii="宋体" w:hAnsi="宋体" w:cs="宋体"/>
        </w:rPr>
        <w:t>）拒绝按比选评审小组要求澄清、说明或补正的。</w:t>
      </w:r>
    </w:p>
    <w:p w14:paraId="6A0AA6D2">
      <w:pPr>
        <w:spacing w:line="460" w:lineRule="exact"/>
        <w:ind w:firstLine="420" w:firstLineChars="200"/>
        <w:rPr>
          <w:rFonts w:ascii="宋体" w:hAnsi="宋体" w:cs="宋体"/>
        </w:rPr>
      </w:pPr>
      <w:r>
        <w:rPr>
          <w:rFonts w:ascii="宋体" w:hAnsi="宋体" w:cs="宋体"/>
        </w:rPr>
        <w:t xml:space="preserve">3.1.3 </w:t>
      </w:r>
      <w:r>
        <w:rPr>
          <w:rFonts w:hint="eastAsia" w:ascii="宋体" w:hAnsi="宋体" w:cs="宋体"/>
        </w:rPr>
        <w:t>比选报价有算术错误的，比选评审小组按以下原则对比选报价进行修正，修正的价格经比选申请人书面确认后具有约束力，修正原则如下：</w:t>
      </w:r>
    </w:p>
    <w:p w14:paraId="06ECC422">
      <w:pPr>
        <w:spacing w:line="460" w:lineRule="exact"/>
        <w:ind w:firstLine="420" w:firstLineChars="2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）比选申请文件中的大写金额与小写金额不一致的，以大写金额为准；</w:t>
      </w:r>
    </w:p>
    <w:p w14:paraId="47F6D365">
      <w:pPr>
        <w:spacing w:line="460" w:lineRule="exact"/>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）比选申请函中的总报价与依据固定费率（或固定单价）计算出的结果不一致的；采用清单报价的，比选申请函中的比选总报价与清单合计报价不一致的，均由比选评审小组作否决竞选处理。</w:t>
      </w:r>
    </w:p>
    <w:p w14:paraId="3985AA41">
      <w:pPr>
        <w:pStyle w:val="6"/>
        <w:spacing w:before="0" w:after="0" w:line="460" w:lineRule="exact"/>
        <w:ind w:firstLine="422"/>
        <w:rPr>
          <w:rFonts w:ascii="宋体" w:hAnsi="宋体" w:eastAsia="宋体"/>
          <w:sz w:val="21"/>
        </w:rPr>
      </w:pPr>
      <w:r>
        <w:rPr>
          <w:rFonts w:hint="eastAsia" w:ascii="宋体" w:hAnsi="宋体" w:eastAsia="宋体"/>
          <w:sz w:val="21"/>
        </w:rPr>
        <w:t>3.</w:t>
      </w:r>
      <w:r>
        <w:rPr>
          <w:rFonts w:ascii="宋体" w:hAnsi="宋体" w:eastAsia="宋体"/>
          <w:sz w:val="21"/>
        </w:rPr>
        <w:t>2</w:t>
      </w:r>
      <w:r>
        <w:rPr>
          <w:rFonts w:hint="eastAsia" w:ascii="宋体" w:hAnsi="宋体" w:eastAsia="宋体"/>
          <w:sz w:val="21"/>
        </w:rPr>
        <w:t>详细评审</w:t>
      </w:r>
    </w:p>
    <w:p w14:paraId="261152D2">
      <w:pPr>
        <w:spacing w:line="460" w:lineRule="exact"/>
        <w:ind w:firstLine="420" w:firstLineChars="200"/>
        <w:rPr>
          <w:rFonts w:ascii="宋体" w:hAnsi="宋体" w:cs="宋体"/>
        </w:rPr>
      </w:pPr>
      <w:r>
        <w:rPr>
          <w:rFonts w:hint="eastAsia" w:ascii="宋体" w:hAnsi="宋体" w:cs="宋体"/>
        </w:rPr>
        <w:t>3.2.1 比选评审小组按本章第2.2款规定的量化因素和分值进行评分，并计算出综合评估得分。</w:t>
      </w:r>
    </w:p>
    <w:p w14:paraId="5505DB9B">
      <w:pPr>
        <w:spacing w:line="460" w:lineRule="exact"/>
        <w:ind w:firstLine="420" w:firstLineChars="200"/>
        <w:rPr>
          <w:rFonts w:ascii="宋体" w:hAnsi="宋体" w:cs="宋体"/>
        </w:rPr>
      </w:pPr>
      <w:r>
        <w:rPr>
          <w:rFonts w:hint="eastAsia" w:ascii="宋体" w:hAnsi="宋体" w:cs="宋体"/>
        </w:rPr>
        <w:t>（1）按本章第2.2.4（1）目规定的评审因素和分值对技术部分计算出得分A；</w:t>
      </w:r>
    </w:p>
    <w:p w14:paraId="2541BED4">
      <w:pPr>
        <w:spacing w:line="460" w:lineRule="exact"/>
        <w:ind w:firstLine="420" w:firstLineChars="200"/>
        <w:rPr>
          <w:rFonts w:ascii="宋体" w:hAnsi="宋体" w:cs="宋体"/>
        </w:rPr>
      </w:pPr>
      <w:r>
        <w:rPr>
          <w:rFonts w:hint="eastAsia" w:ascii="宋体" w:hAnsi="宋体" w:cs="宋体"/>
        </w:rPr>
        <w:t>（2）按本章第2.2.4（2）目规定的评审因素和分值对商务部分计算出得分B；</w:t>
      </w:r>
    </w:p>
    <w:p w14:paraId="6AC57764">
      <w:pPr>
        <w:spacing w:line="460" w:lineRule="exact"/>
        <w:ind w:firstLine="420" w:firstLineChars="200"/>
        <w:rPr>
          <w:rFonts w:ascii="宋体" w:hAnsi="宋体" w:cs="宋体"/>
        </w:rPr>
      </w:pPr>
      <w:r>
        <w:rPr>
          <w:rFonts w:hint="eastAsia" w:ascii="宋体" w:hAnsi="宋体" w:cs="宋体"/>
        </w:rPr>
        <w:t>（3）按本章第2.2.4（</w:t>
      </w:r>
      <w:r>
        <w:rPr>
          <w:rFonts w:ascii="宋体" w:hAnsi="宋体" w:cs="宋体"/>
        </w:rPr>
        <w:t>3</w:t>
      </w:r>
      <w:r>
        <w:rPr>
          <w:rFonts w:hint="eastAsia" w:ascii="宋体" w:hAnsi="宋体" w:cs="宋体"/>
        </w:rPr>
        <w:t>）目规定的评审因素和分值对比选总报价计算出得分C；</w:t>
      </w:r>
    </w:p>
    <w:p w14:paraId="5582E564">
      <w:pPr>
        <w:spacing w:line="460" w:lineRule="exact"/>
        <w:ind w:firstLine="420" w:firstLineChars="200"/>
        <w:rPr>
          <w:rFonts w:ascii="宋体" w:hAnsi="宋体" w:cs="宋体"/>
        </w:rPr>
      </w:pPr>
      <w:r>
        <w:rPr>
          <w:rFonts w:hint="eastAsia" w:ascii="宋体" w:hAnsi="宋体" w:cs="宋体"/>
        </w:rPr>
        <w:t>3.2.2 评分分值计算保留小数点后两位，小数点后第三位“四舍五入”。</w:t>
      </w:r>
    </w:p>
    <w:p w14:paraId="49703E6C">
      <w:pPr>
        <w:spacing w:line="460" w:lineRule="exact"/>
        <w:ind w:firstLine="420" w:firstLineChars="200"/>
        <w:rPr>
          <w:rFonts w:ascii="宋体" w:hAnsi="宋体" w:cs="宋体"/>
        </w:rPr>
      </w:pPr>
      <w:r>
        <w:rPr>
          <w:rFonts w:hint="eastAsia" w:ascii="宋体" w:hAnsi="宋体" w:cs="宋体"/>
        </w:rPr>
        <w:t>3.2.3 比选申请人得分=A+B+C。</w:t>
      </w:r>
    </w:p>
    <w:p w14:paraId="7FB03177">
      <w:pPr>
        <w:pStyle w:val="6"/>
        <w:spacing w:before="0" w:after="0" w:line="460" w:lineRule="exact"/>
        <w:ind w:firstLine="422"/>
        <w:rPr>
          <w:rFonts w:ascii="宋体" w:hAnsi="宋体" w:eastAsia="宋体"/>
          <w:sz w:val="21"/>
        </w:rPr>
      </w:pPr>
      <w:r>
        <w:rPr>
          <w:rFonts w:hint="eastAsia" w:ascii="宋体" w:hAnsi="宋体" w:eastAsia="宋体"/>
          <w:sz w:val="21"/>
        </w:rPr>
        <w:t>3</w:t>
      </w:r>
      <w:r>
        <w:rPr>
          <w:rFonts w:ascii="宋体" w:hAnsi="宋体" w:eastAsia="宋体"/>
          <w:sz w:val="21"/>
        </w:rPr>
        <w:t>.3</w:t>
      </w:r>
      <w:r>
        <w:rPr>
          <w:rFonts w:hint="eastAsia" w:ascii="宋体" w:hAnsi="宋体" w:eastAsia="宋体"/>
          <w:sz w:val="21"/>
        </w:rPr>
        <w:t>比选申请文件的澄清和补正</w:t>
      </w:r>
    </w:p>
    <w:p w14:paraId="2AF1FEB6">
      <w:pPr>
        <w:spacing w:line="460" w:lineRule="exact"/>
        <w:ind w:firstLine="420" w:firstLineChars="200"/>
        <w:rPr>
          <w:rFonts w:ascii="宋体" w:hAnsi="宋体"/>
        </w:rPr>
      </w:pPr>
      <w:r>
        <w:rPr>
          <w:rFonts w:hint="eastAsia" w:ascii="宋体" w:hAnsi="宋体"/>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0CBC7BAD">
      <w:pPr>
        <w:spacing w:line="460" w:lineRule="exact"/>
        <w:ind w:firstLine="420" w:firstLineChars="200"/>
        <w:rPr>
          <w:rFonts w:ascii="宋体" w:hAnsi="宋体"/>
        </w:rPr>
      </w:pPr>
      <w:r>
        <w:rPr>
          <w:rFonts w:hint="eastAsia" w:ascii="宋体" w:hAnsi="宋体"/>
        </w:rPr>
        <w:t>3.3.2 澄清、说明和补正不得改变比选申请文件的实质性内容（算术性错误修正的除外）。比选申请人的书面澄清、说明和补正属于比选申请文件的组成部分。</w:t>
      </w:r>
    </w:p>
    <w:p w14:paraId="37452B56">
      <w:pPr>
        <w:spacing w:line="460" w:lineRule="exact"/>
        <w:ind w:firstLine="420" w:firstLineChars="200"/>
        <w:rPr>
          <w:rFonts w:ascii="宋体" w:hAnsi="宋体"/>
        </w:rPr>
      </w:pPr>
      <w:r>
        <w:rPr>
          <w:rFonts w:hint="eastAsia" w:ascii="宋体" w:hAnsi="宋体"/>
        </w:rPr>
        <w:t>3.3.3 比选评审小组对比选申请人提交的澄清、说明或补正有疑问的，可以要求比选申请人进一步澄清、说明或补正，直至满足比选评审小组的要求。</w:t>
      </w:r>
    </w:p>
    <w:p w14:paraId="4B86F2CD">
      <w:pPr>
        <w:pStyle w:val="6"/>
        <w:spacing w:before="0" w:after="0" w:line="460" w:lineRule="exact"/>
        <w:ind w:firstLine="422"/>
        <w:rPr>
          <w:rFonts w:ascii="宋体" w:hAnsi="宋体" w:eastAsia="宋体"/>
          <w:sz w:val="21"/>
        </w:rPr>
      </w:pPr>
      <w:r>
        <w:rPr>
          <w:rFonts w:hint="eastAsia" w:ascii="宋体" w:hAnsi="宋体" w:eastAsia="宋体"/>
          <w:sz w:val="21"/>
        </w:rPr>
        <w:t>3.4 评审结果</w:t>
      </w:r>
    </w:p>
    <w:p w14:paraId="346D6FA5">
      <w:pPr>
        <w:spacing w:line="460" w:lineRule="exact"/>
        <w:ind w:firstLine="420" w:firstLineChars="200"/>
        <w:rPr>
          <w:rFonts w:ascii="宋体" w:hAnsi="宋体"/>
        </w:rPr>
      </w:pPr>
      <w:r>
        <w:rPr>
          <w:rFonts w:ascii="宋体" w:hAnsi="宋体"/>
        </w:rPr>
        <w:t>3.</w:t>
      </w:r>
      <w:r>
        <w:rPr>
          <w:rFonts w:hint="eastAsia" w:ascii="宋体" w:hAnsi="宋体"/>
        </w:rPr>
        <w:t>4</w:t>
      </w:r>
      <w:r>
        <w:rPr>
          <w:rFonts w:ascii="宋体" w:hAnsi="宋体"/>
        </w:rPr>
        <w:t>.1</w:t>
      </w:r>
      <w:r>
        <w:rPr>
          <w:rFonts w:hint="eastAsia" w:ascii="宋体" w:hAnsi="宋体"/>
        </w:rPr>
        <w:t>除第二章“比选申请人须知”前附表授权直接确定中选人外，比选评审小组按综合评估法推荐中选候选人。</w:t>
      </w:r>
    </w:p>
    <w:p w14:paraId="48F7681E">
      <w:pPr>
        <w:spacing w:line="460" w:lineRule="exact"/>
        <w:ind w:firstLine="420" w:firstLineChars="200"/>
        <w:rPr>
          <w:rFonts w:ascii="宋体" w:hAnsi="宋体"/>
        </w:rPr>
      </w:pPr>
      <w:r>
        <w:rPr>
          <w:rFonts w:ascii="宋体" w:hAnsi="宋体"/>
        </w:rPr>
        <w:t>3.</w:t>
      </w:r>
      <w:r>
        <w:rPr>
          <w:rFonts w:hint="eastAsia" w:ascii="宋体" w:hAnsi="宋体"/>
        </w:rPr>
        <w:t>4</w:t>
      </w:r>
      <w:r>
        <w:rPr>
          <w:rFonts w:ascii="宋体" w:hAnsi="宋体"/>
        </w:rPr>
        <w:t>.2</w:t>
      </w:r>
      <w:r>
        <w:rPr>
          <w:rFonts w:hint="eastAsia" w:ascii="宋体" w:hAnsi="宋体"/>
        </w:rPr>
        <w:t xml:space="preserve"> 比选评审小组完成评审后，应当向比选人提交书面评审报告和中选候选人名单。</w:t>
      </w:r>
    </w:p>
    <w:p w14:paraId="107DF0F1">
      <w:pPr>
        <w:widowControl/>
        <w:ind w:firstLine="520"/>
        <w:jc w:val="left"/>
        <w:rPr>
          <w:rFonts w:ascii="宋体" w:hAnsi="宋体"/>
          <w:sz w:val="26"/>
          <w:szCs w:val="26"/>
        </w:rPr>
      </w:pPr>
      <w:r>
        <w:rPr>
          <w:rFonts w:ascii="宋体" w:hAnsi="宋体"/>
          <w:sz w:val="26"/>
          <w:szCs w:val="26"/>
        </w:rPr>
        <w:br w:type="page"/>
      </w:r>
    </w:p>
    <w:p w14:paraId="02CA318F">
      <w:pPr>
        <w:pStyle w:val="29"/>
        <w:spacing w:line="360" w:lineRule="auto"/>
        <w:ind w:firstLine="562"/>
        <w:rPr>
          <w:rFonts w:ascii="宋体" w:hAnsi="宋体"/>
          <w:b/>
          <w:sz w:val="28"/>
          <w:szCs w:val="28"/>
          <w:u w:val="none"/>
        </w:rPr>
      </w:pPr>
      <w:bookmarkStart w:id="131" w:name="_Toc180748409"/>
      <w:bookmarkStart w:id="132" w:name="_Toc4375"/>
      <w:r>
        <w:rPr>
          <w:rFonts w:ascii="宋体" w:hAnsi="宋体"/>
          <w:b/>
          <w:sz w:val="28"/>
          <w:szCs w:val="28"/>
          <w:u w:val="none"/>
        </w:rPr>
        <w:t>附件A：</w:t>
      </w:r>
      <w:r>
        <w:rPr>
          <w:rFonts w:hint="eastAsia" w:ascii="宋体" w:hAnsi="宋体"/>
          <w:b/>
          <w:sz w:val="28"/>
          <w:szCs w:val="28"/>
          <w:u w:val="none"/>
        </w:rPr>
        <w:t>综合评估法</w:t>
      </w:r>
      <w:r>
        <w:rPr>
          <w:rFonts w:ascii="宋体" w:hAnsi="宋体"/>
          <w:b/>
          <w:sz w:val="28"/>
          <w:szCs w:val="28"/>
          <w:u w:val="none"/>
        </w:rPr>
        <w:t>否决竞选情况一览表</w:t>
      </w:r>
      <w:bookmarkEnd w:id="131"/>
      <w:bookmarkEnd w:id="132"/>
    </w:p>
    <w:p w14:paraId="0CF97E68">
      <w:pPr>
        <w:pStyle w:val="29"/>
        <w:spacing w:line="360" w:lineRule="auto"/>
        <w:ind w:firstLine="420" w:firstLineChars="200"/>
        <w:jc w:val="both"/>
        <w:rPr>
          <w:rFonts w:ascii="宋体" w:hAnsi="宋体"/>
          <w:sz w:val="21"/>
          <w:szCs w:val="21"/>
          <w:u w:val="none"/>
        </w:rPr>
      </w:pPr>
      <w:bookmarkStart w:id="133" w:name="_Toc162271865"/>
      <w:bookmarkStart w:id="134" w:name="_Toc15235"/>
      <w:bookmarkStart w:id="135" w:name="_Toc180748410"/>
      <w:r>
        <w:rPr>
          <w:rFonts w:hint="eastAsia" w:ascii="宋体" w:hAnsi="宋体"/>
          <w:sz w:val="21"/>
          <w:szCs w:val="21"/>
          <w:u w:val="none"/>
        </w:rPr>
        <w:t>比选申请文件存在本一览表下列情形之一的，比选申请文件视为重大偏差并作否决竞选处理，否则，比选评审小组不得视为重大偏差而否决</w:t>
      </w:r>
      <w:r>
        <w:rPr>
          <w:rFonts w:hint="eastAsia" w:ascii="宋体" w:hAnsi="宋体"/>
          <w:sz w:val="21"/>
          <w:szCs w:val="21"/>
          <w:u w:val="none"/>
          <w:lang w:eastAsia="zh-CN"/>
        </w:rPr>
        <w:t>比选申请人</w:t>
      </w:r>
      <w:r>
        <w:rPr>
          <w:rFonts w:hint="eastAsia" w:ascii="宋体" w:hAnsi="宋体"/>
          <w:sz w:val="21"/>
          <w:szCs w:val="21"/>
          <w:u w:val="none"/>
        </w:rPr>
        <w:t>的比选申请文件</w:t>
      </w:r>
      <w:r>
        <w:rPr>
          <w:rFonts w:ascii="宋体" w:hAnsi="宋体"/>
          <w:sz w:val="21"/>
          <w:szCs w:val="21"/>
          <w:u w:val="none"/>
        </w:rPr>
        <w:t>。</w:t>
      </w:r>
      <w:bookmarkEnd w:id="133"/>
      <w:bookmarkEnd w:id="134"/>
      <w:bookmarkEnd w:id="135"/>
    </w:p>
    <w:tbl>
      <w:tblPr>
        <w:tblStyle w:val="4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538E2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E506DA6">
            <w:pPr>
              <w:spacing w:line="400" w:lineRule="exact"/>
              <w:ind w:firstLine="422"/>
              <w:jc w:val="center"/>
              <w:rPr>
                <w:rFonts w:ascii="宋体" w:hAnsi="宋体"/>
                <w:b/>
              </w:rPr>
            </w:pPr>
            <w:r>
              <w:rPr>
                <w:rFonts w:ascii="宋体" w:hAnsi="宋体"/>
                <w:b/>
              </w:rPr>
              <w:t>章节号</w:t>
            </w:r>
          </w:p>
        </w:tc>
        <w:tc>
          <w:tcPr>
            <w:tcW w:w="1899" w:type="dxa"/>
            <w:vAlign w:val="center"/>
          </w:tcPr>
          <w:p w14:paraId="143D65C2">
            <w:pPr>
              <w:spacing w:line="400" w:lineRule="exact"/>
              <w:ind w:firstLine="422"/>
              <w:jc w:val="center"/>
              <w:rPr>
                <w:rFonts w:ascii="宋体" w:hAnsi="宋体"/>
                <w:b/>
              </w:rPr>
            </w:pPr>
            <w:r>
              <w:rPr>
                <w:rFonts w:ascii="宋体" w:hAnsi="宋体"/>
                <w:b/>
              </w:rPr>
              <w:t>条款名称</w:t>
            </w:r>
          </w:p>
        </w:tc>
        <w:tc>
          <w:tcPr>
            <w:tcW w:w="6333" w:type="dxa"/>
            <w:vAlign w:val="center"/>
          </w:tcPr>
          <w:p w14:paraId="1D7C8D73">
            <w:pPr>
              <w:spacing w:line="400" w:lineRule="exact"/>
              <w:ind w:firstLine="422"/>
              <w:jc w:val="center"/>
              <w:rPr>
                <w:rFonts w:ascii="宋体" w:hAnsi="宋体"/>
                <w:b/>
              </w:rPr>
            </w:pPr>
            <w:r>
              <w:rPr>
                <w:rFonts w:ascii="宋体" w:hAnsi="宋体"/>
                <w:b/>
              </w:rPr>
              <w:t>否决竞选条件</w:t>
            </w:r>
          </w:p>
        </w:tc>
      </w:tr>
      <w:tr w14:paraId="6EDEA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750FCC1">
            <w:pPr>
              <w:spacing w:line="400" w:lineRule="exact"/>
              <w:jc w:val="center"/>
              <w:rPr>
                <w:rFonts w:ascii="宋体" w:hAnsi="宋体"/>
              </w:rPr>
            </w:pPr>
            <w:r>
              <w:rPr>
                <w:rFonts w:hint="eastAsia" w:ascii="宋体" w:hAnsi="宋体"/>
              </w:rPr>
              <w:t>第三章</w:t>
            </w:r>
          </w:p>
        </w:tc>
        <w:tc>
          <w:tcPr>
            <w:tcW w:w="1899" w:type="dxa"/>
            <w:vMerge w:val="restart"/>
            <w:tcBorders>
              <w:left w:val="single" w:color="000000" w:sz="4" w:space="0"/>
            </w:tcBorders>
            <w:vAlign w:val="center"/>
          </w:tcPr>
          <w:p w14:paraId="3572BE1F">
            <w:pPr>
              <w:spacing w:line="400" w:lineRule="exact"/>
              <w:jc w:val="center"/>
              <w:rPr>
                <w:rFonts w:ascii="宋体" w:hAnsi="宋体"/>
              </w:rPr>
            </w:pPr>
            <w:r>
              <w:rPr>
                <w:rFonts w:hint="eastAsia" w:ascii="宋体" w:hAnsi="宋体"/>
              </w:rPr>
              <w:t>资格评审</w:t>
            </w:r>
          </w:p>
        </w:tc>
        <w:tc>
          <w:tcPr>
            <w:tcW w:w="6333" w:type="dxa"/>
            <w:tcBorders>
              <w:left w:val="single" w:color="000000" w:sz="4" w:space="0"/>
            </w:tcBorders>
            <w:vAlign w:val="center"/>
          </w:tcPr>
          <w:p w14:paraId="23AA4D1C">
            <w:pPr>
              <w:spacing w:line="400" w:lineRule="exact"/>
              <w:ind w:firstLine="420" w:firstLineChars="200"/>
              <w:rPr>
                <w:rFonts w:ascii="宋体" w:hAnsi="宋体"/>
              </w:rPr>
            </w:pPr>
            <w:r>
              <w:rPr>
                <w:rFonts w:hint="eastAsia" w:ascii="宋体" w:hAnsi="宋体"/>
              </w:rPr>
              <w:t>A-1比选申请人的资质条件、营业执照须满足比选申请人须知前附表第1.4.1项的要求，否则由比选评审小组作否决竞选处理。</w:t>
            </w:r>
          </w:p>
        </w:tc>
      </w:tr>
      <w:tr w14:paraId="71D31D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522EA86"/>
        </w:tc>
        <w:tc>
          <w:tcPr>
            <w:tcW w:w="1899" w:type="dxa"/>
            <w:vMerge w:val="continue"/>
            <w:tcBorders>
              <w:left w:val="single" w:color="000000" w:sz="4" w:space="0"/>
            </w:tcBorders>
            <w:vAlign w:val="center"/>
          </w:tcPr>
          <w:p w14:paraId="0F954E4D"/>
        </w:tc>
        <w:tc>
          <w:tcPr>
            <w:tcW w:w="6333" w:type="dxa"/>
            <w:tcBorders>
              <w:left w:val="single" w:color="000000" w:sz="4" w:space="0"/>
            </w:tcBorders>
            <w:vAlign w:val="center"/>
          </w:tcPr>
          <w:p w14:paraId="6B012FBB">
            <w:pPr>
              <w:spacing w:line="400" w:lineRule="exact"/>
              <w:ind w:firstLine="420" w:firstLineChars="200"/>
              <w:rPr>
                <w:rFonts w:ascii="宋体" w:hAnsi="宋体"/>
              </w:rPr>
            </w:pPr>
            <w:r>
              <w:rPr>
                <w:rFonts w:hint="eastAsia" w:ascii="宋体" w:hAnsi="宋体"/>
              </w:rPr>
              <w:t>A-2比选申请人的比选申请截止日比选申请资格情况须满足比选申请人须知前附表1.4.1项的要求，否则由比选评审小组作否决竞选处理。</w:t>
            </w:r>
          </w:p>
        </w:tc>
      </w:tr>
      <w:tr w14:paraId="29F3F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FF709DB"/>
        </w:tc>
        <w:tc>
          <w:tcPr>
            <w:tcW w:w="1899" w:type="dxa"/>
            <w:vMerge w:val="continue"/>
            <w:tcBorders>
              <w:left w:val="single" w:color="000000" w:sz="4" w:space="0"/>
            </w:tcBorders>
            <w:vAlign w:val="center"/>
          </w:tcPr>
          <w:p w14:paraId="460C9321"/>
        </w:tc>
        <w:tc>
          <w:tcPr>
            <w:tcW w:w="6333" w:type="dxa"/>
            <w:tcBorders>
              <w:left w:val="single" w:color="000000" w:sz="4" w:space="0"/>
            </w:tcBorders>
            <w:vAlign w:val="center"/>
          </w:tcPr>
          <w:p w14:paraId="1DA8FD11">
            <w:pPr>
              <w:spacing w:line="400" w:lineRule="exact"/>
              <w:ind w:firstLine="420" w:firstLineChars="200"/>
              <w:rPr>
                <w:rFonts w:ascii="宋体" w:hAnsi="宋体"/>
              </w:rPr>
            </w:pPr>
            <w:r>
              <w:rPr>
                <w:rFonts w:hint="eastAsia" w:ascii="宋体" w:hAnsi="宋体"/>
              </w:rPr>
              <w:t>A-</w:t>
            </w:r>
            <w:r>
              <w:rPr>
                <w:rFonts w:ascii="宋体" w:hAnsi="宋体"/>
              </w:rPr>
              <w:t>3</w:t>
            </w:r>
            <w:r>
              <w:rPr>
                <w:rFonts w:hint="eastAsia" w:ascii="宋体" w:hAnsi="宋体"/>
              </w:rPr>
              <w:t>比选申请人的业绩须满足比选申请人须知前附表1.4.1项的要求，否则由比选评审小组作否决竞选处理。</w:t>
            </w:r>
          </w:p>
        </w:tc>
      </w:tr>
      <w:tr w14:paraId="7CF2A4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A405899"/>
        </w:tc>
        <w:tc>
          <w:tcPr>
            <w:tcW w:w="1899" w:type="dxa"/>
            <w:vMerge w:val="continue"/>
            <w:tcBorders>
              <w:left w:val="single" w:color="000000" w:sz="4" w:space="0"/>
            </w:tcBorders>
            <w:vAlign w:val="center"/>
          </w:tcPr>
          <w:p w14:paraId="06C196AB"/>
        </w:tc>
        <w:tc>
          <w:tcPr>
            <w:tcW w:w="6333" w:type="dxa"/>
            <w:tcBorders>
              <w:left w:val="single" w:color="000000" w:sz="4" w:space="0"/>
            </w:tcBorders>
            <w:vAlign w:val="center"/>
          </w:tcPr>
          <w:p w14:paraId="5639157C">
            <w:pPr>
              <w:spacing w:line="400" w:lineRule="exact"/>
              <w:ind w:firstLine="420" w:firstLineChars="200"/>
              <w:rPr>
                <w:rFonts w:ascii="宋体" w:hAnsi="宋体"/>
              </w:rPr>
            </w:pPr>
            <w:r>
              <w:rPr>
                <w:rFonts w:hint="eastAsia" w:ascii="宋体" w:hAnsi="宋体"/>
              </w:rPr>
              <w:t>A-4比选申请人的财务状况须满足比选申请人须知前附表1.4.1项的要求，否则由比选评审小组作否决竞选处理。</w:t>
            </w:r>
          </w:p>
        </w:tc>
      </w:tr>
      <w:tr w14:paraId="24818B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33E698B"/>
        </w:tc>
        <w:tc>
          <w:tcPr>
            <w:tcW w:w="1899" w:type="dxa"/>
            <w:vMerge w:val="continue"/>
            <w:tcBorders>
              <w:left w:val="single" w:color="000000" w:sz="4" w:space="0"/>
            </w:tcBorders>
            <w:vAlign w:val="center"/>
          </w:tcPr>
          <w:p w14:paraId="3D28C233"/>
        </w:tc>
        <w:tc>
          <w:tcPr>
            <w:tcW w:w="6333" w:type="dxa"/>
            <w:tcBorders>
              <w:left w:val="single" w:color="000000" w:sz="4" w:space="0"/>
            </w:tcBorders>
            <w:vAlign w:val="center"/>
          </w:tcPr>
          <w:p w14:paraId="076C4D8D">
            <w:pPr>
              <w:spacing w:line="400" w:lineRule="exact"/>
              <w:ind w:firstLine="420" w:firstLineChars="200"/>
              <w:rPr>
                <w:rFonts w:ascii="宋体" w:hAnsi="宋体"/>
              </w:rPr>
            </w:pPr>
            <w:r>
              <w:rPr>
                <w:rFonts w:hint="eastAsia" w:ascii="宋体" w:hAnsi="宋体"/>
              </w:rPr>
              <w:t>A-</w:t>
            </w:r>
            <w:r>
              <w:rPr>
                <w:rFonts w:ascii="宋体" w:hAnsi="宋体"/>
              </w:rPr>
              <w:t>5</w:t>
            </w:r>
            <w:r>
              <w:rPr>
                <w:rFonts w:hint="eastAsia" w:ascii="宋体" w:hAnsi="宋体"/>
              </w:rPr>
              <w:t>比选申请人的其他要求须满足比选申请人须知前附表第1.4.1项的要求，否则由比选评审小组作否决竞选处理。</w:t>
            </w:r>
          </w:p>
        </w:tc>
      </w:tr>
      <w:tr w14:paraId="7937D7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80A43A3"/>
        </w:tc>
        <w:tc>
          <w:tcPr>
            <w:tcW w:w="1899" w:type="dxa"/>
            <w:vMerge w:val="continue"/>
            <w:tcBorders>
              <w:left w:val="single" w:color="000000" w:sz="4" w:space="0"/>
            </w:tcBorders>
            <w:vAlign w:val="center"/>
          </w:tcPr>
          <w:p w14:paraId="792E6704"/>
        </w:tc>
        <w:tc>
          <w:tcPr>
            <w:tcW w:w="6333" w:type="dxa"/>
            <w:tcBorders>
              <w:left w:val="single" w:color="000000" w:sz="4" w:space="0"/>
            </w:tcBorders>
            <w:vAlign w:val="center"/>
          </w:tcPr>
          <w:p w14:paraId="71AF19BE">
            <w:pPr>
              <w:spacing w:line="400" w:lineRule="exact"/>
              <w:ind w:firstLine="420" w:firstLineChars="200"/>
              <w:rPr>
                <w:rFonts w:ascii="宋体" w:hAnsi="宋体"/>
                <w:highlight w:val="none"/>
              </w:rPr>
            </w:pPr>
            <w:r>
              <w:rPr>
                <w:rFonts w:hint="eastAsia" w:ascii="宋体" w:hAnsi="宋体"/>
                <w:highlight w:val="none"/>
              </w:rPr>
              <w:t>A-</w:t>
            </w:r>
            <w:r>
              <w:rPr>
                <w:rFonts w:ascii="宋体" w:hAnsi="宋体"/>
                <w:highlight w:val="none"/>
              </w:rPr>
              <w:t>6</w:t>
            </w:r>
            <w:r>
              <w:rPr>
                <w:rFonts w:hint="eastAsia" w:ascii="宋体" w:hAnsi="宋体"/>
                <w:highlight w:val="none"/>
              </w:rPr>
              <w:t>若有联合体比选申请人，则：</w:t>
            </w:r>
          </w:p>
          <w:p w14:paraId="41B5A28D">
            <w:pPr>
              <w:spacing w:line="400" w:lineRule="exact"/>
              <w:ind w:firstLine="420" w:firstLineChars="200"/>
              <w:rPr>
                <w:rFonts w:ascii="宋体" w:hAnsi="宋体"/>
                <w:highlight w:val="none"/>
              </w:rPr>
            </w:pPr>
            <w:r>
              <w:rPr>
                <w:rFonts w:hint="eastAsia" w:ascii="宋体" w:hAnsi="宋体"/>
                <w:highlight w:val="none"/>
              </w:rPr>
              <w:t>（1）</w:t>
            </w:r>
            <w:r>
              <w:rPr>
                <w:rFonts w:ascii="宋体" w:hAnsi="宋体"/>
                <w:highlight w:val="none"/>
              </w:rPr>
              <w:t>联合体各方应按</w:t>
            </w:r>
            <w:r>
              <w:rPr>
                <w:rFonts w:hint="eastAsia" w:ascii="宋体" w:hAnsi="宋体"/>
                <w:highlight w:val="none"/>
              </w:rPr>
              <w:t>比选</w:t>
            </w:r>
            <w:r>
              <w:rPr>
                <w:rFonts w:ascii="宋体" w:hAnsi="宋体"/>
                <w:highlight w:val="none"/>
              </w:rPr>
              <w:t>文件提供的格式签订联合体协议书，明确联合体牵头人和各方权利义务，并承诺就中</w:t>
            </w:r>
            <w:r>
              <w:rPr>
                <w:rFonts w:hint="eastAsia" w:ascii="宋体" w:hAnsi="宋体"/>
                <w:highlight w:val="none"/>
              </w:rPr>
              <w:t>选</w:t>
            </w:r>
            <w:r>
              <w:rPr>
                <w:rFonts w:ascii="宋体" w:hAnsi="宋体"/>
                <w:highlight w:val="none"/>
              </w:rPr>
              <w:t>项目向</w:t>
            </w:r>
            <w:r>
              <w:rPr>
                <w:rFonts w:hint="eastAsia" w:ascii="宋体" w:hAnsi="宋体"/>
                <w:highlight w:val="none"/>
              </w:rPr>
              <w:t>比选</w:t>
            </w:r>
            <w:r>
              <w:rPr>
                <w:rFonts w:ascii="宋体" w:hAnsi="宋体"/>
                <w:highlight w:val="none"/>
              </w:rPr>
              <w:t>人承担连带责任；</w:t>
            </w:r>
          </w:p>
          <w:p w14:paraId="747C3524">
            <w:pPr>
              <w:spacing w:line="400" w:lineRule="exact"/>
              <w:ind w:firstLine="420" w:firstLineChars="200"/>
              <w:rPr>
                <w:rFonts w:ascii="宋体" w:hAnsi="宋体"/>
                <w:highlight w:val="none"/>
              </w:rPr>
            </w:pPr>
            <w:r>
              <w:rPr>
                <w:rFonts w:hint="eastAsia" w:ascii="宋体" w:hAnsi="宋体"/>
                <w:highlight w:val="none"/>
              </w:rPr>
              <w:t>（2）联合体协议约定同一专业分工由两个及以上单位共同承担的</w:t>
            </w:r>
            <w:r>
              <w:rPr>
                <w:rFonts w:ascii="宋体" w:hAnsi="宋体"/>
                <w:highlight w:val="none"/>
              </w:rPr>
              <w:t>，按照资质等级较低的单位确定资质等级；</w:t>
            </w:r>
          </w:p>
          <w:p w14:paraId="5042A7E2">
            <w:pPr>
              <w:spacing w:line="400" w:lineRule="exact"/>
              <w:ind w:firstLine="420" w:firstLineChars="200"/>
              <w:rPr>
                <w:rFonts w:ascii="宋体" w:hAnsi="宋体"/>
                <w:highlight w:val="none"/>
              </w:rPr>
            </w:pPr>
            <w:r>
              <w:rPr>
                <w:rFonts w:hint="eastAsia" w:ascii="宋体" w:hAnsi="宋体"/>
                <w:highlight w:val="none"/>
              </w:rPr>
              <w:t>（3）</w:t>
            </w:r>
            <w:r>
              <w:rPr>
                <w:rFonts w:ascii="宋体" w:hAnsi="宋体"/>
                <w:highlight w:val="none"/>
              </w:rPr>
              <w:t>联合体各方不得再以自己名义单独或参加其他联合体在</w:t>
            </w:r>
            <w:r>
              <w:rPr>
                <w:rFonts w:hint="eastAsia" w:ascii="宋体" w:hAnsi="宋体"/>
                <w:highlight w:val="none"/>
              </w:rPr>
              <w:t>本比选项目同一标段中竞选。</w:t>
            </w:r>
          </w:p>
          <w:p w14:paraId="344A3FF6">
            <w:pPr>
              <w:spacing w:line="400" w:lineRule="exact"/>
              <w:ind w:firstLine="420" w:firstLineChars="200"/>
              <w:rPr>
                <w:rFonts w:ascii="宋体" w:hAnsi="宋体"/>
              </w:rPr>
            </w:pPr>
            <w:r>
              <w:rPr>
                <w:rFonts w:hint="eastAsia" w:ascii="宋体" w:hAnsi="宋体"/>
                <w:highlight w:val="none"/>
              </w:rPr>
              <w:t>否则由比选评审小组作否决竞选处理。</w:t>
            </w:r>
          </w:p>
        </w:tc>
      </w:tr>
      <w:tr w14:paraId="6CE918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CDA2EF"/>
        </w:tc>
        <w:tc>
          <w:tcPr>
            <w:tcW w:w="1899" w:type="dxa"/>
            <w:vMerge w:val="restart"/>
            <w:tcBorders>
              <w:left w:val="single" w:color="000000" w:sz="4" w:space="0"/>
            </w:tcBorders>
            <w:vAlign w:val="center"/>
          </w:tcPr>
          <w:p w14:paraId="13D9BA17">
            <w:pPr>
              <w:spacing w:line="400" w:lineRule="exact"/>
              <w:jc w:val="center"/>
              <w:rPr>
                <w:rFonts w:ascii="宋体" w:hAnsi="宋体"/>
              </w:rPr>
            </w:pPr>
            <w:r>
              <w:rPr>
                <w:rFonts w:hint="eastAsia" w:ascii="宋体" w:hAnsi="宋体"/>
              </w:rPr>
              <w:t>形式评审</w:t>
            </w:r>
          </w:p>
        </w:tc>
        <w:tc>
          <w:tcPr>
            <w:tcW w:w="6333" w:type="dxa"/>
            <w:tcBorders>
              <w:left w:val="single" w:color="000000" w:sz="4" w:space="0"/>
            </w:tcBorders>
          </w:tcPr>
          <w:p w14:paraId="0BECFA9F">
            <w:pPr>
              <w:spacing w:line="400" w:lineRule="exact"/>
              <w:ind w:firstLine="420" w:firstLineChars="200"/>
              <w:rPr>
                <w:rFonts w:ascii="宋体" w:hAnsi="宋体"/>
              </w:rPr>
            </w:pPr>
            <w:r>
              <w:rPr>
                <w:rFonts w:hint="eastAsia" w:ascii="宋体" w:hAnsi="宋体"/>
              </w:rPr>
              <w:t>A-</w:t>
            </w:r>
            <w:r>
              <w:rPr>
                <w:rFonts w:ascii="宋体" w:hAnsi="宋体"/>
              </w:rPr>
              <w:t>7</w:t>
            </w:r>
            <w:r>
              <w:rPr>
                <w:rFonts w:hint="eastAsia" w:ascii="宋体" w:hAnsi="宋体"/>
              </w:rPr>
              <w:t>比选申请人名称必须与营业执照、资质证书一致，依法变更名称的应提交相应证明材料，</w:t>
            </w:r>
            <w:r>
              <w:rPr>
                <w:rFonts w:ascii="宋体" w:hAnsi="宋体"/>
              </w:rPr>
              <w:t>否则</w:t>
            </w:r>
            <w:r>
              <w:rPr>
                <w:rFonts w:hint="eastAsia" w:ascii="宋体" w:hAnsi="宋体"/>
              </w:rPr>
              <w:t>由比选评审小组</w:t>
            </w:r>
            <w:r>
              <w:rPr>
                <w:rFonts w:ascii="宋体" w:hAnsi="宋体"/>
              </w:rPr>
              <w:t>作否决竞选处理。</w:t>
            </w:r>
          </w:p>
        </w:tc>
      </w:tr>
      <w:tr w14:paraId="76D332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475291"/>
        </w:tc>
        <w:tc>
          <w:tcPr>
            <w:tcW w:w="1899" w:type="dxa"/>
            <w:vMerge w:val="continue"/>
            <w:tcBorders>
              <w:left w:val="single" w:color="000000" w:sz="4" w:space="0"/>
            </w:tcBorders>
            <w:vAlign w:val="center"/>
          </w:tcPr>
          <w:p w14:paraId="1FDF39C3"/>
        </w:tc>
        <w:tc>
          <w:tcPr>
            <w:tcW w:w="6333" w:type="dxa"/>
            <w:tcBorders>
              <w:left w:val="single" w:color="000000" w:sz="4" w:space="0"/>
            </w:tcBorders>
          </w:tcPr>
          <w:p w14:paraId="6540C282">
            <w:pPr>
              <w:spacing w:line="400" w:lineRule="exact"/>
              <w:ind w:firstLine="420" w:firstLineChars="200"/>
              <w:rPr>
                <w:rFonts w:ascii="宋体" w:hAnsi="宋体"/>
              </w:rPr>
            </w:pPr>
            <w:r>
              <w:rPr>
                <w:rFonts w:hint="eastAsia" w:ascii="宋体" w:hAnsi="宋体"/>
              </w:rPr>
              <w:t>A-</w:t>
            </w:r>
            <w:r>
              <w:rPr>
                <w:rFonts w:ascii="宋体" w:hAnsi="宋体"/>
              </w:rPr>
              <w:t>8</w:t>
            </w:r>
            <w:r>
              <w:rPr>
                <w:rFonts w:hint="eastAsia" w:ascii="宋体" w:hAnsi="宋体"/>
              </w:rPr>
              <w:t>比选申请函格式规定签名、盖章的位置有法定代表人或其委托代理人签名（或盖章）、加盖单位法人章，否则由比选评审小组作否决竞选处理。</w:t>
            </w:r>
          </w:p>
        </w:tc>
      </w:tr>
      <w:tr w14:paraId="00E72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DD06091"/>
        </w:tc>
        <w:tc>
          <w:tcPr>
            <w:tcW w:w="1899" w:type="dxa"/>
            <w:vMerge w:val="continue"/>
            <w:tcBorders>
              <w:left w:val="single" w:color="000000" w:sz="4" w:space="0"/>
            </w:tcBorders>
            <w:vAlign w:val="center"/>
          </w:tcPr>
          <w:p w14:paraId="2825DD94"/>
        </w:tc>
        <w:tc>
          <w:tcPr>
            <w:tcW w:w="6333" w:type="dxa"/>
            <w:tcBorders>
              <w:left w:val="single" w:color="000000" w:sz="4" w:space="0"/>
            </w:tcBorders>
          </w:tcPr>
          <w:p w14:paraId="10851C36">
            <w:pPr>
              <w:spacing w:line="400" w:lineRule="exact"/>
              <w:ind w:firstLine="420" w:firstLineChars="200"/>
              <w:rPr>
                <w:rFonts w:ascii="宋体" w:hAnsi="宋体"/>
              </w:rPr>
            </w:pPr>
            <w:r>
              <w:rPr>
                <w:rFonts w:hint="eastAsia" w:ascii="宋体" w:hAnsi="宋体"/>
              </w:rPr>
              <w:t>A-</w:t>
            </w:r>
            <w:r>
              <w:rPr>
                <w:rFonts w:ascii="宋体" w:hAnsi="宋体"/>
              </w:rPr>
              <w:t>9</w:t>
            </w:r>
            <w:r>
              <w:rPr>
                <w:rFonts w:hint="eastAsia" w:ascii="宋体" w:hAnsi="宋体"/>
              </w:rPr>
              <w:t>比选申请文件格式符合第二章“比选申请人须知”第3.7款的要求，否则由比选评审小组作否决竞选处理。</w:t>
            </w:r>
          </w:p>
          <w:p w14:paraId="2A22A770">
            <w:pPr>
              <w:spacing w:line="400" w:lineRule="exact"/>
              <w:ind w:firstLine="420" w:firstLineChars="200"/>
              <w:rPr>
                <w:rFonts w:ascii="宋体" w:hAnsi="宋体"/>
              </w:rPr>
            </w:pPr>
            <w:r>
              <w:rPr>
                <w:rFonts w:hint="eastAsia" w:ascii="宋体" w:hAnsi="宋体"/>
                <w:kern w:val="0"/>
              </w:rPr>
              <w:t>编制比选申请文件时不得对第六章“比选申请文件格式”的相应要素作实质性修改，否则由比选评审小组作否决竞选处理。</w:t>
            </w:r>
          </w:p>
        </w:tc>
      </w:tr>
      <w:tr w14:paraId="030BE0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1D87AB"/>
        </w:tc>
        <w:tc>
          <w:tcPr>
            <w:tcW w:w="1899" w:type="dxa"/>
            <w:vMerge w:val="continue"/>
            <w:tcBorders>
              <w:left w:val="single" w:color="000000" w:sz="4" w:space="0"/>
            </w:tcBorders>
            <w:vAlign w:val="center"/>
          </w:tcPr>
          <w:p w14:paraId="0F1FDA41"/>
        </w:tc>
        <w:tc>
          <w:tcPr>
            <w:tcW w:w="6333" w:type="dxa"/>
            <w:tcBorders>
              <w:left w:val="single" w:color="000000" w:sz="4" w:space="0"/>
            </w:tcBorders>
          </w:tcPr>
          <w:p w14:paraId="77CB4B4C">
            <w:pPr>
              <w:autoSpaceDE w:val="0"/>
              <w:autoSpaceDN w:val="0"/>
              <w:adjustRightInd w:val="0"/>
              <w:snapToGrid w:val="0"/>
              <w:spacing w:line="400" w:lineRule="exact"/>
              <w:ind w:firstLine="420" w:firstLineChars="200"/>
              <w:rPr>
                <w:rFonts w:ascii="宋体" w:hAnsi="宋体"/>
                <w:i/>
              </w:rPr>
            </w:pPr>
            <w:r>
              <w:rPr>
                <w:rFonts w:hint="eastAsia" w:ascii="宋体" w:hAnsi="宋体"/>
              </w:rPr>
              <w:t>A-</w:t>
            </w:r>
            <w:r>
              <w:rPr>
                <w:rFonts w:ascii="宋体" w:hAnsi="宋体"/>
              </w:rPr>
              <w:t>10</w:t>
            </w:r>
            <w:r>
              <w:rPr>
                <w:rFonts w:hint="eastAsia" w:ascii="宋体" w:hAnsi="宋体"/>
              </w:rPr>
              <w:t>比选申请文件份数符合第二章“比选申请人须知”第3.7.4项的规定，</w:t>
            </w:r>
            <w:r>
              <w:rPr>
                <w:rFonts w:hint="eastAsia" w:ascii="宋体" w:hAnsi="宋体"/>
                <w:kern w:val="0"/>
              </w:rPr>
              <w:t>否则由比选评审小组作否决竞选处理。</w:t>
            </w:r>
          </w:p>
        </w:tc>
      </w:tr>
      <w:tr w14:paraId="6872FA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E0373E5"/>
        </w:tc>
        <w:tc>
          <w:tcPr>
            <w:tcW w:w="1899" w:type="dxa"/>
            <w:vMerge w:val="continue"/>
            <w:tcBorders>
              <w:left w:val="single" w:color="000000" w:sz="4" w:space="0"/>
            </w:tcBorders>
            <w:vAlign w:val="center"/>
          </w:tcPr>
          <w:p w14:paraId="7FD7E20C"/>
        </w:tc>
        <w:tc>
          <w:tcPr>
            <w:tcW w:w="6333" w:type="dxa"/>
            <w:tcBorders>
              <w:left w:val="single" w:color="000000" w:sz="4" w:space="0"/>
            </w:tcBorders>
          </w:tcPr>
          <w:p w14:paraId="117A39BE">
            <w:pPr>
              <w:autoSpaceDE w:val="0"/>
              <w:autoSpaceDN w:val="0"/>
              <w:adjustRightInd w:val="0"/>
              <w:snapToGrid w:val="0"/>
              <w:spacing w:line="400" w:lineRule="exact"/>
              <w:ind w:firstLine="420" w:firstLineChars="200"/>
              <w:rPr>
                <w:rFonts w:ascii="宋体" w:hAnsi="宋体"/>
              </w:rPr>
            </w:pPr>
            <w:r>
              <w:rPr>
                <w:rFonts w:hint="eastAsia" w:ascii="宋体" w:hAnsi="宋体"/>
                <w:highlight w:val="none"/>
              </w:rPr>
              <w:t>A-</w:t>
            </w:r>
            <w:r>
              <w:rPr>
                <w:rFonts w:ascii="宋体" w:hAnsi="宋体"/>
                <w:highlight w:val="none"/>
              </w:rPr>
              <w:t>11</w:t>
            </w:r>
            <w:r>
              <w:rPr>
                <w:rFonts w:hint="eastAsia" w:ascii="宋体" w:hAnsi="宋体"/>
                <w:highlight w:val="none"/>
              </w:rPr>
              <w:t>联合体参与比选申请的应提交联合体协议书，并明确联合体牵头人。在联合体协议书第5条联合体各成员单位内部的职责分工中填写的联合体所有成员单位名称应与其营业执照、资质证书一致，依法变更名称的应提交相应证明材料，否则由比选评审小组作否决竞选处理。</w:t>
            </w:r>
          </w:p>
        </w:tc>
      </w:tr>
      <w:tr w14:paraId="4DA07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A599AE"/>
        </w:tc>
        <w:tc>
          <w:tcPr>
            <w:tcW w:w="1899" w:type="dxa"/>
            <w:vMerge w:val="continue"/>
            <w:tcBorders>
              <w:left w:val="single" w:color="000000" w:sz="4" w:space="0"/>
            </w:tcBorders>
            <w:vAlign w:val="center"/>
          </w:tcPr>
          <w:p w14:paraId="4826DD73"/>
        </w:tc>
        <w:tc>
          <w:tcPr>
            <w:tcW w:w="6333" w:type="dxa"/>
            <w:tcBorders>
              <w:left w:val="single" w:color="000000" w:sz="4" w:space="0"/>
            </w:tcBorders>
          </w:tcPr>
          <w:p w14:paraId="5EB4D51A">
            <w:pPr>
              <w:spacing w:line="400" w:lineRule="exact"/>
              <w:ind w:firstLine="420" w:firstLineChars="200"/>
              <w:rPr>
                <w:rFonts w:ascii="宋体" w:hAnsi="宋体"/>
              </w:rPr>
            </w:pPr>
            <w:r>
              <w:rPr>
                <w:rFonts w:hint="eastAsia" w:ascii="宋体" w:hAnsi="宋体"/>
              </w:rPr>
              <w:t>A-</w:t>
            </w:r>
            <w:r>
              <w:rPr>
                <w:rFonts w:ascii="宋体" w:hAnsi="宋体"/>
              </w:rPr>
              <w:t>12</w:t>
            </w:r>
            <w:r>
              <w:rPr>
                <w:rFonts w:hint="eastAsia" w:ascii="宋体" w:hAnsi="宋体"/>
              </w:rPr>
              <w:t>只能有一个有效报价。在比选文件没有规定的情况下，不得提交选择性报价，否则由比选评审小组作否决竞选处理。</w:t>
            </w:r>
          </w:p>
        </w:tc>
      </w:tr>
      <w:tr w14:paraId="0383A7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B1D0FA"/>
        </w:tc>
        <w:tc>
          <w:tcPr>
            <w:tcW w:w="1899" w:type="dxa"/>
            <w:vMerge w:val="continue"/>
            <w:tcBorders>
              <w:left w:val="single" w:color="000000" w:sz="4" w:space="0"/>
            </w:tcBorders>
            <w:vAlign w:val="center"/>
          </w:tcPr>
          <w:p w14:paraId="3DABC7E6"/>
        </w:tc>
        <w:tc>
          <w:tcPr>
            <w:tcW w:w="6333" w:type="dxa"/>
            <w:tcBorders>
              <w:left w:val="single" w:color="000000" w:sz="4" w:space="0"/>
            </w:tcBorders>
          </w:tcPr>
          <w:p w14:paraId="4AE7E5F0">
            <w:pPr>
              <w:autoSpaceDE w:val="0"/>
              <w:autoSpaceDN w:val="0"/>
              <w:adjustRightInd w:val="0"/>
              <w:snapToGrid w:val="0"/>
              <w:spacing w:line="400" w:lineRule="exact"/>
              <w:ind w:firstLine="420" w:firstLineChars="200"/>
              <w:rPr>
                <w:rFonts w:ascii="宋体" w:hAnsi="宋体"/>
              </w:rPr>
            </w:pPr>
            <w:r>
              <w:rPr>
                <w:rFonts w:hint="eastAsia" w:ascii="宋体" w:hAnsi="宋体"/>
              </w:rPr>
              <w:t>A-</w:t>
            </w:r>
            <w:r>
              <w:rPr>
                <w:rFonts w:ascii="宋体" w:hAnsi="宋体"/>
              </w:rPr>
              <w:t>13</w:t>
            </w:r>
            <w:r>
              <w:rPr>
                <w:rFonts w:hint="eastAsia" w:ascii="宋体" w:hAnsi="宋体" w:cs="宋体"/>
                <w:kern w:val="0"/>
              </w:rPr>
              <w:t>第六章 比选申请文件格式要求法定代表人或其委托代理人签名（或盖章）的须齐全。</w:t>
            </w:r>
          </w:p>
        </w:tc>
      </w:tr>
      <w:tr w14:paraId="370949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90EB46"/>
        </w:tc>
        <w:tc>
          <w:tcPr>
            <w:tcW w:w="1899" w:type="dxa"/>
            <w:vMerge w:val="continue"/>
            <w:tcBorders>
              <w:left w:val="single" w:color="000000" w:sz="4" w:space="0"/>
            </w:tcBorders>
            <w:vAlign w:val="center"/>
          </w:tcPr>
          <w:p w14:paraId="13912A8F"/>
        </w:tc>
        <w:tc>
          <w:tcPr>
            <w:tcW w:w="6333" w:type="dxa"/>
            <w:tcBorders>
              <w:left w:val="single" w:color="000000" w:sz="4" w:space="0"/>
            </w:tcBorders>
          </w:tcPr>
          <w:p w14:paraId="1B8AEFFC">
            <w:pPr>
              <w:spacing w:line="400" w:lineRule="exact"/>
              <w:ind w:firstLine="420" w:firstLineChars="200"/>
              <w:rPr>
                <w:rFonts w:ascii="宋体" w:hAnsi="宋体"/>
              </w:rPr>
            </w:pPr>
            <w:r>
              <w:rPr>
                <w:rFonts w:hint="eastAsia" w:ascii="宋体" w:hAnsi="宋体"/>
              </w:rPr>
              <w:t>A-1</w:t>
            </w:r>
            <w:r>
              <w:rPr>
                <w:rFonts w:ascii="宋体" w:hAnsi="宋体"/>
              </w:rPr>
              <w:t>4</w:t>
            </w:r>
            <w:r>
              <w:rPr>
                <w:rFonts w:hint="eastAsia" w:ascii="宋体" w:hAnsi="宋体"/>
              </w:rPr>
              <w:t>比选申请人法定代表人的委托代理人有法定代表人签署的授权委托书和比选申请人为其缴纳的养老保险证明材料，否则由比选评审小组作否决竞选处理。</w:t>
            </w:r>
          </w:p>
        </w:tc>
      </w:tr>
      <w:tr w14:paraId="0D8C8F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19DBB9"/>
        </w:tc>
        <w:tc>
          <w:tcPr>
            <w:tcW w:w="1899" w:type="dxa"/>
            <w:vMerge w:val="restart"/>
            <w:tcBorders>
              <w:left w:val="single" w:color="000000" w:sz="4" w:space="0"/>
            </w:tcBorders>
            <w:vAlign w:val="center"/>
          </w:tcPr>
          <w:p w14:paraId="21F9AD93">
            <w:pPr>
              <w:spacing w:line="400" w:lineRule="exact"/>
              <w:jc w:val="center"/>
              <w:rPr>
                <w:rFonts w:ascii="宋体" w:hAnsi="宋体"/>
              </w:rPr>
            </w:pPr>
            <w:r>
              <w:rPr>
                <w:rFonts w:hint="eastAsia" w:ascii="宋体" w:hAnsi="宋体"/>
              </w:rPr>
              <w:t>响应性评审</w:t>
            </w:r>
          </w:p>
        </w:tc>
        <w:tc>
          <w:tcPr>
            <w:tcW w:w="6333" w:type="dxa"/>
            <w:tcBorders>
              <w:left w:val="single" w:color="000000" w:sz="4" w:space="0"/>
            </w:tcBorders>
            <w:vAlign w:val="center"/>
          </w:tcPr>
          <w:p w14:paraId="08AE8086">
            <w:pPr>
              <w:spacing w:line="400" w:lineRule="exact"/>
              <w:ind w:firstLine="420" w:firstLineChars="200"/>
              <w:rPr>
                <w:rFonts w:ascii="宋体" w:hAnsi="宋体"/>
              </w:rPr>
            </w:pPr>
            <w:r>
              <w:rPr>
                <w:rFonts w:hint="eastAsia" w:ascii="宋体" w:hAnsi="宋体"/>
              </w:rPr>
              <w:t>A-1</w:t>
            </w:r>
            <w:r>
              <w:rPr>
                <w:rFonts w:ascii="宋体" w:hAnsi="宋体"/>
              </w:rPr>
              <w:t>5</w:t>
            </w:r>
            <w:r>
              <w:rPr>
                <w:rFonts w:hint="eastAsia" w:ascii="宋体" w:hAnsi="宋体"/>
              </w:rPr>
              <w:t>比选申请函中的比选报价不得高于或等于比选人公布的比选报价最高限价。比选申请函中的比选总报价必须与依据固定费率（或固定单价）计算出的结果一致；采用清单报价的，比选申请函中的比选总报价必须与费用清单合计报价一致。否则，由比选评审小组作否决竞选处理。</w:t>
            </w:r>
          </w:p>
        </w:tc>
      </w:tr>
      <w:tr w14:paraId="7FCB2C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FB3B1C6"/>
        </w:tc>
        <w:tc>
          <w:tcPr>
            <w:tcW w:w="1899" w:type="dxa"/>
            <w:vMerge w:val="continue"/>
            <w:tcBorders>
              <w:left w:val="single" w:color="000000" w:sz="4" w:space="0"/>
            </w:tcBorders>
            <w:vAlign w:val="center"/>
          </w:tcPr>
          <w:p w14:paraId="004F3A10"/>
        </w:tc>
        <w:tc>
          <w:tcPr>
            <w:tcW w:w="6333" w:type="dxa"/>
            <w:tcBorders>
              <w:left w:val="single" w:color="000000" w:sz="4" w:space="0"/>
            </w:tcBorders>
            <w:vAlign w:val="center"/>
          </w:tcPr>
          <w:p w14:paraId="2F8BE041">
            <w:pPr>
              <w:spacing w:line="400" w:lineRule="exact"/>
              <w:ind w:firstLine="420" w:firstLineChars="200"/>
              <w:rPr>
                <w:rFonts w:ascii="宋体" w:hAnsi="宋体"/>
              </w:rPr>
            </w:pPr>
            <w:r>
              <w:rPr>
                <w:rFonts w:ascii="宋体" w:hAnsi="宋体"/>
              </w:rPr>
              <w:t>A-</w:t>
            </w:r>
            <w:r>
              <w:rPr>
                <w:rFonts w:hint="eastAsia" w:ascii="宋体" w:hAnsi="宋体"/>
              </w:rPr>
              <w:t>1</w:t>
            </w:r>
            <w:r>
              <w:rPr>
                <w:rFonts w:ascii="宋体" w:hAnsi="宋体"/>
              </w:rPr>
              <w:t>6</w:t>
            </w:r>
            <w:r>
              <w:rPr>
                <w:rFonts w:hint="eastAsia" w:ascii="宋体" w:hAnsi="宋体"/>
              </w:rPr>
              <w:t>计费基数（或暂定工程量）必须按照比选文件给定的金额填报，否则由比选评审小组作否决竞选处理。</w:t>
            </w:r>
          </w:p>
        </w:tc>
      </w:tr>
      <w:tr w14:paraId="6AD202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EEFC44"/>
        </w:tc>
        <w:tc>
          <w:tcPr>
            <w:tcW w:w="1899" w:type="dxa"/>
            <w:vMerge w:val="continue"/>
            <w:tcBorders>
              <w:left w:val="single" w:color="000000" w:sz="4" w:space="0"/>
            </w:tcBorders>
            <w:vAlign w:val="center"/>
          </w:tcPr>
          <w:p w14:paraId="75F428AB"/>
        </w:tc>
        <w:tc>
          <w:tcPr>
            <w:tcW w:w="6333" w:type="dxa"/>
            <w:tcBorders>
              <w:left w:val="single" w:color="000000" w:sz="4" w:space="0"/>
            </w:tcBorders>
            <w:vAlign w:val="center"/>
          </w:tcPr>
          <w:p w14:paraId="346BBFB5">
            <w:pPr>
              <w:spacing w:line="400" w:lineRule="exact"/>
              <w:ind w:firstLine="420" w:firstLineChars="200"/>
              <w:rPr>
                <w:rFonts w:ascii="宋体" w:hAnsi="宋体"/>
              </w:rPr>
            </w:pPr>
            <w:r>
              <w:rPr>
                <w:rFonts w:ascii="宋体" w:hAnsi="宋体"/>
              </w:rPr>
              <w:t>A-</w:t>
            </w:r>
            <w:r>
              <w:rPr>
                <w:rFonts w:hint="eastAsia" w:ascii="宋体" w:hAnsi="宋体"/>
              </w:rPr>
              <w:t>1</w:t>
            </w:r>
            <w:r>
              <w:rPr>
                <w:rFonts w:ascii="宋体" w:hAnsi="宋体"/>
              </w:rPr>
              <w:t>7</w:t>
            </w:r>
            <w:r>
              <w:rPr>
                <w:rFonts w:hint="eastAsia" w:ascii="宋体" w:hAnsi="宋体" w:cs="宋体"/>
                <w:kern w:val="0"/>
              </w:rPr>
              <w:t>比选申请</w:t>
            </w:r>
            <w:r>
              <w:rPr>
                <w:rFonts w:hint="eastAsia" w:ascii="宋体" w:hAnsi="宋体"/>
              </w:rPr>
              <w:t>内容符合第二章“</w:t>
            </w:r>
            <w:r>
              <w:rPr>
                <w:rFonts w:hint="eastAsia" w:ascii="宋体" w:hAnsi="宋体" w:cs="宋体"/>
                <w:kern w:val="0"/>
              </w:rPr>
              <w:t>比选申请</w:t>
            </w:r>
            <w:r>
              <w:rPr>
                <w:rFonts w:hint="eastAsia" w:ascii="宋体" w:hAnsi="宋体"/>
              </w:rPr>
              <w:t>人须知”第1.3.1项规定，否则由比选评审小组作否决竞选处理。</w:t>
            </w:r>
          </w:p>
        </w:tc>
      </w:tr>
      <w:tr w14:paraId="33B966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419A4143"/>
        </w:tc>
        <w:tc>
          <w:tcPr>
            <w:tcW w:w="1899" w:type="dxa"/>
            <w:vMerge w:val="continue"/>
            <w:tcBorders>
              <w:left w:val="single" w:color="000000" w:sz="4" w:space="0"/>
            </w:tcBorders>
            <w:vAlign w:val="center"/>
          </w:tcPr>
          <w:p w14:paraId="64A588EE"/>
        </w:tc>
        <w:tc>
          <w:tcPr>
            <w:tcW w:w="6333" w:type="dxa"/>
            <w:tcBorders>
              <w:left w:val="single" w:color="000000" w:sz="4" w:space="0"/>
            </w:tcBorders>
            <w:vAlign w:val="center"/>
          </w:tcPr>
          <w:p w14:paraId="260AC3CC">
            <w:pPr>
              <w:spacing w:line="400" w:lineRule="exact"/>
              <w:ind w:firstLine="420" w:firstLineChars="200"/>
              <w:rPr>
                <w:rFonts w:ascii="宋体" w:hAnsi="宋体"/>
              </w:rPr>
            </w:pPr>
            <w:r>
              <w:rPr>
                <w:rFonts w:ascii="宋体" w:hAnsi="宋体"/>
              </w:rPr>
              <w:t>A-</w:t>
            </w:r>
            <w:r>
              <w:rPr>
                <w:rFonts w:hint="eastAsia" w:ascii="宋体" w:hAnsi="宋体"/>
              </w:rPr>
              <w:t>1</w:t>
            </w:r>
            <w:r>
              <w:rPr>
                <w:rFonts w:ascii="宋体" w:hAnsi="宋体"/>
              </w:rPr>
              <w:t>8</w:t>
            </w:r>
            <w:r>
              <w:rPr>
                <w:rFonts w:hint="eastAsia" w:ascii="宋体" w:hAnsi="宋体"/>
              </w:rPr>
              <w:t>服务期限符合第二章“</w:t>
            </w:r>
            <w:r>
              <w:rPr>
                <w:rFonts w:hint="eastAsia" w:ascii="宋体" w:hAnsi="宋体" w:cs="宋体"/>
                <w:kern w:val="0"/>
              </w:rPr>
              <w:t>比选申请</w:t>
            </w:r>
            <w:r>
              <w:rPr>
                <w:rFonts w:hint="eastAsia" w:ascii="宋体" w:hAnsi="宋体"/>
              </w:rPr>
              <w:t>人须知”第1.3.2项规定，否则由比选评审小组作否决竞选处理。</w:t>
            </w:r>
          </w:p>
        </w:tc>
      </w:tr>
      <w:tr w14:paraId="21FB55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14:paraId="5FB3EAEB"/>
        </w:tc>
        <w:tc>
          <w:tcPr>
            <w:tcW w:w="1899" w:type="dxa"/>
            <w:vMerge w:val="continue"/>
            <w:tcBorders>
              <w:left w:val="single" w:color="000000" w:sz="4" w:space="0"/>
            </w:tcBorders>
            <w:vAlign w:val="center"/>
          </w:tcPr>
          <w:p w14:paraId="36BD92B6"/>
        </w:tc>
        <w:tc>
          <w:tcPr>
            <w:tcW w:w="6333" w:type="dxa"/>
            <w:tcBorders>
              <w:left w:val="single" w:color="000000" w:sz="4" w:space="0"/>
            </w:tcBorders>
            <w:vAlign w:val="center"/>
          </w:tcPr>
          <w:p w14:paraId="041D0918">
            <w:pPr>
              <w:spacing w:line="400" w:lineRule="exact"/>
              <w:ind w:firstLine="420" w:firstLineChars="200"/>
              <w:rPr>
                <w:rFonts w:ascii="宋体" w:hAnsi="宋体"/>
                <w:bCs/>
              </w:rPr>
            </w:pPr>
            <w:r>
              <w:rPr>
                <w:rFonts w:ascii="宋体" w:hAnsi="宋体"/>
              </w:rPr>
              <w:t>A-19</w:t>
            </w:r>
            <w:r>
              <w:rPr>
                <w:rFonts w:hint="eastAsia" w:ascii="宋体" w:hAnsi="宋体"/>
                <w:bCs/>
              </w:rPr>
              <w:t>质量标准符合第二章“比选申请人须知”第1.3.3项规定，否则由比选评审小组作否决竞选处理。</w:t>
            </w:r>
          </w:p>
        </w:tc>
      </w:tr>
      <w:tr w14:paraId="1C83FF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14:paraId="1D61BA42"/>
        </w:tc>
        <w:tc>
          <w:tcPr>
            <w:tcW w:w="1899" w:type="dxa"/>
            <w:vMerge w:val="continue"/>
            <w:tcBorders>
              <w:left w:val="single" w:color="000000" w:sz="4" w:space="0"/>
            </w:tcBorders>
            <w:vAlign w:val="center"/>
          </w:tcPr>
          <w:p w14:paraId="0B194940"/>
        </w:tc>
        <w:tc>
          <w:tcPr>
            <w:tcW w:w="6333" w:type="dxa"/>
            <w:tcBorders>
              <w:left w:val="single" w:color="000000" w:sz="4" w:space="0"/>
            </w:tcBorders>
            <w:vAlign w:val="center"/>
          </w:tcPr>
          <w:p w14:paraId="4A215251">
            <w:pPr>
              <w:spacing w:line="400" w:lineRule="exact"/>
              <w:ind w:firstLine="420" w:firstLineChars="200"/>
              <w:rPr>
                <w:rFonts w:ascii="宋体" w:hAnsi="宋体"/>
              </w:rPr>
            </w:pPr>
            <w:r>
              <w:rPr>
                <w:rFonts w:ascii="宋体" w:hAnsi="宋体"/>
              </w:rPr>
              <w:t>A-20</w:t>
            </w:r>
            <w:r>
              <w:rPr>
                <w:rFonts w:hint="eastAsia" w:ascii="宋体" w:hAnsi="宋体" w:cs="宋体"/>
                <w:kern w:val="0"/>
              </w:rPr>
              <w:t>比选申请</w:t>
            </w:r>
            <w:r>
              <w:rPr>
                <w:rFonts w:hint="eastAsia" w:ascii="宋体" w:hAnsi="宋体"/>
              </w:rPr>
              <w:t>有效期符合第二章“</w:t>
            </w:r>
            <w:r>
              <w:rPr>
                <w:rFonts w:hint="eastAsia" w:ascii="宋体" w:hAnsi="宋体" w:cs="宋体"/>
                <w:kern w:val="0"/>
              </w:rPr>
              <w:t>比选申请</w:t>
            </w:r>
            <w:r>
              <w:rPr>
                <w:rFonts w:hint="eastAsia" w:ascii="宋体" w:hAnsi="宋体"/>
              </w:rPr>
              <w:t>人须知”第3.3.1项规定，</w:t>
            </w:r>
            <w:r>
              <w:rPr>
                <w:rFonts w:hint="eastAsia" w:ascii="宋体" w:hAnsi="宋体"/>
                <w:bCs/>
              </w:rPr>
              <w:t>否则由比选评审小组作否决竞选处理。</w:t>
            </w:r>
          </w:p>
        </w:tc>
      </w:tr>
      <w:tr w14:paraId="1B9E26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EB2979F"/>
        </w:tc>
        <w:tc>
          <w:tcPr>
            <w:tcW w:w="1899" w:type="dxa"/>
            <w:vMerge w:val="continue"/>
            <w:tcBorders>
              <w:left w:val="single" w:color="000000" w:sz="4" w:space="0"/>
            </w:tcBorders>
            <w:vAlign w:val="center"/>
          </w:tcPr>
          <w:p w14:paraId="2C7148B7"/>
        </w:tc>
        <w:tc>
          <w:tcPr>
            <w:tcW w:w="6333" w:type="dxa"/>
            <w:tcBorders>
              <w:left w:val="single" w:color="000000" w:sz="4" w:space="0"/>
            </w:tcBorders>
            <w:vAlign w:val="center"/>
          </w:tcPr>
          <w:p w14:paraId="78CE7142">
            <w:pPr>
              <w:spacing w:line="400" w:lineRule="exact"/>
              <w:ind w:firstLine="420" w:firstLineChars="200"/>
              <w:rPr>
                <w:rFonts w:ascii="宋体" w:hAnsi="宋体"/>
              </w:rPr>
            </w:pPr>
            <w:r>
              <w:rPr>
                <w:rFonts w:hint="eastAsia" w:ascii="宋体" w:hAnsi="宋体"/>
              </w:rPr>
              <w:t>A-2</w:t>
            </w:r>
            <w:r>
              <w:rPr>
                <w:rFonts w:ascii="宋体" w:hAnsi="宋体"/>
              </w:rPr>
              <w:t>1</w:t>
            </w:r>
            <w:r>
              <w:rPr>
                <w:rFonts w:hint="eastAsia" w:ascii="宋体" w:hAnsi="宋体"/>
              </w:rPr>
              <w:t>比选申请人应按比选申请人须知前附表第3.4款的规定递交比选保证金，并作为其比选申请文件的组成部分，</w:t>
            </w:r>
            <w:r>
              <w:rPr>
                <w:rFonts w:hint="eastAsia" w:ascii="宋体" w:hAnsi="宋体"/>
                <w:bCs/>
              </w:rPr>
              <w:t>否则由比选评审小组作否决竞选处理</w:t>
            </w:r>
            <w:r>
              <w:rPr>
                <w:rFonts w:hint="eastAsia" w:ascii="宋体" w:hAnsi="宋体"/>
              </w:rPr>
              <w:t>。</w:t>
            </w:r>
          </w:p>
        </w:tc>
      </w:tr>
      <w:tr w14:paraId="4A0FF0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168C6A4D"/>
        </w:tc>
        <w:tc>
          <w:tcPr>
            <w:tcW w:w="1899" w:type="dxa"/>
            <w:vMerge w:val="continue"/>
            <w:tcBorders>
              <w:left w:val="single" w:color="000000" w:sz="4" w:space="0"/>
            </w:tcBorders>
            <w:vAlign w:val="center"/>
          </w:tcPr>
          <w:p w14:paraId="5FEF9D02"/>
        </w:tc>
        <w:tc>
          <w:tcPr>
            <w:tcW w:w="6333" w:type="dxa"/>
            <w:tcBorders>
              <w:left w:val="single" w:color="000000" w:sz="4" w:space="0"/>
            </w:tcBorders>
            <w:vAlign w:val="center"/>
          </w:tcPr>
          <w:p w14:paraId="137FD3D3">
            <w:pPr>
              <w:spacing w:line="400" w:lineRule="exact"/>
              <w:ind w:firstLine="420" w:firstLineChars="200"/>
              <w:rPr>
                <w:rFonts w:ascii="宋体" w:hAnsi="宋体"/>
              </w:rPr>
            </w:pPr>
            <w:r>
              <w:rPr>
                <w:rFonts w:hint="eastAsia" w:ascii="宋体" w:hAnsi="宋体"/>
              </w:rPr>
              <w:t>A-2</w:t>
            </w:r>
            <w:r>
              <w:rPr>
                <w:rFonts w:ascii="宋体" w:hAnsi="宋体"/>
              </w:rPr>
              <w:t>2</w:t>
            </w:r>
            <w:r>
              <w:rPr>
                <w:rFonts w:hint="eastAsia" w:ascii="宋体" w:hAnsi="宋体"/>
              </w:rPr>
              <w:t>符合第四章“合同条款及格式”规定，比选申请文件不应附有比选人不能接受的条件，</w:t>
            </w:r>
            <w:r>
              <w:rPr>
                <w:rFonts w:hint="eastAsia" w:ascii="宋体" w:hAnsi="宋体"/>
                <w:bCs/>
              </w:rPr>
              <w:t>否则由比选评审小组作否决竞选处理</w:t>
            </w:r>
            <w:r>
              <w:rPr>
                <w:rFonts w:hint="eastAsia" w:ascii="宋体" w:hAnsi="宋体"/>
              </w:rPr>
              <w:t>。（由比选申请人承诺，承诺书格式详见第六章比选申请文件格式。）</w:t>
            </w:r>
          </w:p>
        </w:tc>
      </w:tr>
      <w:tr w14:paraId="2F49E0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32320D6"/>
        </w:tc>
        <w:tc>
          <w:tcPr>
            <w:tcW w:w="1899" w:type="dxa"/>
            <w:vMerge w:val="continue"/>
            <w:tcBorders>
              <w:left w:val="single" w:color="000000" w:sz="4" w:space="0"/>
            </w:tcBorders>
            <w:vAlign w:val="center"/>
          </w:tcPr>
          <w:p w14:paraId="767759A3"/>
        </w:tc>
        <w:tc>
          <w:tcPr>
            <w:tcW w:w="6333" w:type="dxa"/>
            <w:tcBorders>
              <w:left w:val="single" w:color="000000" w:sz="4" w:space="0"/>
            </w:tcBorders>
            <w:vAlign w:val="center"/>
          </w:tcPr>
          <w:p w14:paraId="59B8D60A">
            <w:pPr>
              <w:spacing w:line="400" w:lineRule="exact"/>
              <w:ind w:firstLine="420" w:firstLineChars="200"/>
              <w:rPr>
                <w:rFonts w:ascii="宋体" w:hAnsi="宋体"/>
              </w:rPr>
            </w:pPr>
            <w:r>
              <w:rPr>
                <w:rFonts w:hint="eastAsia" w:ascii="宋体" w:hAnsi="宋体"/>
              </w:rPr>
              <w:t>A-</w:t>
            </w:r>
            <w:r>
              <w:rPr>
                <w:rFonts w:ascii="宋体" w:hAnsi="宋体"/>
              </w:rPr>
              <w:t>23</w:t>
            </w:r>
            <w:r>
              <w:rPr>
                <w:rFonts w:hint="eastAsia"/>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hint="eastAsia" w:ascii="宋体" w:hAnsi="宋体"/>
              </w:rPr>
              <w:t>由比选评审小组作否决竞选处理。</w:t>
            </w:r>
          </w:p>
        </w:tc>
      </w:tr>
      <w:tr w14:paraId="0CE5F7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48203B51"/>
        </w:tc>
        <w:tc>
          <w:tcPr>
            <w:tcW w:w="1899" w:type="dxa"/>
            <w:vMerge w:val="continue"/>
            <w:tcBorders>
              <w:left w:val="single" w:color="000000" w:sz="4" w:space="0"/>
            </w:tcBorders>
            <w:vAlign w:val="center"/>
          </w:tcPr>
          <w:p w14:paraId="3BC0081F"/>
        </w:tc>
        <w:tc>
          <w:tcPr>
            <w:tcW w:w="6333" w:type="dxa"/>
            <w:tcBorders>
              <w:left w:val="single" w:color="000000" w:sz="4" w:space="0"/>
            </w:tcBorders>
            <w:vAlign w:val="center"/>
          </w:tcPr>
          <w:p w14:paraId="4D073A4C">
            <w:pPr>
              <w:spacing w:line="400" w:lineRule="exact"/>
              <w:ind w:firstLine="420" w:firstLineChars="200"/>
              <w:rPr>
                <w:rFonts w:ascii="宋体" w:hAnsi="宋体"/>
              </w:rPr>
            </w:pPr>
            <w:r>
              <w:rPr>
                <w:rFonts w:hint="eastAsia" w:ascii="宋体" w:hAnsi="宋体"/>
              </w:rPr>
              <w:t>A-2</w:t>
            </w:r>
            <w:r>
              <w:rPr>
                <w:rFonts w:ascii="宋体" w:hAnsi="宋体"/>
              </w:rPr>
              <w:t>4</w:t>
            </w:r>
            <w:r>
              <w:rPr>
                <w:rFonts w:hint="eastAsia" w:ascii="宋体" w:hAnsi="宋体"/>
              </w:rPr>
              <w:t>各比选申请人的分部分项综合单价报价均不得高于或等于对应综合单价最高限价，否则由比选评审小组作否决竞选处理。</w:t>
            </w:r>
          </w:p>
        </w:tc>
      </w:tr>
      <w:tr w14:paraId="4328AC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7E8EC6E"/>
        </w:tc>
        <w:tc>
          <w:tcPr>
            <w:tcW w:w="1899" w:type="dxa"/>
            <w:vMerge w:val="continue"/>
            <w:tcBorders>
              <w:left w:val="single" w:color="000000" w:sz="4" w:space="0"/>
            </w:tcBorders>
            <w:vAlign w:val="center"/>
          </w:tcPr>
          <w:p w14:paraId="6983AA04"/>
        </w:tc>
        <w:tc>
          <w:tcPr>
            <w:tcW w:w="6333" w:type="dxa"/>
            <w:tcBorders>
              <w:left w:val="single" w:color="000000" w:sz="4" w:space="0"/>
            </w:tcBorders>
            <w:vAlign w:val="center"/>
          </w:tcPr>
          <w:p w14:paraId="0B1F74A4">
            <w:pPr>
              <w:spacing w:line="400" w:lineRule="exact"/>
              <w:ind w:firstLine="420" w:firstLineChars="200"/>
              <w:rPr>
                <w:rFonts w:ascii="宋体" w:hAnsi="宋体"/>
              </w:rPr>
            </w:pPr>
            <w:r>
              <w:rPr>
                <w:rFonts w:ascii="宋体" w:hAnsi="宋体"/>
              </w:rPr>
              <w:t>A-25</w:t>
            </w:r>
            <w:r>
              <w:rPr>
                <w:rFonts w:hint="eastAsia" w:ascii="宋体" w:hAnsi="宋体"/>
              </w:rPr>
              <w:t>比选报价有算术错误的，按照第三章“评审办法”第</w:t>
            </w:r>
            <w:r>
              <w:rPr>
                <w:rFonts w:ascii="宋体" w:hAnsi="宋体"/>
              </w:rPr>
              <w:t>3.1.3</w:t>
            </w:r>
            <w:r>
              <w:rPr>
                <w:rFonts w:hint="eastAsia" w:ascii="宋体" w:hAnsi="宋体"/>
              </w:rPr>
              <w:t>项规定执行，否则由比选评审小组作否决竞选处理。</w:t>
            </w:r>
          </w:p>
        </w:tc>
      </w:tr>
      <w:tr w14:paraId="5CB3F9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4D378C89">
            <w:pPr>
              <w:spacing w:line="400" w:lineRule="exact"/>
              <w:jc w:val="center"/>
              <w:rPr>
                <w:rFonts w:ascii="宋体" w:hAnsi="宋体"/>
              </w:rPr>
            </w:pPr>
            <w:r>
              <w:rPr>
                <w:rFonts w:ascii="宋体" w:hAnsi="宋体"/>
              </w:rPr>
              <w:t>其他</w:t>
            </w:r>
          </w:p>
        </w:tc>
        <w:tc>
          <w:tcPr>
            <w:tcW w:w="1899" w:type="dxa"/>
            <w:tcBorders>
              <w:left w:val="single" w:color="000000" w:sz="4" w:space="0"/>
            </w:tcBorders>
            <w:vAlign w:val="center"/>
          </w:tcPr>
          <w:p w14:paraId="440C52D7">
            <w:pPr>
              <w:spacing w:line="400" w:lineRule="exact"/>
              <w:jc w:val="center"/>
              <w:rPr>
                <w:rFonts w:ascii="宋体" w:hAnsi="宋体"/>
              </w:rPr>
            </w:pPr>
          </w:p>
        </w:tc>
        <w:tc>
          <w:tcPr>
            <w:tcW w:w="6333" w:type="dxa"/>
            <w:tcBorders>
              <w:left w:val="single" w:color="000000" w:sz="4" w:space="0"/>
            </w:tcBorders>
          </w:tcPr>
          <w:p w14:paraId="3F03E390">
            <w:pPr>
              <w:spacing w:line="400" w:lineRule="exact"/>
              <w:ind w:firstLine="420" w:firstLineChars="200"/>
              <w:rPr>
                <w:rFonts w:ascii="宋体" w:hAnsi="宋体"/>
                <w:i/>
              </w:rPr>
            </w:pPr>
          </w:p>
        </w:tc>
      </w:tr>
    </w:tbl>
    <w:p w14:paraId="69918287">
      <w:pPr>
        <w:autoSpaceDE w:val="0"/>
        <w:autoSpaceDN w:val="0"/>
        <w:adjustRightInd w:val="0"/>
        <w:snapToGrid w:val="0"/>
        <w:spacing w:line="360" w:lineRule="auto"/>
        <w:ind w:firstLine="402"/>
        <w:jc w:val="left"/>
        <w:rPr>
          <w:rFonts w:ascii="宋体" w:hAnsi="宋体"/>
          <w:b/>
          <w:kern w:val="0"/>
          <w:sz w:val="20"/>
        </w:rPr>
      </w:pPr>
    </w:p>
    <w:p w14:paraId="4BAE8184">
      <w:pPr>
        <w:pStyle w:val="12"/>
        <w:widowControl/>
        <w:ind w:left="2520" w:firstLine="360"/>
        <w:jc w:val="left"/>
      </w:pPr>
      <w:r>
        <w:br w:type="page"/>
      </w:r>
    </w:p>
    <w:bookmarkEnd w:id="120"/>
    <w:bookmarkEnd w:id="121"/>
    <w:bookmarkEnd w:id="122"/>
    <w:p w14:paraId="0F6F73D9">
      <w:pPr>
        <w:pStyle w:val="3"/>
        <w:spacing w:before="0" w:after="0"/>
        <w:ind w:firstLine="643"/>
        <w:jc w:val="center"/>
        <w:rPr>
          <w:rFonts w:ascii="宋体" w:hAnsi="宋体"/>
          <w:sz w:val="32"/>
          <w:szCs w:val="32"/>
        </w:rPr>
      </w:pPr>
      <w:bookmarkStart w:id="136" w:name="_Toc180748418"/>
      <w:bookmarkStart w:id="137" w:name="_Toc8308"/>
      <w:bookmarkStart w:id="138" w:name="_Toc17800"/>
      <w:r>
        <w:rPr>
          <w:rFonts w:hint="eastAsia" w:ascii="宋体" w:hAnsi="宋体"/>
          <w:sz w:val="32"/>
          <w:szCs w:val="32"/>
        </w:rPr>
        <w:t>第四章  合同条款及格式</w:t>
      </w:r>
      <w:bookmarkEnd w:id="136"/>
      <w:bookmarkEnd w:id="137"/>
      <w:bookmarkEnd w:id="138"/>
    </w:p>
    <w:p w14:paraId="06683B5D">
      <w:pPr>
        <w:widowControl/>
        <w:ind w:firstLine="602"/>
        <w:jc w:val="left"/>
        <w:rPr>
          <w:rFonts w:ascii="宋体" w:hAnsi="宋体"/>
          <w:b/>
          <w:bCs/>
          <w:sz w:val="30"/>
          <w:szCs w:val="30"/>
        </w:rPr>
      </w:pPr>
      <w:bookmarkStart w:id="139" w:name="_Toc416952116"/>
      <w:bookmarkStart w:id="140" w:name="_Toc328578525"/>
      <w:r>
        <w:rPr>
          <w:rFonts w:ascii="宋体" w:hAnsi="宋体"/>
          <w:b/>
          <w:bCs/>
          <w:sz w:val="30"/>
          <w:szCs w:val="30"/>
        </w:rPr>
        <w:br w:type="page"/>
      </w:r>
    </w:p>
    <w:p w14:paraId="25ABEA4C">
      <w:pPr>
        <w:spacing w:line="560" w:lineRule="exact"/>
        <w:ind w:firstLine="0" w:firstLineChars="0"/>
        <w:jc w:val="center"/>
        <w:rPr>
          <w:rFonts w:ascii="宋体" w:hAnsi="宋体" w:cs="宋体"/>
          <w:b/>
          <w:bCs/>
          <w:sz w:val="36"/>
          <w:szCs w:val="44"/>
        </w:rPr>
      </w:pPr>
      <w:r>
        <w:rPr>
          <w:rFonts w:hint="eastAsia" w:ascii="宋体" w:hAnsi="宋体" w:cs="宋体"/>
          <w:b/>
          <w:bCs/>
          <w:sz w:val="36"/>
          <w:szCs w:val="44"/>
          <w:lang w:val="en-US" w:eastAsia="zh-CN"/>
        </w:rPr>
        <w:t xml:space="preserve">                 </w:t>
      </w:r>
      <w:r>
        <w:rPr>
          <w:rFonts w:hint="eastAsia" w:ascii="宋体" w:hAnsi="宋体" w:cs="宋体"/>
          <w:b/>
          <w:bCs/>
          <w:sz w:val="30"/>
          <w:szCs w:val="30"/>
        </w:rPr>
        <w:t>合同编号：</w:t>
      </w:r>
    </w:p>
    <w:p w14:paraId="5FD0E0FE">
      <w:pPr>
        <w:spacing w:line="560" w:lineRule="exact"/>
        <w:ind w:firstLine="0" w:firstLineChars="0"/>
        <w:jc w:val="center"/>
        <w:rPr>
          <w:rFonts w:ascii="宋体" w:hAnsi="宋体" w:cs="宋体"/>
          <w:b/>
          <w:bCs/>
          <w:sz w:val="36"/>
          <w:szCs w:val="44"/>
        </w:rPr>
      </w:pPr>
    </w:p>
    <w:p w14:paraId="462BF965">
      <w:pPr>
        <w:pStyle w:val="39"/>
        <w:rPr>
          <w:rFonts w:hint="eastAsia" w:ascii="宋体" w:hAnsi="宋体" w:eastAsia="宋体" w:cs="宋体"/>
          <w:b/>
          <w:bCs/>
          <w:color w:val="auto"/>
          <w:kern w:val="2"/>
          <w:sz w:val="44"/>
          <w:szCs w:val="32"/>
          <w:lang w:val="en-US" w:eastAsia="zh-CN" w:bidi="ar-SA"/>
        </w:rPr>
      </w:pPr>
    </w:p>
    <w:p w14:paraId="52017E38">
      <w:pPr>
        <w:spacing w:line="560" w:lineRule="exact"/>
        <w:ind w:firstLine="0" w:firstLineChars="0"/>
        <w:jc w:val="center"/>
        <w:rPr>
          <w:rFonts w:hint="eastAsia" w:ascii="宋体" w:hAnsi="宋体" w:eastAsia="宋体" w:cs="宋体"/>
          <w:b/>
          <w:bCs/>
          <w:kern w:val="2"/>
          <w:sz w:val="44"/>
          <w:szCs w:val="32"/>
          <w:lang w:val="en-US" w:eastAsia="zh-CN" w:bidi="ar-SA"/>
        </w:rPr>
      </w:pPr>
      <w:r>
        <w:rPr>
          <w:rFonts w:hint="eastAsia" w:ascii="宋体" w:hAnsi="宋体" w:cs="宋体"/>
          <w:b/>
          <w:bCs/>
          <w:kern w:val="2"/>
          <w:sz w:val="44"/>
          <w:szCs w:val="32"/>
          <w:u w:val="none"/>
          <w:lang w:eastAsia="zh-CN"/>
        </w:rPr>
        <w:t>重庆轨道交通15号线一期工程水土保持</w:t>
      </w:r>
      <w:r>
        <w:rPr>
          <w:rFonts w:hint="eastAsia" w:ascii="宋体" w:hAnsi="宋体" w:cs="宋体"/>
          <w:b/>
          <w:bCs/>
          <w:kern w:val="2"/>
          <w:sz w:val="44"/>
          <w:szCs w:val="32"/>
          <w:u w:val="none"/>
        </w:rPr>
        <w:t>验收服务</w:t>
      </w:r>
      <w:r>
        <w:rPr>
          <w:rFonts w:hint="eastAsia" w:ascii="宋体" w:hAnsi="宋体" w:eastAsia="宋体" w:cs="宋体"/>
          <w:b/>
          <w:bCs/>
          <w:kern w:val="2"/>
          <w:sz w:val="44"/>
          <w:szCs w:val="32"/>
          <w:lang w:val="en-US" w:eastAsia="zh-CN" w:bidi="ar-SA"/>
        </w:rPr>
        <w:t>合同</w:t>
      </w:r>
    </w:p>
    <w:p w14:paraId="66B8AC6F">
      <w:pPr>
        <w:spacing w:line="560" w:lineRule="exact"/>
        <w:ind w:firstLine="0" w:firstLineChars="0"/>
        <w:jc w:val="center"/>
        <w:rPr>
          <w:rFonts w:ascii="宋体" w:hAnsi="宋体" w:cs="宋体"/>
          <w:b/>
          <w:bCs/>
          <w:sz w:val="36"/>
          <w:szCs w:val="44"/>
        </w:rPr>
      </w:pPr>
    </w:p>
    <w:p w14:paraId="14ABE3E5">
      <w:pPr>
        <w:spacing w:line="560" w:lineRule="exact"/>
        <w:ind w:firstLine="0" w:firstLineChars="0"/>
        <w:jc w:val="center"/>
        <w:rPr>
          <w:rFonts w:ascii="宋体" w:hAnsi="宋体" w:cs="宋体"/>
          <w:b/>
          <w:bCs/>
          <w:sz w:val="36"/>
          <w:szCs w:val="44"/>
        </w:rPr>
      </w:pPr>
    </w:p>
    <w:p w14:paraId="22382217">
      <w:pPr>
        <w:spacing w:line="560" w:lineRule="exact"/>
        <w:ind w:firstLine="0" w:firstLineChars="0"/>
        <w:jc w:val="center"/>
        <w:rPr>
          <w:rFonts w:ascii="宋体" w:hAnsi="宋体" w:cs="宋体"/>
          <w:b/>
          <w:bCs/>
          <w:sz w:val="36"/>
          <w:szCs w:val="44"/>
        </w:rPr>
      </w:pPr>
    </w:p>
    <w:p w14:paraId="3519498B">
      <w:pPr>
        <w:spacing w:line="600" w:lineRule="exact"/>
        <w:ind w:firstLine="643"/>
        <w:rPr>
          <w:rFonts w:ascii="宋体" w:hAnsi="宋体" w:cs="宋体"/>
          <w:b/>
          <w:bCs/>
          <w:sz w:val="32"/>
          <w:szCs w:val="40"/>
        </w:rPr>
      </w:pPr>
    </w:p>
    <w:p w14:paraId="4AE1D3F3">
      <w:pPr>
        <w:pStyle w:val="2"/>
        <w:rPr>
          <w:rFonts w:ascii="宋体" w:hAnsi="宋体" w:cs="宋体"/>
          <w:b/>
          <w:bCs/>
          <w:sz w:val="32"/>
          <w:szCs w:val="40"/>
        </w:rPr>
      </w:pPr>
    </w:p>
    <w:p w14:paraId="026840CE">
      <w:pPr>
        <w:rPr>
          <w:rFonts w:ascii="宋体" w:hAnsi="宋体" w:cs="宋体"/>
          <w:b/>
          <w:bCs/>
          <w:sz w:val="32"/>
          <w:szCs w:val="40"/>
        </w:rPr>
      </w:pPr>
    </w:p>
    <w:p w14:paraId="77871366">
      <w:pPr>
        <w:pStyle w:val="2"/>
        <w:rPr>
          <w:rFonts w:ascii="宋体" w:hAnsi="宋体" w:cs="宋体"/>
          <w:b/>
          <w:bCs/>
          <w:sz w:val="32"/>
          <w:szCs w:val="40"/>
        </w:rPr>
      </w:pPr>
    </w:p>
    <w:p w14:paraId="4D9B882E">
      <w:pPr>
        <w:rPr>
          <w:rFonts w:ascii="宋体" w:hAnsi="宋体" w:cs="宋体"/>
          <w:b/>
          <w:bCs/>
          <w:sz w:val="32"/>
          <w:szCs w:val="40"/>
        </w:rPr>
      </w:pPr>
    </w:p>
    <w:p w14:paraId="354516A0">
      <w:pPr>
        <w:pStyle w:val="2"/>
        <w:rPr>
          <w:rFonts w:ascii="宋体" w:hAnsi="宋体" w:cs="宋体"/>
          <w:b/>
          <w:bCs/>
          <w:sz w:val="32"/>
          <w:szCs w:val="40"/>
        </w:rPr>
      </w:pPr>
    </w:p>
    <w:p w14:paraId="104A429A"/>
    <w:p w14:paraId="0FF01490">
      <w:pPr>
        <w:spacing w:line="1000" w:lineRule="exact"/>
        <w:ind w:firstLine="643"/>
        <w:rPr>
          <w:rFonts w:ascii="宋体" w:hAnsi="宋体" w:cs="宋体"/>
          <w:b/>
          <w:bCs/>
          <w:sz w:val="32"/>
          <w:szCs w:val="40"/>
          <w:u w:val="single"/>
        </w:rPr>
      </w:pPr>
      <w:r>
        <w:rPr>
          <w:rFonts w:hint="eastAsia" w:ascii="宋体" w:hAnsi="宋体" w:cs="宋体"/>
          <w:b/>
          <w:bCs/>
          <w:sz w:val="32"/>
          <w:szCs w:val="40"/>
        </w:rPr>
        <w:t>甲方（委托方）：</w:t>
      </w:r>
      <w:r>
        <w:rPr>
          <w:rFonts w:hint="eastAsia" w:ascii="宋体" w:hAnsi="宋体" w:cs="宋体"/>
          <w:b/>
          <w:bCs/>
          <w:sz w:val="32"/>
          <w:szCs w:val="40"/>
          <w:u w:val="single"/>
        </w:rPr>
        <w:t xml:space="preserve">  </w:t>
      </w:r>
      <w:r>
        <w:rPr>
          <w:rFonts w:hint="eastAsia" w:ascii="宋体" w:hAnsi="宋体" w:cs="宋体"/>
          <w:b/>
          <w:bCs/>
          <w:sz w:val="32"/>
          <w:szCs w:val="40"/>
          <w:u w:val="single"/>
          <w:lang w:val="en-US" w:eastAsia="zh-CN"/>
        </w:rPr>
        <w:t xml:space="preserve"> </w:t>
      </w:r>
      <w:r>
        <w:rPr>
          <w:rFonts w:hint="eastAsia" w:ascii="宋体" w:hAnsi="宋体" w:cs="宋体"/>
          <w:b/>
          <w:bCs/>
          <w:sz w:val="32"/>
          <w:szCs w:val="40"/>
          <w:u w:val="single"/>
        </w:rPr>
        <w:t>重庆</w:t>
      </w:r>
      <w:r>
        <w:rPr>
          <w:rFonts w:hint="eastAsia" w:ascii="宋体" w:hAnsi="宋体" w:cs="宋体"/>
          <w:b/>
          <w:bCs/>
          <w:sz w:val="32"/>
          <w:szCs w:val="40"/>
          <w:u w:val="single"/>
          <w:lang w:val="en-US" w:eastAsia="zh-CN"/>
        </w:rPr>
        <w:t>交通建设管理</w:t>
      </w:r>
      <w:r>
        <w:rPr>
          <w:rFonts w:hint="eastAsia" w:ascii="宋体" w:hAnsi="宋体" w:cs="宋体"/>
          <w:b/>
          <w:bCs/>
          <w:sz w:val="32"/>
          <w:szCs w:val="40"/>
          <w:u w:val="single"/>
        </w:rPr>
        <w:t xml:space="preserve">有限公司 </w:t>
      </w:r>
      <w:r>
        <w:rPr>
          <w:rFonts w:hint="eastAsia" w:ascii="宋体" w:hAnsi="宋体" w:cs="宋体"/>
          <w:b/>
          <w:bCs/>
          <w:sz w:val="32"/>
          <w:szCs w:val="40"/>
          <w:u w:val="single"/>
          <w:lang w:val="en-US" w:eastAsia="zh-CN"/>
        </w:rPr>
        <w:t xml:space="preserve">  </w:t>
      </w:r>
    </w:p>
    <w:p w14:paraId="5BD18BC9">
      <w:pPr>
        <w:spacing w:line="1000" w:lineRule="exact"/>
        <w:ind w:firstLine="643"/>
        <w:rPr>
          <w:rFonts w:ascii="宋体" w:hAnsi="宋体" w:cs="宋体"/>
          <w:b/>
          <w:bCs/>
          <w:sz w:val="32"/>
          <w:szCs w:val="40"/>
          <w:u w:val="single"/>
        </w:rPr>
      </w:pPr>
      <w:r>
        <w:rPr>
          <w:rFonts w:hint="eastAsia" w:ascii="宋体" w:hAnsi="宋体" w:cs="宋体"/>
          <w:b/>
          <w:bCs/>
          <w:sz w:val="32"/>
          <w:szCs w:val="40"/>
        </w:rPr>
        <w:t>乙方（受托方）：</w:t>
      </w:r>
      <w:r>
        <w:rPr>
          <w:rFonts w:hint="eastAsia" w:ascii="宋体" w:hAnsi="宋体" w:cs="宋体"/>
          <w:b/>
          <w:bCs/>
          <w:sz w:val="32"/>
          <w:szCs w:val="40"/>
          <w:u w:val="single"/>
        </w:rPr>
        <w:t xml:space="preserve">                                </w:t>
      </w:r>
    </w:p>
    <w:p w14:paraId="102C6326">
      <w:pPr>
        <w:snapToGrid w:val="0"/>
        <w:spacing w:line="720" w:lineRule="auto"/>
        <w:ind w:firstLine="1280" w:firstLineChars="400"/>
        <w:rPr>
          <w:rFonts w:ascii="宋体" w:hAnsi="宋体" w:cs="宋体"/>
          <w:sz w:val="32"/>
          <w:u w:val="single"/>
        </w:rPr>
      </w:pPr>
    </w:p>
    <w:p w14:paraId="7F6C97CF">
      <w:pPr>
        <w:snapToGrid w:val="0"/>
        <w:spacing w:line="720" w:lineRule="auto"/>
        <w:ind w:firstLine="1280" w:firstLineChars="400"/>
        <w:rPr>
          <w:rFonts w:ascii="宋体" w:hAnsi="宋体" w:cs="宋体"/>
          <w:sz w:val="32"/>
          <w:u w:val="single"/>
        </w:rPr>
      </w:pPr>
    </w:p>
    <w:p w14:paraId="6DEEA520">
      <w:pPr>
        <w:spacing w:line="560" w:lineRule="exact"/>
        <w:ind w:firstLine="0" w:firstLineChars="0"/>
        <w:jc w:val="center"/>
        <w:rPr>
          <w:rFonts w:hint="eastAsia" w:ascii="宋体" w:hAnsi="宋体" w:eastAsia="宋体" w:cs="宋体"/>
          <w:b/>
          <w:bCs/>
          <w:kern w:val="2"/>
          <w:sz w:val="44"/>
          <w:szCs w:val="32"/>
          <w:lang w:val="en-US" w:eastAsia="zh-CN" w:bidi="ar-SA"/>
        </w:rPr>
      </w:pPr>
      <w:r>
        <w:rPr>
          <w:rFonts w:hint="eastAsia" w:ascii="宋体" w:hAnsi="宋体" w:cs="宋体"/>
          <w:b/>
          <w:bCs/>
          <w:sz w:val="32"/>
          <w:szCs w:val="40"/>
        </w:rPr>
        <w:t>签订日期：    年   月   日</w:t>
      </w:r>
      <w:r>
        <w:rPr>
          <w:rFonts w:hint="eastAsia" w:ascii="宋体" w:hAnsi="宋体" w:cs="宋体"/>
          <w:b/>
          <w:bCs/>
          <w:sz w:val="44"/>
          <w:szCs w:val="44"/>
        </w:rPr>
        <w:br w:type="page"/>
      </w:r>
      <w:r>
        <w:rPr>
          <w:rFonts w:hint="eastAsia" w:ascii="宋体" w:hAnsi="宋体" w:cs="宋体"/>
          <w:b/>
          <w:bCs/>
          <w:kern w:val="2"/>
          <w:sz w:val="44"/>
          <w:szCs w:val="32"/>
          <w:u w:val="none"/>
          <w:lang w:eastAsia="zh-CN"/>
        </w:rPr>
        <w:t>重庆轨道交通15号线一期工程水土保持</w:t>
      </w:r>
      <w:r>
        <w:rPr>
          <w:rFonts w:hint="eastAsia" w:ascii="宋体" w:hAnsi="宋体" w:cs="宋体"/>
          <w:b/>
          <w:bCs/>
          <w:kern w:val="2"/>
          <w:sz w:val="44"/>
          <w:szCs w:val="32"/>
          <w:u w:val="none"/>
        </w:rPr>
        <w:t>验收服务</w:t>
      </w:r>
      <w:r>
        <w:rPr>
          <w:rFonts w:hint="eastAsia" w:ascii="宋体" w:hAnsi="宋体" w:eastAsia="宋体" w:cs="宋体"/>
          <w:b/>
          <w:bCs/>
          <w:kern w:val="2"/>
          <w:sz w:val="44"/>
          <w:szCs w:val="32"/>
          <w:lang w:val="en-US" w:eastAsia="zh-CN" w:bidi="ar-SA"/>
        </w:rPr>
        <w:t>合同</w:t>
      </w:r>
    </w:p>
    <w:p w14:paraId="1B6EBF57">
      <w:pPr>
        <w:spacing w:line="560" w:lineRule="exact"/>
        <w:ind w:firstLine="0" w:firstLineChars="0"/>
        <w:jc w:val="center"/>
        <w:rPr>
          <w:rFonts w:hint="eastAsia" w:ascii="宋体" w:hAnsi="宋体" w:eastAsia="宋体" w:cs="宋体"/>
          <w:b/>
          <w:bCs/>
          <w:kern w:val="2"/>
          <w:sz w:val="44"/>
          <w:szCs w:val="32"/>
          <w:lang w:val="en-US" w:eastAsia="zh-CN" w:bidi="ar-SA"/>
        </w:rPr>
      </w:pPr>
    </w:p>
    <w:p w14:paraId="6EFB88D1">
      <w:pPr>
        <w:spacing w:line="560" w:lineRule="exact"/>
        <w:ind w:firstLine="0" w:firstLineChars="0"/>
        <w:jc w:val="center"/>
        <w:rPr>
          <w:rFonts w:hint="eastAsia" w:ascii="宋体" w:hAnsi="宋体" w:eastAsia="宋体" w:cs="宋体"/>
          <w:b/>
          <w:bCs/>
          <w:kern w:val="2"/>
          <w:sz w:val="44"/>
          <w:szCs w:val="32"/>
          <w:lang w:val="en-US" w:eastAsia="zh-CN" w:bidi="ar-SA"/>
        </w:rPr>
      </w:pPr>
    </w:p>
    <w:p w14:paraId="29883875">
      <w:pPr>
        <w:spacing w:line="560" w:lineRule="exact"/>
        <w:ind w:firstLine="0" w:firstLineChars="0"/>
        <w:jc w:val="center"/>
        <w:rPr>
          <w:rFonts w:ascii="宋体" w:hAnsi="宋体" w:cs="宋体"/>
          <w:b/>
          <w:bCs/>
          <w:color w:val="auto"/>
          <w:sz w:val="44"/>
          <w:szCs w:val="44"/>
        </w:rPr>
      </w:pPr>
    </w:p>
    <w:p w14:paraId="4883BFD0">
      <w:pPr>
        <w:spacing w:line="360" w:lineRule="auto"/>
        <w:ind w:left="0" w:leftChars="0" w:firstLine="0" w:firstLineChars="0"/>
        <w:rPr>
          <w:rFonts w:ascii="宋体" w:hAnsi="宋体"/>
          <w:color w:val="auto"/>
          <w:szCs w:val="21"/>
        </w:rPr>
      </w:pPr>
    </w:p>
    <w:p w14:paraId="37410075">
      <w:pPr>
        <w:spacing w:line="360" w:lineRule="auto"/>
        <w:ind w:firstLine="482"/>
        <w:rPr>
          <w:rFonts w:ascii="宋体" w:hAnsi="宋体"/>
          <w:b/>
          <w:color w:val="auto"/>
          <w:sz w:val="24"/>
          <w:u w:val="single"/>
        </w:rPr>
      </w:pPr>
      <w:r>
        <w:rPr>
          <w:rFonts w:hint="eastAsia" w:ascii="宋体" w:hAnsi="宋体"/>
          <w:b/>
          <w:color w:val="auto"/>
          <w:sz w:val="24"/>
        </w:rPr>
        <w:t>甲方（委托方）：</w:t>
      </w:r>
      <w:r>
        <w:rPr>
          <w:rFonts w:hint="eastAsia" w:ascii="宋体" w:hAnsi="宋体"/>
          <w:b/>
          <w:color w:val="auto"/>
          <w:sz w:val="24"/>
          <w:u w:val="single"/>
        </w:rPr>
        <w:t xml:space="preserve">                            </w:t>
      </w:r>
      <w:r>
        <w:rPr>
          <w:rFonts w:hint="eastAsia" w:ascii="宋体" w:hAnsi="宋体"/>
          <w:b/>
          <w:color w:val="auto"/>
          <w:sz w:val="24"/>
          <w:u w:val="single"/>
        </w:rPr>
        <w:tab/>
      </w:r>
      <w:r>
        <w:rPr>
          <w:rFonts w:hint="eastAsia" w:ascii="宋体" w:hAnsi="宋体"/>
          <w:b/>
          <w:color w:val="auto"/>
          <w:sz w:val="24"/>
          <w:u w:val="single"/>
        </w:rPr>
        <w:t xml:space="preserve">  </w:t>
      </w:r>
    </w:p>
    <w:p w14:paraId="1C003DB1">
      <w:pPr>
        <w:adjustRightInd w:val="0"/>
        <w:snapToGrid w:val="0"/>
        <w:spacing w:line="360" w:lineRule="auto"/>
        <w:ind w:firstLine="482"/>
        <w:rPr>
          <w:rFonts w:ascii="宋体" w:hAnsi="宋体"/>
          <w:b/>
          <w:color w:val="auto"/>
          <w:sz w:val="24"/>
        </w:rPr>
      </w:pPr>
      <w:r>
        <w:rPr>
          <w:rFonts w:hint="eastAsia" w:ascii="宋体" w:hAnsi="宋体"/>
          <w:b/>
          <w:color w:val="auto"/>
          <w:sz w:val="24"/>
        </w:rPr>
        <w:t>乙方（受托方）：</w:t>
      </w:r>
      <w:r>
        <w:rPr>
          <w:rFonts w:hint="eastAsia" w:ascii="宋体" w:hAnsi="宋体"/>
          <w:b/>
          <w:color w:val="auto"/>
          <w:sz w:val="24"/>
          <w:u w:val="single"/>
        </w:rPr>
        <w:t xml:space="preserve">                           </w:t>
      </w:r>
      <w:r>
        <w:rPr>
          <w:rFonts w:hint="eastAsia" w:ascii="宋体" w:hAnsi="宋体"/>
          <w:b/>
          <w:color w:val="auto"/>
          <w:sz w:val="24"/>
          <w:u w:val="single"/>
        </w:rPr>
        <w:tab/>
      </w:r>
      <w:r>
        <w:rPr>
          <w:rFonts w:hint="eastAsia" w:ascii="宋体" w:hAnsi="宋体"/>
          <w:b/>
          <w:color w:val="auto"/>
          <w:sz w:val="24"/>
          <w:u w:val="single"/>
        </w:rPr>
        <w:t xml:space="preserve">  </w:t>
      </w:r>
    </w:p>
    <w:p w14:paraId="5E3691F9">
      <w:pPr>
        <w:rPr>
          <w:rFonts w:hint="eastAsia" w:ascii="宋体" w:hAnsi="宋体"/>
          <w:color w:val="auto"/>
          <w:szCs w:val="21"/>
          <w:u w:val="single"/>
        </w:rPr>
      </w:pPr>
    </w:p>
    <w:p w14:paraId="24159B87">
      <w:pPr>
        <w:spacing w:line="360" w:lineRule="auto"/>
        <w:ind w:firstLine="420" w:firstLineChars="0"/>
        <w:jc w:val="left"/>
        <w:rPr>
          <w:rFonts w:hint="eastAsia" w:ascii="宋体" w:hAnsi="宋体"/>
          <w:szCs w:val="21"/>
        </w:rPr>
      </w:pPr>
      <w:r>
        <w:rPr>
          <w:rFonts w:hint="eastAsia" w:ascii="宋体" w:hAnsi="宋体"/>
          <w:szCs w:val="21"/>
          <w:u w:val="none"/>
        </w:rPr>
        <w:t>根据《中华人民共和国</w:t>
      </w:r>
      <w:r>
        <w:rPr>
          <w:rFonts w:hint="eastAsia" w:ascii="宋体" w:hAnsi="宋体"/>
          <w:szCs w:val="21"/>
          <w:u w:val="none"/>
          <w:lang w:eastAsia="zh-CN"/>
        </w:rPr>
        <w:t>民法典</w:t>
      </w:r>
      <w:r>
        <w:rPr>
          <w:rFonts w:hint="eastAsia" w:ascii="宋体" w:hAnsi="宋体"/>
          <w:szCs w:val="21"/>
          <w:u w:val="none"/>
        </w:rPr>
        <w:t>》，结合</w:t>
      </w:r>
      <w:r>
        <w:rPr>
          <w:rFonts w:hint="eastAsia" w:ascii="宋体" w:hAnsi="宋体" w:cs="Times New Roman"/>
          <w:b w:val="0"/>
          <w:bCs w:val="0"/>
          <w:kern w:val="2"/>
          <w:sz w:val="21"/>
          <w:szCs w:val="21"/>
          <w:u w:val="none"/>
        </w:rPr>
        <w:t>重庆轨道交通15号线</w:t>
      </w:r>
      <w:r>
        <w:rPr>
          <w:rFonts w:hint="eastAsia" w:ascii="宋体" w:hAnsi="宋体" w:cs="Times New Roman"/>
          <w:b w:val="0"/>
          <w:bCs w:val="0"/>
          <w:kern w:val="2"/>
          <w:sz w:val="21"/>
          <w:szCs w:val="21"/>
          <w:u w:val="none"/>
          <w:lang w:val="en-US" w:eastAsia="zh-CN"/>
        </w:rPr>
        <w:t>一期</w:t>
      </w:r>
      <w:r>
        <w:rPr>
          <w:rFonts w:hint="eastAsia" w:ascii="宋体" w:hAnsi="宋体" w:cs="Times New Roman"/>
          <w:b w:val="0"/>
          <w:bCs w:val="0"/>
          <w:kern w:val="2"/>
          <w:sz w:val="21"/>
          <w:szCs w:val="21"/>
          <w:u w:val="none"/>
        </w:rPr>
        <w:t>工程</w:t>
      </w:r>
      <w:r>
        <w:rPr>
          <w:rFonts w:hint="eastAsia" w:ascii="宋体" w:hAnsi="宋体"/>
          <w:szCs w:val="21"/>
        </w:rPr>
        <w:t>具体情况，为明确责任、分工协作、相互配合，双方本着平等、自愿、公平和诚实信用的原则，确保</w:t>
      </w:r>
      <w:r>
        <w:rPr>
          <w:rFonts w:hint="eastAsia" w:ascii="宋体" w:hAnsi="宋体"/>
          <w:szCs w:val="21"/>
          <w:lang w:eastAsia="zh-CN"/>
        </w:rPr>
        <w:t>水土保持</w:t>
      </w:r>
      <w:r>
        <w:rPr>
          <w:rFonts w:hint="eastAsia" w:ascii="宋体" w:hAnsi="宋体"/>
          <w:szCs w:val="21"/>
          <w:lang w:val="en-US" w:eastAsia="zh-CN"/>
        </w:rPr>
        <w:t>验收服务</w:t>
      </w:r>
      <w:r>
        <w:rPr>
          <w:rFonts w:hint="eastAsia" w:ascii="宋体" w:hAnsi="宋体"/>
          <w:szCs w:val="21"/>
        </w:rPr>
        <w:t>工作质量，经过双方协商一致，签订本合同。</w:t>
      </w:r>
    </w:p>
    <w:p w14:paraId="3263D934">
      <w:pPr>
        <w:snapToGrid w:val="0"/>
        <w:spacing w:line="360" w:lineRule="auto"/>
        <w:ind w:firstLine="422"/>
        <w:rPr>
          <w:rFonts w:ascii="宋体" w:hAnsi="宋体"/>
          <w:b/>
          <w:color w:val="auto"/>
          <w:sz w:val="28"/>
          <w:szCs w:val="28"/>
        </w:rPr>
      </w:pPr>
      <w:r>
        <w:rPr>
          <w:rFonts w:hint="eastAsia" w:ascii="宋体" w:hAnsi="宋体"/>
          <w:b/>
          <w:color w:val="auto"/>
          <w:sz w:val="28"/>
          <w:szCs w:val="28"/>
        </w:rPr>
        <w:t>第一条 工程建设项目概况</w:t>
      </w:r>
    </w:p>
    <w:p w14:paraId="4A4ABD22">
      <w:pPr>
        <w:spacing w:line="360" w:lineRule="auto"/>
        <w:ind w:firstLine="420"/>
        <w:jc w:val="left"/>
        <w:rPr>
          <w:rFonts w:hint="eastAsia" w:ascii="宋体" w:hAnsi="宋体"/>
          <w:szCs w:val="21"/>
        </w:rPr>
      </w:pPr>
      <w:r>
        <w:rPr>
          <w:rFonts w:hint="eastAsia" w:ascii="宋体" w:hAnsi="宋体"/>
          <w:color w:val="auto"/>
          <w:szCs w:val="21"/>
        </w:rPr>
        <w:t>1.1 项目名称：</w:t>
      </w:r>
      <w:r>
        <w:rPr>
          <w:rFonts w:hint="eastAsia" w:ascii="宋体" w:hAnsi="宋体" w:cs="Times New Roman"/>
          <w:b w:val="0"/>
          <w:bCs w:val="0"/>
          <w:color w:val="auto"/>
          <w:kern w:val="2"/>
          <w:sz w:val="21"/>
          <w:szCs w:val="21"/>
          <w:u w:val="none"/>
        </w:rPr>
        <w:t>重庆轨道交通15号线</w:t>
      </w:r>
      <w:r>
        <w:rPr>
          <w:rFonts w:hint="eastAsia" w:ascii="宋体" w:hAnsi="宋体" w:cs="Times New Roman"/>
          <w:b w:val="0"/>
          <w:bCs w:val="0"/>
          <w:color w:val="auto"/>
          <w:kern w:val="2"/>
          <w:sz w:val="21"/>
          <w:szCs w:val="21"/>
          <w:u w:val="none"/>
          <w:lang w:val="en-US" w:eastAsia="zh-CN"/>
        </w:rPr>
        <w:t>一期</w:t>
      </w:r>
      <w:r>
        <w:rPr>
          <w:rFonts w:hint="eastAsia" w:ascii="宋体" w:hAnsi="宋体" w:cs="Times New Roman"/>
          <w:b w:val="0"/>
          <w:bCs w:val="0"/>
          <w:color w:val="auto"/>
          <w:kern w:val="2"/>
          <w:sz w:val="21"/>
          <w:szCs w:val="21"/>
          <w:u w:val="none"/>
        </w:rPr>
        <w:t>工程</w:t>
      </w:r>
    </w:p>
    <w:p w14:paraId="4A6880E9">
      <w:pPr>
        <w:spacing w:line="360" w:lineRule="auto"/>
        <w:ind w:firstLine="420"/>
        <w:jc w:val="left"/>
        <w:rPr>
          <w:rFonts w:ascii="宋体" w:hAnsi="宋体"/>
          <w:szCs w:val="21"/>
        </w:rPr>
      </w:pPr>
      <w:r>
        <w:rPr>
          <w:rFonts w:hint="eastAsia" w:ascii="宋体" w:hAnsi="宋体"/>
          <w:szCs w:val="21"/>
        </w:rPr>
        <w:t>1.2 项目地点：</w:t>
      </w:r>
      <w:r>
        <w:rPr>
          <w:rFonts w:hint="eastAsia" w:ascii="宋体" w:hAnsi="宋体"/>
          <w:szCs w:val="21"/>
          <w:u w:val="single"/>
        </w:rPr>
        <w:t>重庆市。</w:t>
      </w:r>
    </w:p>
    <w:p w14:paraId="4E385E55">
      <w:pPr>
        <w:spacing w:line="360" w:lineRule="auto"/>
        <w:ind w:firstLine="420"/>
        <w:jc w:val="left"/>
        <w:rPr>
          <w:rFonts w:hint="eastAsia" w:ascii="宋体" w:hAnsi="宋体" w:eastAsia="宋体" w:cs="Times New Roman"/>
          <w:szCs w:val="21"/>
          <w:u w:val="none"/>
          <w:lang w:val="en-US" w:eastAsia="zh-CN"/>
        </w:rPr>
      </w:pPr>
      <w:r>
        <w:rPr>
          <w:rFonts w:hint="eastAsia" w:ascii="宋体" w:hAnsi="宋体"/>
          <w:szCs w:val="21"/>
        </w:rPr>
        <w:t>1.3 项目情况：</w:t>
      </w:r>
      <w:r>
        <w:rPr>
          <w:rFonts w:hint="eastAsia" w:ascii="宋体" w:hAnsi="宋体"/>
          <w:szCs w:val="21"/>
          <w:u w:val="none"/>
          <w:lang w:val="en-US" w:eastAsia="zh-CN"/>
        </w:rPr>
        <w:t>15号线一期工程起于九曲河东站，经重光站、龙安路站、金童路站、果塘路站、西南政法大学站、宝圣湖站、绣湖路站、T3 航站楼站、龙骏大道站、两江大道站、复盛站、现代大道站、终点为两江影视城站。线路全长约38.73公里，其中地下线(含明挖段)约35.463公里，高架线约3.267公里。全线共设站14座，均为地下站，其中换乘站7座。设九曲河停车场、铜锣山停车场2座</w:t>
      </w:r>
      <w:r>
        <w:rPr>
          <w:rFonts w:hint="eastAsia" w:ascii="宋体" w:hAnsi="宋体" w:eastAsia="宋体" w:cs="Times New Roman"/>
          <w:sz w:val="21"/>
          <w:szCs w:val="21"/>
          <w:lang w:val="en-US" w:eastAsia="zh-CN"/>
        </w:rPr>
        <w:t>。重庆城轨快线控制中心工程</w:t>
      </w:r>
      <w:r>
        <w:rPr>
          <w:rFonts w:hint="eastAsia" w:ascii="宋体" w:hAnsi="宋体" w:cs="Times New Roman"/>
          <w:sz w:val="21"/>
          <w:szCs w:val="21"/>
          <w:lang w:val="en-US" w:eastAsia="zh-CN"/>
        </w:rPr>
        <w:t>与</w:t>
      </w:r>
      <w:r>
        <w:rPr>
          <w:rFonts w:hint="eastAsia" w:ascii="宋体" w:hAnsi="宋体" w:eastAsia="宋体" w:cs="Times New Roman"/>
          <w:sz w:val="21"/>
          <w:szCs w:val="21"/>
          <w:lang w:val="en-US" w:eastAsia="zh-CN"/>
        </w:rPr>
        <w:t>15号线九曲河停车场共址建设</w:t>
      </w:r>
      <w:r>
        <w:rPr>
          <w:rFonts w:hint="eastAsia" w:ascii="宋体" w:hAnsi="宋体" w:cs="Times New Roman"/>
          <w:sz w:val="21"/>
          <w:szCs w:val="21"/>
          <w:lang w:val="en-US" w:eastAsia="zh-CN"/>
        </w:rPr>
        <w:t>，位于重庆市两江新区,用地紧邻重光立交，总用地面积约1.96万</w:t>
      </w:r>
      <w:r>
        <w:rPr>
          <w:rFonts w:hint="eastAsia" w:ascii="宋体" w:hAnsi="宋体" w:eastAsia="宋体" w:cs="Times New Roman"/>
          <w:sz w:val="21"/>
          <w:szCs w:val="21"/>
          <w:lang w:val="en-US" w:eastAsia="zh-CN"/>
        </w:rPr>
        <w:t>m²</w:t>
      </w:r>
      <w:r>
        <w:rPr>
          <w:rFonts w:hint="eastAsia" w:ascii="宋体" w:hAnsi="宋体"/>
          <w:szCs w:val="21"/>
          <w:u w:val="none"/>
          <w:lang w:val="en-US" w:eastAsia="zh-CN"/>
        </w:rPr>
        <w:t>。</w:t>
      </w:r>
    </w:p>
    <w:p w14:paraId="0E47F608">
      <w:pPr>
        <w:snapToGrid w:val="0"/>
        <w:spacing w:line="360" w:lineRule="auto"/>
        <w:ind w:firstLine="422"/>
        <w:rPr>
          <w:rFonts w:hint="eastAsia" w:ascii="宋体" w:hAnsi="宋体"/>
          <w:b/>
          <w:sz w:val="28"/>
          <w:szCs w:val="28"/>
        </w:rPr>
      </w:pPr>
      <w:r>
        <w:rPr>
          <w:rFonts w:hint="eastAsia" w:ascii="宋体" w:hAnsi="宋体"/>
          <w:b/>
          <w:sz w:val="28"/>
          <w:szCs w:val="28"/>
        </w:rPr>
        <w:t>第二条 本合同签订的依据</w:t>
      </w:r>
    </w:p>
    <w:p w14:paraId="672B3386">
      <w:pPr>
        <w:spacing w:line="360" w:lineRule="auto"/>
        <w:ind w:firstLine="420"/>
        <w:rPr>
          <w:rFonts w:ascii="宋体" w:hAnsi="宋体" w:cs="宋体"/>
          <w:szCs w:val="21"/>
        </w:rPr>
      </w:pPr>
      <w:r>
        <w:rPr>
          <w:rFonts w:hint="eastAsia" w:ascii="宋体" w:hAnsi="宋体"/>
          <w:szCs w:val="21"/>
        </w:rPr>
        <w:t>本合同依据《中华人民共和国</w:t>
      </w:r>
      <w:r>
        <w:rPr>
          <w:rFonts w:hint="eastAsia" w:ascii="宋体" w:hAnsi="宋体"/>
          <w:szCs w:val="21"/>
          <w:lang w:eastAsia="zh-CN"/>
        </w:rPr>
        <w:t>民法典</w:t>
      </w:r>
      <w:r>
        <w:rPr>
          <w:rFonts w:hint="eastAsia" w:ascii="宋体" w:hAnsi="宋体"/>
          <w:szCs w:val="21"/>
        </w:rPr>
        <w:t>》及</w:t>
      </w:r>
      <w:r>
        <w:rPr>
          <w:rFonts w:hint="eastAsia" w:ascii="宋体" w:hAnsi="宋体" w:cs="宋体"/>
          <w:szCs w:val="21"/>
        </w:rPr>
        <w:t>本工程前期工作的有关批复等相关法律法规和技术文件。</w:t>
      </w:r>
    </w:p>
    <w:p w14:paraId="201E1D9C">
      <w:pPr>
        <w:snapToGrid w:val="0"/>
        <w:spacing w:line="360" w:lineRule="auto"/>
        <w:ind w:firstLine="422"/>
        <w:rPr>
          <w:rFonts w:hint="eastAsia" w:ascii="宋体" w:hAnsi="宋体"/>
          <w:b/>
          <w:sz w:val="28"/>
          <w:szCs w:val="28"/>
        </w:rPr>
      </w:pPr>
      <w:r>
        <w:rPr>
          <w:rFonts w:hint="eastAsia" w:ascii="宋体" w:hAnsi="宋体"/>
          <w:b/>
          <w:sz w:val="28"/>
          <w:szCs w:val="28"/>
        </w:rPr>
        <w:t>第</w:t>
      </w:r>
      <w:r>
        <w:rPr>
          <w:rFonts w:hint="eastAsia" w:ascii="宋体" w:hAnsi="宋体"/>
          <w:b/>
          <w:sz w:val="28"/>
          <w:szCs w:val="28"/>
          <w:lang w:eastAsia="zh-CN"/>
        </w:rPr>
        <w:t>三</w:t>
      </w:r>
      <w:r>
        <w:rPr>
          <w:rFonts w:hint="eastAsia" w:ascii="宋体" w:hAnsi="宋体"/>
          <w:b/>
          <w:sz w:val="28"/>
          <w:szCs w:val="28"/>
        </w:rPr>
        <w:t>条 工作内容、服务周期及质量要求</w:t>
      </w:r>
    </w:p>
    <w:p w14:paraId="57ED1376">
      <w:pPr>
        <w:adjustRightInd w:val="0"/>
        <w:snapToGrid w:val="0"/>
        <w:spacing w:before="120" w:beforeLines="50" w:line="360" w:lineRule="auto"/>
        <w:ind w:firstLine="422"/>
        <w:rPr>
          <w:rFonts w:hint="eastAsia" w:ascii="宋体" w:hAnsi="宋体"/>
          <w:b/>
          <w:szCs w:val="21"/>
        </w:rPr>
      </w:pPr>
      <w:r>
        <w:rPr>
          <w:rFonts w:hint="eastAsia" w:ascii="宋体" w:hAnsi="宋体"/>
          <w:b/>
          <w:szCs w:val="21"/>
          <w:lang w:val="en-US" w:eastAsia="zh-CN"/>
        </w:rPr>
        <w:t>3.</w:t>
      </w:r>
      <w:r>
        <w:rPr>
          <w:rFonts w:hint="eastAsia" w:ascii="宋体" w:hAnsi="宋体"/>
          <w:b/>
          <w:szCs w:val="21"/>
        </w:rPr>
        <w:t>1工作内容</w:t>
      </w:r>
    </w:p>
    <w:p w14:paraId="2CFF1E42">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根据国家和重庆市有关水土保持法律、法规和技术规范要求，完成重庆轨道交通15号线一期工程</w:t>
      </w:r>
      <w:r>
        <w:rPr>
          <w:rFonts w:hint="eastAsia" w:ascii="宋体" w:hAnsi="宋体" w:cs="Times New Roman"/>
          <w:b w:val="0"/>
          <w:bCs w:val="0"/>
          <w:color w:val="auto"/>
          <w:kern w:val="2"/>
          <w:sz w:val="21"/>
          <w:szCs w:val="21"/>
          <w:u w:val="none"/>
          <w:lang w:val="en-US" w:eastAsia="zh-CN"/>
        </w:rPr>
        <w:t>水土保持</w:t>
      </w:r>
      <w:r>
        <w:rPr>
          <w:rFonts w:hint="eastAsia" w:ascii="宋体" w:hAnsi="宋体" w:eastAsia="宋体" w:cs="Times New Roman"/>
          <w:sz w:val="21"/>
          <w:szCs w:val="21"/>
          <w:lang w:val="en-US" w:eastAsia="zh-CN"/>
        </w:rPr>
        <w:t>设施自主验收，通过水行政主管部门审核，获得水土保持设施自主验收报备回执。具体工作内容包括但不限于以下:</w:t>
      </w:r>
    </w:p>
    <w:p w14:paraId="0BA2F3CB">
      <w:pPr>
        <w:keepNext w:val="0"/>
        <w:keepLines w:val="0"/>
        <w:pageBreakBefore w:val="0"/>
        <w:widowControl w:val="0"/>
        <w:kinsoku/>
        <w:wordWrap/>
        <w:overflowPunct/>
        <w:topLinePunct w:val="0"/>
        <w:autoSpaceDE/>
        <w:autoSpaceDN/>
        <w:bidi w:val="0"/>
        <w:adjustRightInd/>
        <w:snapToGrid/>
        <w:spacing w:line="360" w:lineRule="auto"/>
        <w:ind w:firstLine="155" w:firstLineChars="74"/>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（一）根据国家和重庆市现行有关水土保持法律、法规和技术规范，完成</w:t>
      </w:r>
      <w:r>
        <w:rPr>
          <w:rFonts w:hint="eastAsia" w:ascii="宋体" w:hAnsi="宋体" w:eastAsia="宋体" w:cs="Times New Roman"/>
          <w:kern w:val="2"/>
          <w:sz w:val="21"/>
          <w:szCs w:val="21"/>
          <w:lang w:val="en-US" w:eastAsia="zh-CN"/>
        </w:rPr>
        <w:t>轨道交通15号线一期</w:t>
      </w:r>
      <w:r>
        <w:rPr>
          <w:rFonts w:hint="eastAsia" w:ascii="宋体" w:hAnsi="宋体" w:cs="Times New Roman"/>
          <w:kern w:val="2"/>
          <w:sz w:val="21"/>
          <w:szCs w:val="21"/>
          <w:lang w:val="en-US" w:eastAsia="zh-CN"/>
        </w:rPr>
        <w:t>工程</w:t>
      </w:r>
      <w:r>
        <w:rPr>
          <w:rFonts w:hint="eastAsia" w:ascii="宋体" w:hAnsi="宋体"/>
          <w:kern w:val="2"/>
          <w:sz w:val="21"/>
          <w:szCs w:val="21"/>
          <w:u w:val="none"/>
        </w:rPr>
        <w:t>项目</w:t>
      </w:r>
      <w:r>
        <w:rPr>
          <w:rFonts w:hint="eastAsia" w:ascii="宋体" w:hAnsi="宋体"/>
          <w:kern w:val="2"/>
          <w:sz w:val="21"/>
          <w:szCs w:val="21"/>
          <w:u w:val="none"/>
          <w:lang w:eastAsia="zh-CN"/>
        </w:rPr>
        <w:t>水土保持</w:t>
      </w:r>
      <w:r>
        <w:rPr>
          <w:rFonts w:hint="eastAsia" w:ascii="宋体" w:hAnsi="宋体"/>
          <w:kern w:val="2"/>
          <w:sz w:val="21"/>
          <w:szCs w:val="21"/>
          <w:u w:val="none"/>
        </w:rPr>
        <w:t>验收</w:t>
      </w:r>
      <w:r>
        <w:rPr>
          <w:rFonts w:hint="eastAsia" w:ascii="宋体" w:hAnsi="宋体"/>
          <w:kern w:val="2"/>
          <w:sz w:val="21"/>
          <w:szCs w:val="21"/>
          <w:u w:val="none"/>
          <w:lang w:val="en-US" w:eastAsia="zh-CN"/>
        </w:rPr>
        <w:t>服务</w:t>
      </w:r>
      <w:r>
        <w:rPr>
          <w:rFonts w:hint="eastAsia" w:ascii="宋体" w:hAnsi="宋体" w:cs="Times New Roman"/>
          <w:kern w:val="2"/>
          <w:sz w:val="21"/>
          <w:szCs w:val="21"/>
          <w:lang w:val="en-US" w:eastAsia="zh-CN"/>
        </w:rPr>
        <w:t>（包括但不限于</w:t>
      </w:r>
      <w:r>
        <w:rPr>
          <w:rFonts w:hint="eastAsia" w:ascii="宋体" w:hAnsi="宋体" w:eastAsia="宋体" w:cs="Times New Roman"/>
          <w:kern w:val="2"/>
          <w:sz w:val="21"/>
          <w:szCs w:val="21"/>
          <w:lang w:val="en-US" w:eastAsia="zh-CN"/>
        </w:rPr>
        <w:t>车站、区间（含中间风井）、场段、出入场线、出入段线、主变电站及供电路由、控制中心及工程占地等</w:t>
      </w:r>
      <w:r>
        <w:rPr>
          <w:rFonts w:hint="eastAsia" w:ascii="宋体" w:hAnsi="宋体" w:cs="Times New Roman"/>
          <w:kern w:val="2"/>
          <w:sz w:val="21"/>
          <w:szCs w:val="21"/>
          <w:lang w:val="en-US" w:eastAsia="zh-CN"/>
        </w:rPr>
        <w:t>）</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完成水土保持设施验收报备工作。</w:t>
      </w:r>
    </w:p>
    <w:p w14:paraId="5644531A">
      <w:pPr>
        <w:keepNext w:val="0"/>
        <w:keepLines w:val="0"/>
        <w:pageBreakBefore w:val="0"/>
        <w:widowControl/>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（二）开展水土保持设施验收评价工作，包括水土流失防治目标实现情况评价、水土保持监理和监测工作评价、水土保持设施建设管理评价、水土保持设施试运行及管理情况评价等。</w:t>
      </w:r>
    </w:p>
    <w:p w14:paraId="16A1F57A">
      <w:pPr>
        <w:keepNext w:val="0"/>
        <w:keepLines w:val="0"/>
        <w:pageBreakBefore w:val="0"/>
        <w:widowControl/>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（三）依法依规编制水土保持设施验收报告。</w:t>
      </w:r>
    </w:p>
    <w:p w14:paraId="230ED68E">
      <w:pPr>
        <w:keepNext w:val="0"/>
        <w:keepLines w:val="0"/>
        <w:pageBreakBefore w:val="0"/>
        <w:widowControl/>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（四）协助召开水土保持设施自主验收会。</w:t>
      </w:r>
    </w:p>
    <w:p w14:paraId="3DCBEA3E">
      <w:pPr>
        <w:keepNext w:val="0"/>
        <w:keepLines w:val="0"/>
        <w:pageBreakBefore w:val="0"/>
        <w:widowControl/>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五）提供符合国家和地方法律法规、技术规范和本合同要求且通过专家评审的水土保持设施验收报告书，取得水行政主管部门水土保持设施自主验收报备回执。提交通过专家评审的水土保持设施验收报告书纸质件一式陆份，光盘一式两份，报备回执原件。</w:t>
      </w:r>
    </w:p>
    <w:p w14:paraId="1F832E87">
      <w:pPr>
        <w:keepNext w:val="0"/>
        <w:keepLines w:val="0"/>
        <w:pageBreakBefore w:val="0"/>
        <w:widowControl/>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（六）配合接受相关行政主管部门的监督执法检查。</w:t>
      </w:r>
    </w:p>
    <w:p w14:paraId="336D6DFD">
      <w:pPr>
        <w:widowControl/>
        <w:adjustRightInd/>
        <w:snapToGrid/>
        <w:spacing w:before="0" w:beforeLines="-2147483648" w:line="360" w:lineRule="auto"/>
        <w:ind w:firstLine="420"/>
        <w:rPr>
          <w:rFonts w:hint="eastAsia" w:ascii="宋体" w:hAnsi="宋体"/>
          <w:b/>
          <w:szCs w:val="21"/>
        </w:rPr>
      </w:pPr>
      <w:r>
        <w:rPr>
          <w:rFonts w:hint="eastAsia" w:ascii="宋体" w:hAnsi="宋体" w:eastAsia="宋体" w:cs="Times New Roman"/>
          <w:sz w:val="21"/>
          <w:szCs w:val="21"/>
          <w:lang w:val="en-US" w:eastAsia="zh-CN"/>
        </w:rPr>
        <w:t>（七）完成水土保持验收的其他工作。</w:t>
      </w:r>
    </w:p>
    <w:p w14:paraId="2B20AD65">
      <w:pPr>
        <w:spacing w:line="360" w:lineRule="auto"/>
        <w:ind w:firstLine="422" w:firstLineChars="200"/>
        <w:rPr>
          <w:rFonts w:hint="eastAsia" w:ascii="宋体" w:hAnsi="宋体"/>
          <w:b w:val="0"/>
          <w:color w:val="auto"/>
          <w:szCs w:val="21"/>
          <w:u w:val="single"/>
          <w:lang w:val="en-US" w:eastAsia="zh-CN"/>
        </w:rPr>
      </w:pPr>
      <w:r>
        <w:rPr>
          <w:rFonts w:hint="eastAsia" w:ascii="宋体" w:hAnsi="宋体"/>
          <w:b/>
          <w:szCs w:val="21"/>
          <w:lang w:val="en-US" w:eastAsia="zh-CN"/>
        </w:rPr>
        <w:t>3.2</w:t>
      </w:r>
      <w:r>
        <w:rPr>
          <w:rFonts w:hint="eastAsia" w:ascii="宋体" w:hAnsi="宋体"/>
          <w:b/>
          <w:szCs w:val="21"/>
        </w:rPr>
        <w:t>服务周期：</w:t>
      </w:r>
      <w:r>
        <w:rPr>
          <w:rFonts w:hint="eastAsia" w:ascii="宋体" w:hAnsi="宋体" w:eastAsia="宋体" w:cs="Times New Roman"/>
          <w:sz w:val="21"/>
          <w:szCs w:val="21"/>
          <w:lang w:val="en-US" w:eastAsia="zh-CN"/>
        </w:rPr>
        <w:t>合同签订之日起至重庆轨道交通15号线一期工程水土保持验收</w:t>
      </w:r>
      <w:r>
        <w:rPr>
          <w:rFonts w:hint="eastAsia" w:ascii="宋体" w:hAnsi="宋体" w:cs="Times New Roman"/>
          <w:sz w:val="21"/>
          <w:szCs w:val="21"/>
          <w:lang w:val="en-US" w:eastAsia="zh-CN"/>
        </w:rPr>
        <w:t>工作全部完成为止，具体应满足甲方要求</w:t>
      </w:r>
      <w:r>
        <w:rPr>
          <w:rFonts w:hint="eastAsia" w:ascii="宋体" w:hAnsi="宋体" w:eastAsia="宋体" w:cs="Times New Roman"/>
          <w:sz w:val="21"/>
          <w:szCs w:val="21"/>
          <w:lang w:val="en-US" w:eastAsia="zh-CN"/>
        </w:rPr>
        <w:t>。</w:t>
      </w:r>
    </w:p>
    <w:p w14:paraId="29F2498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b/>
          <w:szCs w:val="21"/>
        </w:rPr>
      </w:pPr>
      <w:r>
        <w:rPr>
          <w:rFonts w:hint="eastAsia" w:ascii="宋体" w:hAnsi="宋体"/>
          <w:b/>
          <w:szCs w:val="21"/>
        </w:rPr>
        <w:t>3.</w:t>
      </w:r>
      <w:r>
        <w:rPr>
          <w:rFonts w:hint="eastAsia" w:ascii="宋体" w:hAnsi="宋体"/>
          <w:b/>
          <w:szCs w:val="21"/>
          <w:lang w:val="en-US" w:eastAsia="zh-CN"/>
        </w:rPr>
        <w:t>3</w:t>
      </w:r>
      <w:r>
        <w:rPr>
          <w:rFonts w:hint="eastAsia" w:ascii="宋体" w:hAnsi="宋体"/>
          <w:b/>
          <w:szCs w:val="21"/>
        </w:rPr>
        <w:t>质量要求：</w:t>
      </w:r>
    </w:p>
    <w:p w14:paraId="6667C83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（一） 应严格按照《中华人民共和国水土保持法》《水利部关于加强事中事后监管规范生产建设项目水土保持设施自主验收的通知》等国家及地方相关法律法规和本项目水土保持方案报告书及其相关批复（含变更、补充文件及批复）要求和本合同确定的内容及程序开展工作。</w:t>
      </w:r>
    </w:p>
    <w:p w14:paraId="7B450DE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（二） 所提交的成果报告应完整可靠、分析全面、论证充分、附件齐全，满足国家地方及行业的有关规范、规程要求。</w:t>
      </w:r>
    </w:p>
    <w:p w14:paraId="4C8EE39B">
      <w:pPr>
        <w:widowControl/>
        <w:spacing w:line="360" w:lineRule="auto"/>
        <w:ind w:firstLine="420" w:firstLineChars="200"/>
        <w:rPr>
          <w:rFonts w:hint="eastAsia" w:ascii="宋体" w:hAnsi="宋体" w:eastAsia="宋体" w:cs="Times New Roman"/>
          <w:szCs w:val="21"/>
          <w:u w:val="none"/>
        </w:rPr>
      </w:pPr>
      <w:r>
        <w:rPr>
          <w:rFonts w:hint="eastAsia" w:ascii="宋体" w:hAnsi="宋体" w:eastAsia="宋体" w:cs="Times New Roman"/>
          <w:sz w:val="21"/>
          <w:szCs w:val="21"/>
          <w:lang w:val="en-US" w:eastAsia="zh-CN"/>
        </w:rPr>
        <w:t>（三） 应按照甲方《项目档案管理办法》的要求对阶段性成果和最终成果以及其他必要的资料进行整理归档和移交。</w:t>
      </w:r>
    </w:p>
    <w:p w14:paraId="6809B8A8">
      <w:pPr>
        <w:snapToGrid w:val="0"/>
        <w:spacing w:line="360" w:lineRule="auto"/>
        <w:ind w:firstLine="422"/>
        <w:rPr>
          <w:rFonts w:hint="eastAsia" w:ascii="宋体" w:hAnsi="宋体"/>
          <w:b/>
          <w:sz w:val="28"/>
          <w:szCs w:val="28"/>
        </w:rPr>
      </w:pPr>
      <w:r>
        <w:rPr>
          <w:rFonts w:hint="eastAsia" w:ascii="宋体" w:hAnsi="宋体"/>
          <w:b/>
          <w:sz w:val="28"/>
          <w:szCs w:val="28"/>
        </w:rPr>
        <w:t>第</w:t>
      </w:r>
      <w:r>
        <w:rPr>
          <w:rFonts w:hint="eastAsia" w:ascii="宋体" w:hAnsi="宋体"/>
          <w:b/>
          <w:sz w:val="28"/>
          <w:szCs w:val="28"/>
          <w:lang w:eastAsia="zh-CN"/>
        </w:rPr>
        <w:t>四</w:t>
      </w:r>
      <w:r>
        <w:rPr>
          <w:rFonts w:hint="eastAsia" w:ascii="宋体" w:hAnsi="宋体"/>
          <w:b/>
          <w:sz w:val="28"/>
          <w:szCs w:val="28"/>
        </w:rPr>
        <w:t>条 甲方权利与义务</w:t>
      </w:r>
    </w:p>
    <w:p w14:paraId="28DF1669">
      <w:pPr>
        <w:spacing w:line="360" w:lineRule="auto"/>
        <w:ind w:firstLine="420"/>
        <w:rPr>
          <w:rFonts w:hint="eastAsia" w:ascii="宋体" w:hAnsi="宋体"/>
          <w:szCs w:val="21"/>
        </w:rPr>
      </w:pPr>
      <w:r>
        <w:rPr>
          <w:rFonts w:hint="eastAsia" w:ascii="宋体" w:hAnsi="宋体"/>
          <w:szCs w:val="21"/>
          <w:lang w:val="en-US" w:eastAsia="zh-CN"/>
        </w:rPr>
        <w:t>4.1</w:t>
      </w:r>
      <w:r>
        <w:rPr>
          <w:rFonts w:hint="eastAsia" w:ascii="宋体" w:hAnsi="宋体"/>
          <w:szCs w:val="21"/>
        </w:rPr>
        <w:t>根据乙方工作开展需要，甲方及时协调相关单位提交相关资料及文件。</w:t>
      </w:r>
    </w:p>
    <w:p w14:paraId="3EE49DED">
      <w:pPr>
        <w:spacing w:line="360" w:lineRule="auto"/>
        <w:ind w:firstLine="420"/>
        <w:rPr>
          <w:rFonts w:hint="eastAsia" w:ascii="宋体" w:hAnsi="宋体"/>
          <w:szCs w:val="21"/>
        </w:rPr>
      </w:pPr>
      <w:r>
        <w:rPr>
          <w:rFonts w:hint="eastAsia" w:ascii="宋体" w:hAnsi="宋体"/>
          <w:szCs w:val="21"/>
          <w:lang w:val="en-US" w:eastAsia="zh-CN"/>
        </w:rPr>
        <w:t>4.2</w:t>
      </w:r>
      <w:r>
        <w:rPr>
          <w:rFonts w:hint="eastAsia" w:ascii="宋体" w:hAnsi="宋体"/>
          <w:szCs w:val="21"/>
        </w:rPr>
        <w:t>甲方应保护乙方的版权，未经乙方同意，甲方对乙方交付的成果文件不得用于本合同外的项目，如发生以上情况，乙方有权索赔。</w:t>
      </w:r>
    </w:p>
    <w:p w14:paraId="04FA63BA">
      <w:pPr>
        <w:spacing w:line="360" w:lineRule="auto"/>
        <w:ind w:firstLine="420"/>
        <w:rPr>
          <w:rFonts w:hint="default" w:eastAsia="宋体"/>
          <w:color w:val="auto"/>
          <w:lang w:val="en-US" w:eastAsia="zh-CN"/>
        </w:rPr>
      </w:pPr>
      <w:r>
        <w:rPr>
          <w:rFonts w:hint="eastAsia" w:ascii="宋体" w:hAnsi="宋体"/>
          <w:color w:val="auto"/>
          <w:szCs w:val="21"/>
          <w:lang w:val="en-US" w:eastAsia="zh-CN"/>
        </w:rPr>
        <w:t>4.3乙方应</w:t>
      </w:r>
      <w:r>
        <w:rPr>
          <w:rFonts w:hint="eastAsia" w:ascii="宋体" w:hAnsi="宋体" w:cs="宋体"/>
          <w:bCs/>
          <w:color w:val="auto"/>
          <w:kern w:val="0"/>
          <w:szCs w:val="21"/>
          <w:highlight w:val="none"/>
        </w:rPr>
        <w:t>配</w:t>
      </w:r>
      <w:r>
        <w:rPr>
          <w:rFonts w:hint="eastAsia" w:ascii="宋体" w:hAnsi="宋体" w:cs="宋体"/>
          <w:bCs/>
          <w:color w:val="auto"/>
          <w:kern w:val="0"/>
          <w:szCs w:val="21"/>
        </w:rPr>
        <w:t>备充足的专业技术人员、熟悉</w:t>
      </w:r>
      <w:r>
        <w:rPr>
          <w:rFonts w:hint="eastAsia" w:ascii="宋体" w:hAnsi="宋体" w:cs="宋体"/>
          <w:bCs/>
          <w:color w:val="auto"/>
          <w:kern w:val="0"/>
          <w:szCs w:val="21"/>
          <w:lang w:eastAsia="zh-CN"/>
        </w:rPr>
        <w:t>水土保持</w:t>
      </w:r>
      <w:r>
        <w:rPr>
          <w:rFonts w:hint="eastAsia" w:ascii="宋体" w:hAnsi="宋体" w:cs="宋体"/>
          <w:bCs/>
          <w:color w:val="auto"/>
          <w:kern w:val="0"/>
          <w:szCs w:val="21"/>
          <w:lang w:val="en-US" w:eastAsia="zh-CN"/>
        </w:rPr>
        <w:t>验收</w:t>
      </w:r>
      <w:r>
        <w:rPr>
          <w:rFonts w:hint="eastAsia" w:ascii="宋体" w:hAnsi="宋体" w:cs="宋体"/>
          <w:bCs/>
          <w:color w:val="auto"/>
          <w:kern w:val="0"/>
          <w:szCs w:val="21"/>
        </w:rPr>
        <w:t>的特性和相关技术标准规范、有良好的信誉。若实施过程中人员数量和能力达</w:t>
      </w:r>
      <w:r>
        <w:rPr>
          <w:rFonts w:hint="eastAsia" w:ascii="宋体" w:hAnsi="宋体" w:cs="宋体"/>
          <w:bCs/>
          <w:color w:val="auto"/>
          <w:kern w:val="0"/>
          <w:szCs w:val="21"/>
          <w:lang w:val="en-US" w:eastAsia="zh-CN"/>
        </w:rPr>
        <w:t>不</w:t>
      </w:r>
      <w:r>
        <w:rPr>
          <w:rFonts w:hint="eastAsia" w:ascii="宋体" w:hAnsi="宋体" w:cs="宋体"/>
          <w:bCs/>
          <w:color w:val="auto"/>
          <w:kern w:val="0"/>
          <w:szCs w:val="21"/>
        </w:rPr>
        <w:t>到</w:t>
      </w:r>
      <w:r>
        <w:rPr>
          <w:rFonts w:hint="eastAsia" w:ascii="宋体" w:hAnsi="宋体" w:cs="宋体"/>
          <w:bCs/>
          <w:color w:val="auto"/>
          <w:kern w:val="0"/>
          <w:szCs w:val="21"/>
          <w:lang w:val="en-US" w:eastAsia="zh-CN"/>
        </w:rPr>
        <w:t>验收服务</w:t>
      </w:r>
      <w:r>
        <w:rPr>
          <w:rFonts w:hint="eastAsia" w:ascii="宋体" w:hAnsi="宋体" w:cs="宋体"/>
          <w:bCs/>
          <w:color w:val="auto"/>
          <w:kern w:val="0"/>
          <w:szCs w:val="21"/>
        </w:rPr>
        <w:t>要求，</w:t>
      </w:r>
      <w:r>
        <w:rPr>
          <w:rFonts w:hint="eastAsia" w:ascii="宋体" w:hAnsi="宋体" w:cs="宋体"/>
          <w:bCs/>
          <w:color w:val="auto"/>
          <w:kern w:val="0"/>
          <w:szCs w:val="21"/>
          <w:lang w:val="en-US" w:eastAsia="zh-CN"/>
        </w:rPr>
        <w:t>甲方</w:t>
      </w:r>
      <w:r>
        <w:rPr>
          <w:rFonts w:hint="eastAsia" w:ascii="宋体" w:hAnsi="宋体" w:cs="宋体"/>
          <w:bCs/>
          <w:color w:val="auto"/>
          <w:kern w:val="0"/>
          <w:szCs w:val="21"/>
        </w:rPr>
        <w:t>有权更换</w:t>
      </w:r>
      <w:r>
        <w:rPr>
          <w:rFonts w:hint="eastAsia" w:ascii="宋体" w:hAnsi="宋体" w:cs="宋体"/>
          <w:bCs/>
          <w:color w:val="auto"/>
          <w:kern w:val="0"/>
          <w:szCs w:val="21"/>
          <w:lang w:val="en-US" w:eastAsia="zh-CN"/>
        </w:rPr>
        <w:t>或</w:t>
      </w:r>
      <w:r>
        <w:rPr>
          <w:rFonts w:hint="eastAsia" w:ascii="宋体" w:hAnsi="宋体" w:cs="宋体"/>
          <w:bCs/>
          <w:color w:val="auto"/>
          <w:kern w:val="0"/>
          <w:szCs w:val="21"/>
        </w:rPr>
        <w:t>增加人</w:t>
      </w:r>
      <w:r>
        <w:rPr>
          <w:rFonts w:hint="eastAsia" w:ascii="宋体" w:hAnsi="宋体" w:cs="宋体"/>
          <w:bCs/>
          <w:color w:val="auto"/>
          <w:kern w:val="0"/>
          <w:szCs w:val="21"/>
          <w:lang w:val="en-US" w:eastAsia="zh-CN"/>
        </w:rPr>
        <w:t>员</w:t>
      </w:r>
      <w:r>
        <w:rPr>
          <w:rFonts w:hint="eastAsia" w:ascii="宋体" w:hAnsi="宋体" w:cs="宋体"/>
          <w:bCs/>
          <w:color w:val="auto"/>
          <w:kern w:val="0"/>
          <w:szCs w:val="21"/>
        </w:rPr>
        <w:t>。</w:t>
      </w:r>
    </w:p>
    <w:p w14:paraId="62583F2A">
      <w:pPr>
        <w:snapToGrid w:val="0"/>
        <w:spacing w:line="360" w:lineRule="auto"/>
        <w:ind w:firstLine="422"/>
        <w:rPr>
          <w:rFonts w:hint="eastAsia" w:ascii="宋体" w:hAnsi="宋体"/>
          <w:b/>
          <w:sz w:val="28"/>
          <w:szCs w:val="28"/>
        </w:rPr>
      </w:pPr>
      <w:r>
        <w:rPr>
          <w:rFonts w:hint="eastAsia" w:ascii="宋体" w:hAnsi="宋体"/>
          <w:b/>
          <w:sz w:val="28"/>
          <w:szCs w:val="28"/>
        </w:rPr>
        <w:t>第</w:t>
      </w:r>
      <w:r>
        <w:rPr>
          <w:rFonts w:hint="eastAsia" w:ascii="宋体" w:hAnsi="宋体"/>
          <w:b/>
          <w:sz w:val="28"/>
          <w:szCs w:val="28"/>
          <w:lang w:eastAsia="zh-CN"/>
        </w:rPr>
        <w:t>五</w:t>
      </w:r>
      <w:r>
        <w:rPr>
          <w:rFonts w:hint="eastAsia" w:ascii="宋体" w:hAnsi="宋体"/>
          <w:b/>
          <w:sz w:val="28"/>
          <w:szCs w:val="28"/>
        </w:rPr>
        <w:t>条 乙方权利与义务</w:t>
      </w:r>
    </w:p>
    <w:p w14:paraId="34D9195B">
      <w:pPr>
        <w:spacing w:line="360" w:lineRule="auto"/>
        <w:ind w:firstLine="420"/>
        <w:rPr>
          <w:rFonts w:hint="eastAsia" w:ascii="宋体" w:hAnsi="宋体"/>
          <w:szCs w:val="21"/>
        </w:rPr>
      </w:pPr>
      <w:r>
        <w:rPr>
          <w:rFonts w:hint="eastAsia" w:ascii="宋体" w:hAnsi="宋体"/>
          <w:szCs w:val="21"/>
          <w:lang w:val="en-US" w:eastAsia="zh-CN"/>
        </w:rPr>
        <w:t>5.1</w:t>
      </w:r>
      <w:r>
        <w:rPr>
          <w:rFonts w:hint="eastAsia" w:ascii="宋体" w:hAnsi="宋体"/>
          <w:szCs w:val="21"/>
        </w:rPr>
        <w:t>乙方在规定的工期内，按国家和行业有关主管部门的规定，及时开展水土保持</w:t>
      </w:r>
      <w:r>
        <w:rPr>
          <w:rFonts w:hint="eastAsia" w:ascii="宋体" w:hAnsi="宋体"/>
          <w:szCs w:val="21"/>
          <w:lang w:val="en-US" w:eastAsia="zh-CN"/>
        </w:rPr>
        <w:t>验收服务</w:t>
      </w:r>
      <w:r>
        <w:rPr>
          <w:rFonts w:hint="eastAsia" w:ascii="宋体" w:hAnsi="宋体"/>
          <w:szCs w:val="21"/>
        </w:rPr>
        <w:t>工作，及时向甲方交付符合国家</w:t>
      </w:r>
      <w:r>
        <w:rPr>
          <w:rFonts w:hint="eastAsia" w:ascii="宋体" w:hAnsi="宋体"/>
          <w:szCs w:val="21"/>
          <w:lang w:eastAsia="zh-CN"/>
        </w:rPr>
        <w:t>、</w:t>
      </w:r>
      <w:r>
        <w:rPr>
          <w:rFonts w:hint="eastAsia" w:ascii="宋体" w:hAnsi="宋体"/>
          <w:szCs w:val="21"/>
          <w:lang w:val="en-US" w:eastAsia="zh-CN"/>
        </w:rPr>
        <w:t>重庆市</w:t>
      </w:r>
      <w:r>
        <w:rPr>
          <w:rFonts w:hint="eastAsia" w:ascii="宋体" w:hAnsi="宋体"/>
          <w:szCs w:val="21"/>
        </w:rPr>
        <w:t>和行业有关成果报告及有关资料。</w:t>
      </w:r>
    </w:p>
    <w:p w14:paraId="60F2D289">
      <w:pPr>
        <w:spacing w:line="360" w:lineRule="auto"/>
        <w:ind w:firstLine="420"/>
        <w:rPr>
          <w:rFonts w:hint="eastAsia" w:ascii="宋体" w:hAnsi="宋体"/>
          <w:szCs w:val="21"/>
        </w:rPr>
      </w:pPr>
      <w:r>
        <w:rPr>
          <w:rFonts w:hint="eastAsia" w:ascii="宋体" w:hAnsi="宋体"/>
          <w:szCs w:val="21"/>
          <w:lang w:val="en-US" w:eastAsia="zh-CN"/>
        </w:rPr>
        <w:t>5.2</w:t>
      </w:r>
      <w:r>
        <w:rPr>
          <w:rFonts w:hint="eastAsia" w:ascii="宋体" w:hAnsi="宋体"/>
          <w:szCs w:val="21"/>
        </w:rPr>
        <w:t>乙方对成果文件出现遗漏或错误负责修改或补充。由于乙方编制错误造成经济损失，乙方除负责采取补救措施外，根据损失程度向甲方偿付赔偿金；</w:t>
      </w:r>
    </w:p>
    <w:p w14:paraId="7BE3507A">
      <w:pPr>
        <w:spacing w:line="360" w:lineRule="auto"/>
        <w:ind w:firstLine="420"/>
        <w:rPr>
          <w:rFonts w:hint="eastAsia" w:ascii="宋体" w:hAnsi="宋体"/>
          <w:szCs w:val="21"/>
        </w:rPr>
      </w:pPr>
      <w:r>
        <w:rPr>
          <w:rFonts w:hint="eastAsia" w:ascii="宋体" w:hAnsi="宋体"/>
          <w:szCs w:val="21"/>
          <w:lang w:val="en-US" w:eastAsia="zh-CN"/>
        </w:rPr>
        <w:t>5.3</w:t>
      </w:r>
      <w:r>
        <w:rPr>
          <w:rFonts w:hint="eastAsia" w:ascii="宋体" w:hAnsi="宋体"/>
          <w:szCs w:val="21"/>
        </w:rPr>
        <w:t>乙方不得向第三方扩散、转让甲方提交的技术经济资料。如发生以上情况，甲方有权索赔。</w:t>
      </w:r>
    </w:p>
    <w:p w14:paraId="67BC45EE">
      <w:pPr>
        <w:spacing w:line="360" w:lineRule="auto"/>
        <w:ind w:firstLine="420"/>
        <w:rPr>
          <w:rFonts w:hint="eastAsia" w:ascii="宋体" w:hAnsi="宋体"/>
          <w:szCs w:val="21"/>
        </w:rPr>
      </w:pPr>
      <w:r>
        <w:rPr>
          <w:rFonts w:hint="eastAsia" w:ascii="宋体" w:hAnsi="宋体"/>
          <w:szCs w:val="21"/>
          <w:lang w:val="en-US" w:eastAsia="zh-CN"/>
        </w:rPr>
        <w:t>5.4</w:t>
      </w:r>
      <w:r>
        <w:rPr>
          <w:rFonts w:hint="eastAsia" w:ascii="宋体" w:hAnsi="宋体"/>
          <w:szCs w:val="21"/>
        </w:rPr>
        <w:t>乙方自行承担</w:t>
      </w:r>
      <w:r>
        <w:rPr>
          <w:rFonts w:hint="eastAsia" w:ascii="宋体" w:hAnsi="宋体"/>
          <w:szCs w:val="21"/>
          <w:lang w:val="en-US" w:eastAsia="zh-CN"/>
        </w:rPr>
        <w:t>验收服务</w:t>
      </w:r>
      <w:r>
        <w:rPr>
          <w:rFonts w:hint="eastAsia" w:ascii="宋体" w:hAnsi="宋体"/>
          <w:szCs w:val="21"/>
        </w:rPr>
        <w:t>工作中的安全责任，若发生安全生产事故，由乙方全权处理，甲方不予承担任何责任。</w:t>
      </w:r>
    </w:p>
    <w:p w14:paraId="09090D10">
      <w:pPr>
        <w:spacing w:line="360" w:lineRule="auto"/>
        <w:ind w:firstLine="420"/>
        <w:rPr>
          <w:rFonts w:hint="eastAsia" w:ascii="宋体" w:hAnsi="宋体"/>
          <w:color w:val="auto"/>
          <w:szCs w:val="21"/>
          <w:u w:val="single"/>
          <w:lang w:val="en-US" w:eastAsia="zh-CN"/>
        </w:rPr>
      </w:pPr>
      <w:r>
        <w:rPr>
          <w:rFonts w:hint="eastAsia" w:ascii="宋体" w:hAnsi="宋体"/>
          <w:color w:val="auto"/>
          <w:szCs w:val="21"/>
          <w:lang w:val="en-US" w:eastAsia="zh-CN"/>
        </w:rPr>
        <w:t>5.5乙方的项目负责人</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，联系电话</w:t>
      </w:r>
      <w:r>
        <w:rPr>
          <w:rFonts w:hint="eastAsia" w:ascii="宋体" w:hAnsi="宋体"/>
          <w:color w:val="auto"/>
          <w:szCs w:val="21"/>
          <w:u w:val="single"/>
          <w:lang w:val="en-US" w:eastAsia="zh-CN"/>
        </w:rPr>
        <w:t>：                            。</w:t>
      </w:r>
    </w:p>
    <w:p w14:paraId="1E7B76F9">
      <w:pPr>
        <w:spacing w:before="120" w:after="120" w:line="360" w:lineRule="auto"/>
        <w:ind w:firstLine="420"/>
        <w:rPr>
          <w:rFonts w:hint="eastAsia" w:ascii="宋体" w:hAnsi="宋体" w:eastAsia="宋体"/>
          <w:color w:val="auto"/>
          <w:highlight w:val="none"/>
          <w:lang w:eastAsia="zh-CN"/>
        </w:rPr>
      </w:pPr>
      <w:r>
        <w:rPr>
          <w:rFonts w:hint="eastAsia" w:ascii="宋体" w:hAnsi="宋体"/>
          <w:color w:val="auto"/>
          <w:highlight w:val="none"/>
        </w:rPr>
        <w:t>在本项目实施中，应保持项目机构人员相对稳定，并保证按</w:t>
      </w:r>
      <w:r>
        <w:rPr>
          <w:rFonts w:hint="eastAsia" w:ascii="宋体" w:hAnsi="宋体"/>
          <w:color w:val="auto"/>
          <w:highlight w:val="none"/>
          <w:lang w:val="en-US" w:eastAsia="zh-CN"/>
        </w:rPr>
        <w:t>比选申请文件中</w:t>
      </w:r>
      <w:r>
        <w:rPr>
          <w:rFonts w:hint="eastAsia" w:ascii="宋体" w:hAnsi="宋体"/>
          <w:color w:val="auto"/>
          <w:highlight w:val="none"/>
        </w:rPr>
        <w:t>的人员数量及资质要求到岗，确因特殊情况需要人员变动时，</w:t>
      </w:r>
      <w:r>
        <w:rPr>
          <w:rFonts w:hint="eastAsia" w:ascii="宋体" w:hAnsi="宋体"/>
          <w:color w:val="auto"/>
          <w:highlight w:val="none"/>
          <w:lang w:val="en-US" w:eastAsia="zh-CN"/>
        </w:rPr>
        <w:t>拟更换人员的资格不得低于原配置人员，需提前20天书面向甲方报送，</w:t>
      </w:r>
      <w:r>
        <w:rPr>
          <w:rFonts w:hint="eastAsia" w:ascii="宋体" w:hAnsi="宋体"/>
          <w:color w:val="auto"/>
          <w:highlight w:val="none"/>
        </w:rPr>
        <w:t>经</w:t>
      </w:r>
      <w:r>
        <w:rPr>
          <w:rFonts w:hint="eastAsia" w:ascii="宋体" w:hAnsi="宋体"/>
          <w:color w:val="auto"/>
          <w:highlight w:val="none"/>
          <w:lang w:val="en-US" w:eastAsia="zh-CN"/>
        </w:rPr>
        <w:t>甲方</w:t>
      </w:r>
      <w:r>
        <w:rPr>
          <w:rFonts w:hint="eastAsia" w:ascii="宋体" w:hAnsi="宋体"/>
          <w:color w:val="auto"/>
          <w:highlight w:val="none"/>
        </w:rPr>
        <w:t>同意</w:t>
      </w:r>
      <w:r>
        <w:rPr>
          <w:rFonts w:hint="eastAsia" w:ascii="宋体" w:hAnsi="宋体"/>
          <w:color w:val="auto"/>
          <w:highlight w:val="none"/>
          <w:lang w:val="en-US" w:eastAsia="zh-CN"/>
        </w:rPr>
        <w:t>后更换。</w:t>
      </w:r>
      <w:r>
        <w:rPr>
          <w:rFonts w:hint="eastAsia" w:ascii="宋体" w:hAnsi="宋体"/>
          <w:color w:val="auto"/>
          <w:highlight w:val="none"/>
        </w:rPr>
        <w:t>所有</w:t>
      </w:r>
      <w:r>
        <w:rPr>
          <w:rFonts w:hint="eastAsia" w:ascii="宋体" w:hAnsi="宋体"/>
          <w:color w:val="auto"/>
          <w:highlight w:val="none"/>
          <w:lang w:val="en-US" w:eastAsia="zh-CN"/>
        </w:rPr>
        <w:t>服务</w:t>
      </w:r>
      <w:r>
        <w:rPr>
          <w:rFonts w:hint="eastAsia" w:ascii="宋体" w:hAnsi="宋体"/>
          <w:color w:val="auto"/>
          <w:highlight w:val="none"/>
        </w:rPr>
        <w:t>人员均应专业对口并具有与岗位相适应的工作经历</w:t>
      </w:r>
      <w:r>
        <w:rPr>
          <w:rFonts w:hint="eastAsia" w:ascii="宋体" w:hAnsi="宋体"/>
          <w:color w:val="auto"/>
          <w:highlight w:val="none"/>
          <w:lang w:eastAsia="zh-CN"/>
        </w:rPr>
        <w:t>。</w:t>
      </w:r>
    </w:p>
    <w:p w14:paraId="042278B2">
      <w:pPr>
        <w:spacing w:before="120" w:after="120" w:line="360" w:lineRule="auto"/>
        <w:ind w:firstLine="420"/>
        <w:rPr>
          <w:rFonts w:ascii="宋体" w:hAnsi="宋体"/>
          <w:color w:val="auto"/>
          <w:highlight w:val="none"/>
        </w:rPr>
      </w:pPr>
      <w:r>
        <w:rPr>
          <w:rFonts w:hint="eastAsia" w:ascii="宋体" w:hAnsi="宋体"/>
          <w:color w:val="auto"/>
          <w:highlight w:val="none"/>
          <w:lang w:val="en-US" w:eastAsia="zh-CN"/>
        </w:rPr>
        <w:t>乙</w:t>
      </w:r>
      <w:r>
        <w:rPr>
          <w:rFonts w:ascii="宋体" w:hAnsi="宋体"/>
          <w:color w:val="auto"/>
          <w:highlight w:val="none"/>
        </w:rPr>
        <w:t>方</w:t>
      </w:r>
      <w:r>
        <w:rPr>
          <w:rFonts w:hint="eastAsia" w:ascii="宋体" w:hAnsi="宋体"/>
          <w:color w:val="auto"/>
          <w:highlight w:val="none"/>
        </w:rPr>
        <w:t>应接受</w:t>
      </w:r>
      <w:r>
        <w:rPr>
          <w:rFonts w:hint="eastAsia" w:ascii="宋体" w:hAnsi="宋体"/>
          <w:color w:val="auto"/>
          <w:highlight w:val="none"/>
          <w:lang w:val="en-US" w:eastAsia="zh-CN"/>
        </w:rPr>
        <w:t>甲</w:t>
      </w:r>
      <w:r>
        <w:rPr>
          <w:rFonts w:hint="eastAsia" w:ascii="宋体" w:hAnsi="宋体"/>
          <w:color w:val="auto"/>
          <w:highlight w:val="none"/>
        </w:rPr>
        <w:t>方提出</w:t>
      </w:r>
      <w:r>
        <w:rPr>
          <w:rFonts w:hint="eastAsia" w:ascii="宋体" w:hAnsi="宋体"/>
          <w:color w:val="auto"/>
          <w:highlight w:val="none"/>
          <w:lang w:val="en-US" w:eastAsia="zh-CN"/>
        </w:rPr>
        <w:t>的</w:t>
      </w:r>
      <w:r>
        <w:rPr>
          <w:rFonts w:hint="eastAsia" w:ascii="宋体" w:hAnsi="宋体"/>
          <w:color w:val="auto"/>
          <w:highlight w:val="none"/>
        </w:rPr>
        <w:t>对不合格</w:t>
      </w:r>
      <w:r>
        <w:rPr>
          <w:rFonts w:hint="eastAsia" w:ascii="宋体" w:hAnsi="宋体"/>
          <w:color w:val="auto"/>
          <w:highlight w:val="none"/>
          <w:lang w:val="en-US" w:eastAsia="zh-CN"/>
        </w:rPr>
        <w:t>服务</w:t>
      </w:r>
      <w:r>
        <w:rPr>
          <w:rFonts w:hint="eastAsia" w:ascii="宋体" w:hAnsi="宋体"/>
          <w:color w:val="auto"/>
          <w:highlight w:val="none"/>
        </w:rPr>
        <w:t>人员的更换要求，并在接到通知后15天内选派具有相应资质和经验并满足</w:t>
      </w:r>
      <w:r>
        <w:rPr>
          <w:rFonts w:hint="eastAsia" w:ascii="宋体" w:hAnsi="宋体"/>
          <w:color w:val="auto"/>
          <w:highlight w:val="none"/>
          <w:lang w:val="en-US" w:eastAsia="zh-CN"/>
        </w:rPr>
        <w:t>比选</w:t>
      </w:r>
      <w:r>
        <w:rPr>
          <w:rFonts w:hint="eastAsia" w:ascii="宋体" w:hAnsi="宋体"/>
          <w:color w:val="auto"/>
          <w:highlight w:val="none"/>
        </w:rPr>
        <w:t>文件要求且为</w:t>
      </w:r>
      <w:r>
        <w:rPr>
          <w:rFonts w:hint="eastAsia" w:ascii="宋体" w:hAnsi="宋体"/>
          <w:color w:val="auto"/>
          <w:highlight w:val="none"/>
          <w:lang w:val="en-US" w:eastAsia="zh-CN"/>
        </w:rPr>
        <w:t>甲</w:t>
      </w:r>
      <w:r>
        <w:rPr>
          <w:rFonts w:hint="eastAsia" w:ascii="宋体" w:hAnsi="宋体"/>
          <w:color w:val="auto"/>
          <w:highlight w:val="none"/>
        </w:rPr>
        <w:t>方接受的人员替换，由此</w:t>
      </w:r>
      <w:r>
        <w:rPr>
          <w:rFonts w:ascii="宋体" w:hAnsi="宋体"/>
          <w:color w:val="auto"/>
          <w:highlight w:val="none"/>
        </w:rPr>
        <w:t>产生的</w:t>
      </w:r>
      <w:r>
        <w:rPr>
          <w:rFonts w:hint="eastAsia" w:ascii="宋体" w:hAnsi="宋体"/>
          <w:color w:val="auto"/>
          <w:highlight w:val="none"/>
        </w:rPr>
        <w:t>费用由</w:t>
      </w:r>
      <w:r>
        <w:rPr>
          <w:rFonts w:hint="eastAsia" w:ascii="宋体" w:hAnsi="宋体"/>
          <w:color w:val="auto"/>
          <w:highlight w:val="none"/>
          <w:lang w:val="en-US" w:eastAsia="zh-CN"/>
        </w:rPr>
        <w:t>乙</w:t>
      </w:r>
      <w:r>
        <w:rPr>
          <w:rFonts w:ascii="宋体" w:hAnsi="宋体"/>
          <w:color w:val="auto"/>
          <w:highlight w:val="none"/>
        </w:rPr>
        <w:t>方</w:t>
      </w:r>
      <w:r>
        <w:rPr>
          <w:rFonts w:hint="eastAsia" w:ascii="宋体" w:hAnsi="宋体"/>
          <w:color w:val="auto"/>
          <w:highlight w:val="none"/>
        </w:rPr>
        <w:t>承担。</w:t>
      </w:r>
    </w:p>
    <w:p w14:paraId="6BF885D8">
      <w:pPr>
        <w:spacing w:before="120" w:after="120" w:line="360" w:lineRule="auto"/>
        <w:ind w:firstLine="420" w:firstLineChars="200"/>
        <w:rPr>
          <w:rFonts w:ascii="宋体" w:hAnsi="宋体"/>
          <w:color w:val="auto"/>
          <w:highlight w:val="none"/>
        </w:rPr>
      </w:pPr>
      <w:r>
        <w:rPr>
          <w:rFonts w:hint="eastAsia" w:ascii="宋体" w:hAnsi="宋体"/>
          <w:color w:val="auto"/>
          <w:highlight w:val="none"/>
        </w:rPr>
        <w:t>项目</w:t>
      </w:r>
      <w:r>
        <w:rPr>
          <w:rFonts w:ascii="宋体" w:hAnsi="宋体"/>
          <w:color w:val="auto"/>
          <w:highlight w:val="none"/>
        </w:rPr>
        <w:t>负责人</w:t>
      </w:r>
      <w:r>
        <w:rPr>
          <w:rFonts w:hint="eastAsia" w:ascii="宋体" w:hAnsi="宋体"/>
          <w:color w:val="auto"/>
          <w:highlight w:val="none"/>
        </w:rPr>
        <w:t>未经</w:t>
      </w:r>
      <w:r>
        <w:rPr>
          <w:rFonts w:hint="eastAsia" w:ascii="宋体" w:hAnsi="宋体"/>
          <w:color w:val="auto"/>
          <w:highlight w:val="none"/>
          <w:lang w:val="en-US" w:eastAsia="zh-CN"/>
        </w:rPr>
        <w:t>甲</w:t>
      </w:r>
      <w:r>
        <w:rPr>
          <w:rFonts w:hint="eastAsia" w:ascii="宋体" w:hAnsi="宋体"/>
          <w:color w:val="auto"/>
          <w:highlight w:val="none"/>
        </w:rPr>
        <w:t>方书面同意，擅自更换的，处以违约金</w:t>
      </w:r>
      <w:r>
        <w:rPr>
          <w:rFonts w:hint="eastAsia" w:ascii="宋体" w:hAnsi="宋体"/>
          <w:color w:val="auto"/>
          <w:highlight w:val="none"/>
          <w:lang w:val="en-US" w:eastAsia="zh-CN"/>
        </w:rPr>
        <w:t>5</w:t>
      </w:r>
      <w:r>
        <w:rPr>
          <w:rFonts w:hint="eastAsia" w:ascii="宋体" w:hAnsi="宋体"/>
          <w:color w:val="auto"/>
          <w:highlight w:val="none"/>
        </w:rPr>
        <w:t>万元</w:t>
      </w:r>
      <w:r>
        <w:rPr>
          <w:rFonts w:hint="eastAsia" w:ascii="宋体" w:hAnsi="宋体"/>
          <w:color w:val="auto"/>
          <w:highlight w:val="none"/>
          <w:lang w:val="en-US" w:eastAsia="zh-CN"/>
        </w:rPr>
        <w:t>/次</w:t>
      </w:r>
      <w:r>
        <w:rPr>
          <w:rFonts w:hint="eastAsia" w:ascii="宋体" w:hAnsi="宋体"/>
          <w:color w:val="auto"/>
          <w:highlight w:val="none"/>
        </w:rPr>
        <w:t>；项目</w:t>
      </w:r>
      <w:r>
        <w:rPr>
          <w:rFonts w:ascii="宋体" w:hAnsi="宋体"/>
          <w:color w:val="auto"/>
          <w:highlight w:val="none"/>
        </w:rPr>
        <w:t>负责人</w:t>
      </w:r>
      <w:r>
        <w:rPr>
          <w:rFonts w:hint="eastAsia" w:ascii="宋体" w:hAnsi="宋体"/>
          <w:color w:val="auto"/>
          <w:highlight w:val="none"/>
        </w:rPr>
        <w:t>由于有特殊原因报经</w:t>
      </w:r>
      <w:r>
        <w:rPr>
          <w:rFonts w:hint="eastAsia" w:ascii="宋体" w:hAnsi="宋体"/>
          <w:color w:val="auto"/>
          <w:highlight w:val="none"/>
          <w:lang w:val="en-US" w:eastAsia="zh-CN"/>
        </w:rPr>
        <w:t>甲</w:t>
      </w:r>
      <w:r>
        <w:rPr>
          <w:rFonts w:hint="eastAsia" w:ascii="宋体" w:hAnsi="宋体"/>
          <w:color w:val="auto"/>
          <w:highlight w:val="none"/>
        </w:rPr>
        <w:t>方书面同意更换的，处以违约金</w:t>
      </w:r>
      <w:r>
        <w:rPr>
          <w:rFonts w:hint="eastAsia" w:ascii="宋体" w:hAnsi="宋体"/>
          <w:color w:val="auto"/>
          <w:highlight w:val="none"/>
          <w:lang w:val="en-US" w:eastAsia="zh-CN"/>
        </w:rPr>
        <w:t>2</w:t>
      </w:r>
      <w:r>
        <w:rPr>
          <w:rFonts w:hint="eastAsia" w:ascii="宋体" w:hAnsi="宋体"/>
          <w:color w:val="auto"/>
          <w:highlight w:val="none"/>
        </w:rPr>
        <w:t>万元</w:t>
      </w:r>
      <w:r>
        <w:rPr>
          <w:rFonts w:hint="eastAsia" w:ascii="宋体" w:hAnsi="宋体"/>
          <w:color w:val="auto"/>
          <w:highlight w:val="none"/>
          <w:lang w:val="en-US" w:eastAsia="zh-CN"/>
        </w:rPr>
        <w:t>/次</w:t>
      </w:r>
      <w:r>
        <w:rPr>
          <w:rFonts w:hint="eastAsia" w:ascii="宋体" w:hAnsi="宋体"/>
          <w:color w:val="auto"/>
          <w:highlight w:val="none"/>
        </w:rPr>
        <w:t>。其他人</w:t>
      </w:r>
      <w:r>
        <w:rPr>
          <w:rFonts w:ascii="宋体" w:hAnsi="宋体"/>
          <w:color w:val="auto"/>
          <w:highlight w:val="none"/>
        </w:rPr>
        <w:t>员</w:t>
      </w:r>
      <w:r>
        <w:rPr>
          <w:rFonts w:hint="eastAsia" w:ascii="宋体" w:hAnsi="宋体"/>
          <w:color w:val="auto"/>
          <w:highlight w:val="none"/>
        </w:rPr>
        <w:t>未经</w:t>
      </w:r>
      <w:r>
        <w:rPr>
          <w:rFonts w:hint="eastAsia" w:ascii="宋体" w:hAnsi="宋体"/>
          <w:color w:val="auto"/>
          <w:highlight w:val="none"/>
          <w:lang w:val="en-US" w:eastAsia="zh-CN"/>
        </w:rPr>
        <w:t>甲</w:t>
      </w:r>
      <w:r>
        <w:rPr>
          <w:rFonts w:hint="eastAsia" w:ascii="宋体" w:hAnsi="宋体"/>
          <w:color w:val="auto"/>
          <w:highlight w:val="none"/>
          <w:lang w:eastAsia="zh-CN"/>
        </w:rPr>
        <w:t>方</w:t>
      </w:r>
      <w:r>
        <w:rPr>
          <w:rFonts w:hint="eastAsia" w:ascii="宋体" w:hAnsi="宋体"/>
          <w:color w:val="auto"/>
          <w:highlight w:val="none"/>
        </w:rPr>
        <w:t>书面同意，擅自更换的，处以违约金</w:t>
      </w:r>
      <w:r>
        <w:rPr>
          <w:rFonts w:hint="eastAsia" w:ascii="宋体" w:hAnsi="宋体"/>
          <w:color w:val="auto"/>
          <w:highlight w:val="none"/>
          <w:lang w:val="en-US" w:eastAsia="zh-CN"/>
        </w:rPr>
        <w:t>0.5</w:t>
      </w:r>
      <w:r>
        <w:rPr>
          <w:rFonts w:hint="eastAsia" w:ascii="宋体" w:hAnsi="宋体"/>
          <w:color w:val="auto"/>
          <w:highlight w:val="none"/>
        </w:rPr>
        <w:t>万元</w:t>
      </w:r>
      <w:r>
        <w:rPr>
          <w:rFonts w:hint="eastAsia" w:ascii="宋体" w:hAnsi="宋体"/>
          <w:color w:val="auto"/>
          <w:highlight w:val="none"/>
          <w:lang w:val="en-US" w:eastAsia="zh-CN"/>
        </w:rPr>
        <w:t>/次</w:t>
      </w:r>
      <w:r>
        <w:rPr>
          <w:rFonts w:hint="eastAsia" w:ascii="宋体" w:hAnsi="宋体"/>
          <w:color w:val="auto"/>
          <w:highlight w:val="none"/>
        </w:rPr>
        <w:t>；其他人</w:t>
      </w:r>
      <w:r>
        <w:rPr>
          <w:rFonts w:ascii="宋体" w:hAnsi="宋体"/>
          <w:color w:val="auto"/>
          <w:highlight w:val="none"/>
        </w:rPr>
        <w:t>员</w:t>
      </w:r>
      <w:r>
        <w:rPr>
          <w:rFonts w:hint="eastAsia" w:ascii="宋体" w:hAnsi="宋体"/>
          <w:color w:val="auto"/>
          <w:highlight w:val="none"/>
        </w:rPr>
        <w:t>经</w:t>
      </w:r>
      <w:r>
        <w:rPr>
          <w:rFonts w:hint="eastAsia" w:ascii="宋体" w:hAnsi="宋体"/>
          <w:color w:val="auto"/>
          <w:highlight w:val="none"/>
          <w:lang w:val="en-US" w:eastAsia="zh-CN"/>
        </w:rPr>
        <w:t>甲</w:t>
      </w:r>
      <w:r>
        <w:rPr>
          <w:rFonts w:hint="eastAsia" w:ascii="宋体" w:hAnsi="宋体"/>
          <w:color w:val="auto"/>
          <w:highlight w:val="none"/>
          <w:lang w:eastAsia="zh-CN"/>
        </w:rPr>
        <w:t>方</w:t>
      </w:r>
      <w:r>
        <w:rPr>
          <w:rFonts w:hint="eastAsia" w:ascii="宋体" w:hAnsi="宋体"/>
          <w:color w:val="auto"/>
          <w:highlight w:val="none"/>
        </w:rPr>
        <w:t>书面同意更换的，处以违约金</w:t>
      </w:r>
      <w:r>
        <w:rPr>
          <w:rFonts w:hint="eastAsia" w:ascii="宋体" w:hAnsi="宋体"/>
          <w:color w:val="auto"/>
          <w:highlight w:val="none"/>
          <w:lang w:val="en-US" w:eastAsia="zh-CN"/>
        </w:rPr>
        <w:t>0.2</w:t>
      </w:r>
      <w:r>
        <w:rPr>
          <w:rFonts w:hint="eastAsia" w:ascii="宋体" w:hAnsi="宋体"/>
          <w:color w:val="auto"/>
          <w:highlight w:val="none"/>
        </w:rPr>
        <w:t>万元</w:t>
      </w:r>
      <w:r>
        <w:rPr>
          <w:rFonts w:hint="eastAsia" w:ascii="宋体" w:hAnsi="宋体"/>
          <w:color w:val="auto"/>
          <w:highlight w:val="none"/>
          <w:lang w:val="en-US" w:eastAsia="zh-CN"/>
        </w:rPr>
        <w:t>/次</w:t>
      </w:r>
      <w:r>
        <w:rPr>
          <w:rFonts w:hint="eastAsia" w:ascii="宋体" w:hAnsi="宋体"/>
          <w:color w:val="auto"/>
          <w:highlight w:val="none"/>
        </w:rPr>
        <w:t>。违约金</w:t>
      </w:r>
      <w:r>
        <w:rPr>
          <w:rFonts w:hint="eastAsia" w:ascii="宋体" w:hAnsi="宋体"/>
          <w:color w:val="auto"/>
          <w:highlight w:val="none"/>
          <w:lang w:val="en-US" w:eastAsia="zh-CN"/>
        </w:rPr>
        <w:t>在合同服务费中扣除。</w:t>
      </w:r>
    </w:p>
    <w:p w14:paraId="6ED9A2B0">
      <w:pPr>
        <w:snapToGrid w:val="0"/>
        <w:spacing w:line="360" w:lineRule="auto"/>
        <w:ind w:firstLine="422"/>
        <w:rPr>
          <w:rFonts w:hint="eastAsia" w:ascii="宋体" w:hAnsi="宋体"/>
          <w:b/>
          <w:color w:val="auto"/>
          <w:sz w:val="28"/>
          <w:szCs w:val="28"/>
        </w:rPr>
      </w:pPr>
      <w:r>
        <w:rPr>
          <w:rFonts w:hint="eastAsia" w:ascii="宋体" w:hAnsi="宋体"/>
          <w:b/>
          <w:color w:val="auto"/>
          <w:sz w:val="28"/>
          <w:szCs w:val="28"/>
        </w:rPr>
        <w:t>第</w:t>
      </w:r>
      <w:r>
        <w:rPr>
          <w:rFonts w:hint="eastAsia" w:ascii="宋体" w:hAnsi="宋体"/>
          <w:b/>
          <w:color w:val="auto"/>
          <w:sz w:val="28"/>
          <w:szCs w:val="28"/>
          <w:lang w:eastAsia="zh-CN"/>
        </w:rPr>
        <w:t>六</w:t>
      </w:r>
      <w:r>
        <w:rPr>
          <w:rFonts w:hint="eastAsia" w:ascii="宋体" w:hAnsi="宋体"/>
          <w:b/>
          <w:color w:val="auto"/>
          <w:sz w:val="28"/>
          <w:szCs w:val="28"/>
        </w:rPr>
        <w:t>条  服务费及支付方式</w:t>
      </w:r>
    </w:p>
    <w:p w14:paraId="65A79F72">
      <w:pPr>
        <w:spacing w:line="360" w:lineRule="auto"/>
        <w:ind w:firstLine="420"/>
        <w:rPr>
          <w:rFonts w:hint="eastAsia" w:ascii="宋体" w:hAnsi="宋体"/>
          <w:color w:val="auto"/>
          <w:szCs w:val="21"/>
        </w:rPr>
      </w:pPr>
      <w:r>
        <w:rPr>
          <w:rFonts w:hint="eastAsia" w:ascii="宋体" w:hAnsi="宋体"/>
          <w:color w:val="auto"/>
          <w:szCs w:val="21"/>
          <w:lang w:val="en-US" w:eastAsia="zh-CN"/>
        </w:rPr>
        <w:t>6.1</w:t>
      </w:r>
      <w:r>
        <w:rPr>
          <w:rFonts w:hint="eastAsia" w:ascii="宋体" w:hAnsi="宋体"/>
          <w:color w:val="auto"/>
          <w:szCs w:val="21"/>
        </w:rPr>
        <w:t>本合同</w:t>
      </w:r>
      <w:r>
        <w:rPr>
          <w:rFonts w:hint="eastAsia" w:ascii="宋体" w:hAnsi="宋体"/>
          <w:color w:val="auto"/>
          <w:szCs w:val="21"/>
          <w:lang w:eastAsia="zh-CN"/>
        </w:rPr>
        <w:t>含增值税服务费</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元），</w:t>
      </w:r>
      <w:r>
        <w:rPr>
          <w:rFonts w:hint="eastAsia" w:ascii="宋体" w:hAnsi="宋体"/>
          <w:color w:val="auto"/>
          <w:szCs w:val="21"/>
          <w:u w:val="none"/>
          <w:lang w:eastAsia="zh-CN"/>
        </w:rPr>
        <w:t>不含增值税服务费</w:t>
      </w:r>
      <w:r>
        <w:rPr>
          <w:rFonts w:hint="eastAsia" w:ascii="宋体" w:hAnsi="宋体"/>
          <w:color w:val="auto"/>
          <w:szCs w:val="21"/>
          <w:u w:val="none"/>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rPr>
        <w:t>元，</w:t>
      </w:r>
      <w:r>
        <w:rPr>
          <w:rFonts w:hint="eastAsia" w:ascii="宋体" w:hAnsi="宋体"/>
          <w:color w:val="auto"/>
          <w:szCs w:val="21"/>
          <w:u w:val="none"/>
          <w:lang w:eastAsia="zh-CN"/>
        </w:rPr>
        <w:t>增值税</w:t>
      </w:r>
      <w:r>
        <w:rPr>
          <w:rFonts w:hint="eastAsia" w:ascii="宋体" w:hAnsi="宋体"/>
          <w:color w:val="auto"/>
          <w:szCs w:val="21"/>
          <w:u w:val="none"/>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rPr>
        <w:t>元，</w:t>
      </w:r>
      <w:r>
        <w:rPr>
          <w:rFonts w:hint="eastAsia" w:ascii="宋体" w:hAnsi="宋体"/>
          <w:color w:val="auto"/>
          <w:szCs w:val="21"/>
          <w:u w:val="none"/>
          <w:lang w:val="en-US" w:eastAsia="zh-CN"/>
        </w:rPr>
        <w:t>该费用已包括乙方为完成工作内容所需要的全部费用，</w:t>
      </w:r>
      <w:r>
        <w:rPr>
          <w:rFonts w:hint="eastAsia" w:ascii="宋体" w:hAnsi="宋体"/>
          <w:color w:val="auto"/>
          <w:szCs w:val="21"/>
          <w:u w:val="none"/>
        </w:rPr>
        <w:t>由乙方包干使用</w:t>
      </w:r>
      <w:r>
        <w:rPr>
          <w:rFonts w:hint="eastAsia" w:ascii="宋体" w:hAnsi="宋体"/>
          <w:color w:val="auto"/>
          <w:szCs w:val="21"/>
          <w:u w:val="none"/>
          <w:lang w:eastAsia="zh-CN"/>
        </w:rPr>
        <w:t>，</w:t>
      </w:r>
      <w:r>
        <w:rPr>
          <w:rFonts w:hint="eastAsia" w:ascii="宋体" w:hAnsi="宋体"/>
          <w:color w:val="auto"/>
          <w:szCs w:val="21"/>
          <w:u w:val="none"/>
          <w:lang w:val="en-US" w:eastAsia="zh-CN"/>
        </w:rPr>
        <w:t>除此之外，甲方不再支付任何费用</w:t>
      </w:r>
      <w:r>
        <w:rPr>
          <w:rFonts w:hint="eastAsia" w:ascii="宋体" w:hAnsi="宋体"/>
          <w:color w:val="auto"/>
          <w:szCs w:val="21"/>
          <w:u w:val="none"/>
        </w:rPr>
        <w:t>。</w:t>
      </w:r>
    </w:p>
    <w:p w14:paraId="370014CD">
      <w:pPr>
        <w:spacing w:line="360" w:lineRule="auto"/>
        <w:ind w:firstLine="420"/>
        <w:rPr>
          <w:rFonts w:hint="eastAsia" w:ascii="宋体" w:hAnsi="宋体"/>
          <w:color w:val="auto"/>
          <w:szCs w:val="21"/>
        </w:rPr>
      </w:pPr>
      <w:r>
        <w:rPr>
          <w:rFonts w:hint="eastAsia" w:ascii="宋体" w:hAnsi="宋体"/>
          <w:color w:val="auto"/>
          <w:szCs w:val="21"/>
          <w:lang w:val="en-US" w:eastAsia="zh-CN"/>
        </w:rPr>
        <w:t>6.2</w:t>
      </w:r>
      <w:r>
        <w:rPr>
          <w:rFonts w:hint="eastAsia" w:ascii="宋体" w:hAnsi="宋体"/>
          <w:color w:val="auto"/>
          <w:szCs w:val="21"/>
        </w:rPr>
        <w:t>服务费支付方式：</w:t>
      </w:r>
    </w:p>
    <w:p w14:paraId="4BFAEAED">
      <w:pPr>
        <w:spacing w:line="360" w:lineRule="auto"/>
        <w:ind w:firstLine="420"/>
        <w:rPr>
          <w:rFonts w:hint="eastAsia" w:ascii="宋体" w:hAnsi="宋体"/>
          <w:color w:val="auto"/>
          <w:szCs w:val="21"/>
        </w:rPr>
      </w:pPr>
      <w:r>
        <w:rPr>
          <w:rFonts w:hint="eastAsia" w:ascii="宋体" w:hAnsi="宋体"/>
          <w:color w:val="auto"/>
          <w:szCs w:val="21"/>
        </w:rPr>
        <w:t>（1）合同签订生效后，乙方提交项目水土保持</w:t>
      </w:r>
      <w:r>
        <w:rPr>
          <w:rFonts w:hint="eastAsia" w:ascii="宋体" w:hAnsi="宋体"/>
          <w:color w:val="auto"/>
          <w:szCs w:val="21"/>
          <w:lang w:val="en-US" w:eastAsia="zh-CN"/>
        </w:rPr>
        <w:t>验收服务</w:t>
      </w:r>
      <w:r>
        <w:rPr>
          <w:rFonts w:hint="eastAsia" w:ascii="宋体" w:hAnsi="宋体"/>
          <w:color w:val="auto"/>
          <w:szCs w:val="21"/>
        </w:rPr>
        <w:t>方案后</w:t>
      </w:r>
      <w:r>
        <w:rPr>
          <w:rFonts w:hint="eastAsia" w:ascii="宋体" w:hAnsi="宋体"/>
          <w:color w:val="auto"/>
          <w:szCs w:val="21"/>
          <w:lang w:val="zh-CN"/>
        </w:rPr>
        <w:t>1</w:t>
      </w:r>
      <w:r>
        <w:rPr>
          <w:rFonts w:hint="eastAsia" w:ascii="宋体" w:hAnsi="宋体"/>
          <w:color w:val="auto"/>
          <w:szCs w:val="21"/>
          <w:lang w:val="en-US" w:eastAsia="zh-CN"/>
        </w:rPr>
        <w:t>5</w:t>
      </w:r>
      <w:r>
        <w:rPr>
          <w:rFonts w:hint="eastAsia" w:ascii="宋体" w:hAnsi="宋体"/>
          <w:color w:val="auto"/>
          <w:szCs w:val="21"/>
          <w:lang w:val="zh-CN"/>
        </w:rPr>
        <w:t>个工作日内支付合同总金额的</w:t>
      </w:r>
      <w:r>
        <w:rPr>
          <w:rFonts w:hint="eastAsia" w:ascii="宋体" w:hAnsi="宋体"/>
          <w:color w:val="auto"/>
          <w:szCs w:val="21"/>
          <w:lang w:val="en-US" w:eastAsia="zh-CN"/>
        </w:rPr>
        <w:t>50</w:t>
      </w:r>
      <w:r>
        <w:rPr>
          <w:rFonts w:hint="eastAsia" w:ascii="宋体" w:hAnsi="宋体"/>
          <w:color w:val="auto"/>
          <w:szCs w:val="21"/>
          <w:lang w:val="zh-CN"/>
        </w:rPr>
        <w:t>%,</w:t>
      </w:r>
      <w:r>
        <w:rPr>
          <w:rFonts w:hint="eastAsia" w:ascii="宋体" w:hAnsi="宋体"/>
          <w:color w:val="auto"/>
          <w:szCs w:val="21"/>
        </w:rPr>
        <w:t>即</w:t>
      </w:r>
      <w:r>
        <w:rPr>
          <w:rFonts w:hint="eastAsia" w:ascii="宋体" w:hAnsi="宋体"/>
          <w:color w:val="auto"/>
          <w:szCs w:val="21"/>
          <w:u w:val="single"/>
        </w:rPr>
        <w:t xml:space="preserve">    </w:t>
      </w:r>
      <w:r>
        <w:rPr>
          <w:rFonts w:hint="eastAsia" w:ascii="宋体" w:hAnsi="宋体"/>
          <w:color w:val="auto"/>
          <w:szCs w:val="21"/>
        </w:rPr>
        <w:t>元整(￥</w:t>
      </w:r>
      <w:r>
        <w:rPr>
          <w:rFonts w:hint="eastAsia" w:ascii="宋体" w:hAnsi="宋体"/>
          <w:color w:val="auto"/>
          <w:szCs w:val="21"/>
          <w:u w:val="single"/>
        </w:rPr>
        <w:t xml:space="preserve">     </w:t>
      </w:r>
      <w:r>
        <w:rPr>
          <w:rFonts w:hint="eastAsia" w:ascii="宋体" w:hAnsi="宋体"/>
          <w:color w:val="auto"/>
          <w:szCs w:val="21"/>
        </w:rPr>
        <w:t>元）。</w:t>
      </w:r>
    </w:p>
    <w:p w14:paraId="306B8EB6">
      <w:pPr>
        <w:spacing w:line="360" w:lineRule="auto"/>
        <w:ind w:firstLine="420"/>
        <w:rPr>
          <w:rFonts w:hint="eastAsia" w:ascii="宋体" w:hAnsi="宋体"/>
          <w:color w:val="auto"/>
          <w:szCs w:val="21"/>
        </w:rPr>
      </w:pPr>
      <w:r>
        <w:rPr>
          <w:rFonts w:hint="eastAsia" w:ascii="宋体" w:hAnsi="宋体"/>
          <w:color w:val="auto"/>
          <w:szCs w:val="21"/>
        </w:rPr>
        <w:t>（2）乙方</w:t>
      </w:r>
      <w:r>
        <w:rPr>
          <w:rFonts w:hint="eastAsia" w:ascii="宋体" w:hAnsi="宋体"/>
          <w:color w:val="auto"/>
          <w:szCs w:val="21"/>
          <w:lang w:val="en-US" w:eastAsia="zh-CN"/>
        </w:rPr>
        <w:t>按要求提交所有</w:t>
      </w:r>
      <w:r>
        <w:rPr>
          <w:rFonts w:hint="eastAsia" w:ascii="宋体" w:hAnsi="宋体"/>
          <w:color w:val="auto"/>
          <w:szCs w:val="21"/>
        </w:rPr>
        <w:t>水土保持</w:t>
      </w:r>
      <w:r>
        <w:rPr>
          <w:rFonts w:hint="eastAsia" w:ascii="宋体" w:hAnsi="宋体"/>
          <w:color w:val="auto"/>
          <w:szCs w:val="21"/>
          <w:lang w:val="en-US" w:eastAsia="zh-CN"/>
        </w:rPr>
        <w:t>验收资料并取得相关主管部门批复或报备回执后</w:t>
      </w:r>
      <w:r>
        <w:rPr>
          <w:rFonts w:hint="eastAsia" w:ascii="宋体" w:hAnsi="宋体"/>
          <w:color w:val="auto"/>
          <w:szCs w:val="21"/>
        </w:rPr>
        <w:t>，</w:t>
      </w:r>
      <w:r>
        <w:rPr>
          <w:rFonts w:hint="eastAsia" w:ascii="宋体" w:hAnsi="宋体"/>
          <w:color w:val="auto"/>
          <w:szCs w:val="21"/>
          <w:lang w:val="zh-CN"/>
        </w:rPr>
        <w:t>1</w:t>
      </w:r>
      <w:r>
        <w:rPr>
          <w:rFonts w:hint="eastAsia" w:ascii="宋体" w:hAnsi="宋体"/>
          <w:color w:val="auto"/>
          <w:szCs w:val="21"/>
          <w:lang w:val="en-US" w:eastAsia="zh-CN"/>
        </w:rPr>
        <w:t>5</w:t>
      </w:r>
      <w:r>
        <w:rPr>
          <w:rFonts w:hint="eastAsia" w:ascii="宋体" w:hAnsi="宋体"/>
          <w:color w:val="auto"/>
          <w:szCs w:val="21"/>
          <w:lang w:val="zh-CN"/>
        </w:rPr>
        <w:t>个工作日内</w:t>
      </w:r>
      <w:r>
        <w:rPr>
          <w:rFonts w:hint="eastAsia" w:ascii="宋体" w:hAnsi="宋体"/>
          <w:color w:val="auto"/>
          <w:szCs w:val="21"/>
          <w:lang w:val="en-US" w:eastAsia="zh-CN"/>
        </w:rPr>
        <w:t>扣除违约金（如有）后</w:t>
      </w:r>
      <w:r>
        <w:rPr>
          <w:rFonts w:hint="eastAsia" w:ascii="宋体" w:hAnsi="宋体"/>
          <w:color w:val="auto"/>
          <w:szCs w:val="21"/>
          <w:lang w:val="zh-CN"/>
        </w:rPr>
        <w:t>支付合同</w:t>
      </w:r>
      <w:r>
        <w:rPr>
          <w:rFonts w:hint="eastAsia" w:ascii="宋体" w:hAnsi="宋体"/>
          <w:color w:val="auto"/>
          <w:szCs w:val="21"/>
          <w:lang w:val="en-US" w:eastAsia="zh-CN"/>
        </w:rPr>
        <w:t>余款</w:t>
      </w:r>
      <w:r>
        <w:rPr>
          <w:rFonts w:hint="eastAsia" w:ascii="宋体" w:hAnsi="宋体"/>
          <w:color w:val="auto"/>
          <w:szCs w:val="21"/>
        </w:rPr>
        <w:t>。</w:t>
      </w:r>
    </w:p>
    <w:p w14:paraId="69933B26">
      <w:pPr>
        <w:spacing w:line="360" w:lineRule="auto"/>
        <w:ind w:firstLine="420"/>
        <w:rPr>
          <w:rFonts w:hint="eastAsia" w:ascii="宋体" w:hAnsi="宋体"/>
          <w:szCs w:val="21"/>
          <w:lang w:eastAsia="zh-CN"/>
        </w:rPr>
      </w:pPr>
      <w:r>
        <w:rPr>
          <w:rFonts w:hint="eastAsia" w:ascii="宋体" w:hAnsi="宋体"/>
          <w:color w:val="auto"/>
          <w:szCs w:val="21"/>
          <w:lang w:val="en-US" w:eastAsia="zh-CN"/>
        </w:rPr>
        <w:t>6.3</w:t>
      </w:r>
      <w:r>
        <w:rPr>
          <w:rFonts w:hint="eastAsia" w:ascii="宋体" w:hAnsi="宋体"/>
          <w:color w:val="auto"/>
          <w:szCs w:val="21"/>
        </w:rPr>
        <w:t>支付方式：费用采用银行转账方式支付，乙方在申请合同费用支付时，应向</w:t>
      </w:r>
      <w:r>
        <w:rPr>
          <w:rFonts w:hint="eastAsia" w:ascii="宋体" w:hAnsi="宋体"/>
          <w:color w:val="auto"/>
          <w:szCs w:val="21"/>
          <w:lang w:val="en-US" w:eastAsia="zh-CN"/>
        </w:rPr>
        <w:t>项目法人</w:t>
      </w:r>
      <w:r>
        <w:rPr>
          <w:rFonts w:hint="eastAsia" w:ascii="宋体" w:hAnsi="宋体"/>
          <w:color w:val="auto"/>
          <w:szCs w:val="21"/>
        </w:rPr>
        <w:t>开具增值税专用发票，开具增值税专用发票的时间以甲方通知为准，甲方取得合规增值税专用发票后支付款项。</w:t>
      </w:r>
      <w:r>
        <w:rPr>
          <w:rFonts w:hint="eastAsia" w:ascii="宋体" w:hAnsi="宋体"/>
          <w:color w:val="auto"/>
          <w:szCs w:val="21"/>
          <w:lang w:val="en-US" w:eastAsia="zh-CN"/>
        </w:rPr>
        <w:t>因乙方原因未能提供发票，导致无法支付的，甲方有权不予支付相应款项并不承担逾期付款的违约责任</w:t>
      </w:r>
      <w:r>
        <w:rPr>
          <w:rFonts w:hint="eastAsia" w:ascii="宋体" w:hAnsi="宋体"/>
          <w:color w:val="auto"/>
          <w:szCs w:val="21"/>
        </w:rPr>
        <w:t>，且乙方不得拒绝履行</w:t>
      </w:r>
      <w:r>
        <w:rPr>
          <w:rFonts w:hint="eastAsia" w:ascii="宋体" w:hAnsi="宋体"/>
          <w:szCs w:val="21"/>
        </w:rPr>
        <w:t>本合同</w:t>
      </w:r>
      <w:r>
        <w:rPr>
          <w:rFonts w:hint="eastAsia" w:ascii="宋体" w:hAnsi="宋体"/>
          <w:szCs w:val="21"/>
          <w:lang w:eastAsia="zh-CN"/>
        </w:rPr>
        <w:t>。</w:t>
      </w:r>
    </w:p>
    <w:p w14:paraId="5AB800A7">
      <w:pPr>
        <w:pStyle w:val="2"/>
        <w:rPr>
          <w:rFonts w:hint="eastAsia"/>
          <w:lang w:val="en-US" w:eastAsia="zh-CN"/>
        </w:rPr>
      </w:pPr>
    </w:p>
    <w:p w14:paraId="3E22CC56">
      <w:pPr>
        <w:snapToGrid w:val="0"/>
        <w:spacing w:line="360" w:lineRule="auto"/>
        <w:ind w:firstLine="422" w:firstLineChars="0"/>
      </w:pPr>
      <w:r>
        <w:rPr>
          <w:rFonts w:hint="eastAsia" w:ascii="宋体" w:hAnsi="宋体"/>
          <w:b/>
          <w:sz w:val="28"/>
          <w:szCs w:val="28"/>
        </w:rPr>
        <w:t>第</w:t>
      </w:r>
      <w:r>
        <w:rPr>
          <w:rFonts w:hint="eastAsia" w:ascii="宋体" w:hAnsi="宋体"/>
          <w:b/>
          <w:sz w:val="28"/>
          <w:szCs w:val="28"/>
          <w:lang w:eastAsia="zh-CN"/>
        </w:rPr>
        <w:t>七</w:t>
      </w:r>
      <w:r>
        <w:rPr>
          <w:rFonts w:hint="eastAsia" w:ascii="宋体" w:hAnsi="宋体"/>
          <w:b/>
          <w:sz w:val="28"/>
          <w:szCs w:val="28"/>
        </w:rPr>
        <w:t>条 服务工作成果验收方式及标准</w:t>
      </w:r>
    </w:p>
    <w:p w14:paraId="71483EB9">
      <w:pPr>
        <w:snapToGrid w:val="0"/>
        <w:spacing w:line="360" w:lineRule="auto"/>
        <w:ind w:firstLine="422" w:firstLineChars="0"/>
        <w:rPr>
          <w:rFonts w:ascii="宋体" w:cs="Times New Roman"/>
          <w:sz w:val="21"/>
          <w:szCs w:val="21"/>
        </w:rPr>
      </w:pPr>
      <w:r>
        <w:rPr>
          <w:rFonts w:hint="eastAsia" w:ascii="宋体" w:hAnsi="宋体"/>
          <w:sz w:val="21"/>
          <w:szCs w:val="21"/>
          <w:lang w:val="en-US" w:eastAsia="zh-CN"/>
        </w:rPr>
        <w:t>7.1</w:t>
      </w:r>
      <w:r>
        <w:rPr>
          <w:rFonts w:hint="eastAsia" w:ascii="宋体" w:hAnsi="宋体"/>
          <w:sz w:val="21"/>
          <w:szCs w:val="21"/>
        </w:rPr>
        <w:t>乙方提交技术服务成果包括但不限于以下内容：</w:t>
      </w:r>
    </w:p>
    <w:tbl>
      <w:tblPr>
        <w:tblStyle w:val="4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4281"/>
        <w:gridCol w:w="2185"/>
        <w:gridCol w:w="1773"/>
      </w:tblGrid>
      <w:tr w14:paraId="00E5B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noWrap w:val="0"/>
            <w:vAlign w:val="center"/>
          </w:tcPr>
          <w:p w14:paraId="11528C12">
            <w:pPr>
              <w:ind w:left="0" w:leftChars="0" w:firstLine="0" w:firstLineChars="0"/>
              <w:jc w:val="both"/>
              <w:rPr>
                <w:rFonts w:ascii="宋体" w:cs="Times New Roman"/>
                <w:sz w:val="21"/>
                <w:szCs w:val="21"/>
              </w:rPr>
            </w:pPr>
            <w:r>
              <w:rPr>
                <w:rFonts w:hint="eastAsia" w:ascii="宋体" w:hAnsi="宋体" w:cs="宋体"/>
                <w:sz w:val="21"/>
                <w:szCs w:val="21"/>
              </w:rPr>
              <w:t>序号</w:t>
            </w:r>
          </w:p>
        </w:tc>
        <w:tc>
          <w:tcPr>
            <w:tcW w:w="4281" w:type="dxa"/>
            <w:noWrap w:val="0"/>
            <w:vAlign w:val="center"/>
          </w:tcPr>
          <w:p w14:paraId="584314F2">
            <w:pPr>
              <w:jc w:val="center"/>
              <w:rPr>
                <w:rFonts w:ascii="宋体" w:cs="Times New Roman"/>
                <w:sz w:val="21"/>
                <w:szCs w:val="21"/>
              </w:rPr>
            </w:pPr>
            <w:r>
              <w:rPr>
                <w:rFonts w:hint="eastAsia" w:ascii="宋体" w:hAnsi="宋体" w:cs="宋体"/>
                <w:sz w:val="21"/>
                <w:szCs w:val="21"/>
              </w:rPr>
              <w:t>项目成果</w:t>
            </w:r>
          </w:p>
        </w:tc>
        <w:tc>
          <w:tcPr>
            <w:tcW w:w="2185" w:type="dxa"/>
            <w:noWrap w:val="0"/>
            <w:vAlign w:val="center"/>
          </w:tcPr>
          <w:p w14:paraId="0E240328">
            <w:pPr>
              <w:jc w:val="center"/>
              <w:rPr>
                <w:rFonts w:ascii="宋体" w:cs="Times New Roman"/>
                <w:sz w:val="21"/>
                <w:szCs w:val="21"/>
              </w:rPr>
            </w:pPr>
            <w:r>
              <w:rPr>
                <w:rFonts w:hint="eastAsia" w:ascii="宋体" w:hAnsi="宋体" w:cs="宋体"/>
                <w:sz w:val="21"/>
                <w:szCs w:val="21"/>
              </w:rPr>
              <w:t>成果数量</w:t>
            </w:r>
          </w:p>
        </w:tc>
        <w:tc>
          <w:tcPr>
            <w:tcW w:w="1773" w:type="dxa"/>
            <w:noWrap w:val="0"/>
            <w:vAlign w:val="center"/>
          </w:tcPr>
          <w:p w14:paraId="3814445F">
            <w:pPr>
              <w:jc w:val="center"/>
              <w:rPr>
                <w:rFonts w:ascii="宋体" w:cs="Times New Roman"/>
                <w:sz w:val="21"/>
                <w:szCs w:val="21"/>
              </w:rPr>
            </w:pPr>
            <w:r>
              <w:rPr>
                <w:rFonts w:hint="eastAsia" w:ascii="宋体" w:hAnsi="宋体" w:cs="宋体"/>
                <w:sz w:val="21"/>
                <w:szCs w:val="21"/>
              </w:rPr>
              <w:t>成果格式</w:t>
            </w:r>
          </w:p>
        </w:tc>
      </w:tr>
      <w:tr w14:paraId="1436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noWrap w:val="0"/>
            <w:vAlign w:val="center"/>
          </w:tcPr>
          <w:p w14:paraId="6BC62339">
            <w:pPr>
              <w:jc w:val="center"/>
              <w:rPr>
                <w:rFonts w:hint="eastAsia" w:ascii="宋体" w:eastAsia="宋体" w:cs="Times New Roman"/>
                <w:sz w:val="21"/>
                <w:szCs w:val="21"/>
                <w:lang w:val="en-US" w:eastAsia="zh-CN"/>
              </w:rPr>
            </w:pPr>
            <w:r>
              <w:rPr>
                <w:rFonts w:hint="eastAsia" w:ascii="宋体" w:cs="Times New Roman"/>
                <w:sz w:val="21"/>
                <w:szCs w:val="21"/>
                <w:lang w:val="en-US" w:eastAsia="zh-CN"/>
              </w:rPr>
              <w:t>1</w:t>
            </w:r>
          </w:p>
        </w:tc>
        <w:tc>
          <w:tcPr>
            <w:tcW w:w="4281" w:type="dxa"/>
            <w:noWrap w:val="0"/>
            <w:vAlign w:val="center"/>
          </w:tcPr>
          <w:p w14:paraId="01C17A5B">
            <w:pPr>
              <w:jc w:val="center"/>
              <w:rPr>
                <w:rFonts w:hint="default" w:ascii="宋体" w:eastAsia="宋体" w:cs="Times New Roman"/>
                <w:sz w:val="21"/>
                <w:szCs w:val="21"/>
                <w:lang w:val="en-US" w:eastAsia="zh-CN"/>
              </w:rPr>
            </w:pPr>
            <w:r>
              <w:rPr>
                <w:rFonts w:hint="eastAsia" w:ascii="宋体" w:cs="Times New Roman"/>
                <w:sz w:val="21"/>
                <w:szCs w:val="21"/>
                <w:lang w:val="en-US" w:eastAsia="zh-CN"/>
              </w:rPr>
              <w:t>水土保持设施验收鉴定书</w:t>
            </w:r>
          </w:p>
        </w:tc>
        <w:tc>
          <w:tcPr>
            <w:tcW w:w="2185" w:type="dxa"/>
            <w:noWrap w:val="0"/>
            <w:vAlign w:val="center"/>
          </w:tcPr>
          <w:p w14:paraId="32E50C3D">
            <w:pPr>
              <w:jc w:val="center"/>
              <w:rPr>
                <w:rFonts w:hint="default" w:ascii="宋体" w:eastAsia="宋体" w:cs="Times New Roman"/>
                <w:sz w:val="21"/>
                <w:szCs w:val="21"/>
                <w:lang w:val="en-US" w:eastAsia="zh-CN"/>
              </w:rPr>
            </w:pPr>
            <w:r>
              <w:rPr>
                <w:rFonts w:hint="eastAsia" w:ascii="宋体" w:cs="Times New Roman"/>
                <w:sz w:val="21"/>
                <w:szCs w:val="21"/>
                <w:lang w:val="en-US" w:eastAsia="zh-CN"/>
              </w:rPr>
              <w:t>7套</w:t>
            </w:r>
          </w:p>
        </w:tc>
        <w:tc>
          <w:tcPr>
            <w:tcW w:w="1773" w:type="dxa"/>
            <w:noWrap w:val="0"/>
            <w:vAlign w:val="center"/>
          </w:tcPr>
          <w:p w14:paraId="21ABBE38">
            <w:pPr>
              <w:ind w:left="0" w:leftChars="0" w:firstLine="0" w:firstLineChars="0"/>
              <w:jc w:val="center"/>
              <w:rPr>
                <w:rFonts w:hint="default" w:ascii="宋体" w:eastAsia="宋体" w:cs="Times New Roman"/>
                <w:sz w:val="21"/>
                <w:szCs w:val="21"/>
                <w:lang w:val="en-US" w:eastAsia="zh-CN"/>
              </w:rPr>
            </w:pPr>
            <w:r>
              <w:rPr>
                <w:rFonts w:hint="eastAsia" w:ascii="宋体" w:cs="Times New Roman"/>
                <w:sz w:val="21"/>
                <w:szCs w:val="21"/>
                <w:lang w:val="en-US" w:eastAsia="zh-CN"/>
              </w:rPr>
              <w:t>纸质</w:t>
            </w:r>
          </w:p>
        </w:tc>
      </w:tr>
      <w:tr w14:paraId="5CCAB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noWrap w:val="0"/>
            <w:vAlign w:val="center"/>
          </w:tcPr>
          <w:p w14:paraId="47F278B4">
            <w:pPr>
              <w:jc w:val="center"/>
              <w:rPr>
                <w:rFonts w:hint="eastAsia" w:ascii="宋体" w:eastAsia="宋体" w:cs="Times New Roman"/>
                <w:sz w:val="21"/>
                <w:szCs w:val="21"/>
                <w:lang w:val="en-US" w:eastAsia="zh-CN"/>
              </w:rPr>
            </w:pPr>
            <w:r>
              <w:rPr>
                <w:rFonts w:hint="eastAsia" w:ascii="宋体" w:cs="Times New Roman"/>
                <w:sz w:val="21"/>
                <w:szCs w:val="21"/>
                <w:lang w:val="en-US" w:eastAsia="zh-CN"/>
              </w:rPr>
              <w:t>2</w:t>
            </w:r>
          </w:p>
        </w:tc>
        <w:tc>
          <w:tcPr>
            <w:tcW w:w="4281" w:type="dxa"/>
            <w:noWrap w:val="0"/>
            <w:vAlign w:val="center"/>
          </w:tcPr>
          <w:p w14:paraId="7C0AAD15">
            <w:pPr>
              <w:jc w:val="center"/>
              <w:rPr>
                <w:rFonts w:hint="default" w:ascii="宋体" w:eastAsia="宋体" w:cs="Times New Roman"/>
                <w:sz w:val="21"/>
                <w:szCs w:val="21"/>
                <w:lang w:val="en-US" w:eastAsia="zh-CN"/>
              </w:rPr>
            </w:pPr>
            <w:r>
              <w:rPr>
                <w:rFonts w:hint="eastAsia" w:ascii="宋体" w:cs="Times New Roman"/>
                <w:sz w:val="21"/>
                <w:szCs w:val="21"/>
                <w:lang w:val="en-US" w:eastAsia="zh-CN"/>
              </w:rPr>
              <w:t>水土保持设施验收报告</w:t>
            </w:r>
          </w:p>
        </w:tc>
        <w:tc>
          <w:tcPr>
            <w:tcW w:w="2185" w:type="dxa"/>
            <w:noWrap w:val="0"/>
            <w:vAlign w:val="center"/>
          </w:tcPr>
          <w:p w14:paraId="1F9363C6">
            <w:pPr>
              <w:jc w:val="center"/>
              <w:rPr>
                <w:rFonts w:ascii="宋体" w:cs="Times New Roman"/>
                <w:sz w:val="21"/>
                <w:szCs w:val="21"/>
              </w:rPr>
            </w:pPr>
            <w:r>
              <w:rPr>
                <w:rFonts w:hint="eastAsia" w:ascii="宋体" w:cs="Times New Roman"/>
                <w:sz w:val="21"/>
                <w:szCs w:val="21"/>
                <w:lang w:val="en-US" w:eastAsia="zh-CN"/>
              </w:rPr>
              <w:t>7套</w:t>
            </w:r>
          </w:p>
        </w:tc>
        <w:tc>
          <w:tcPr>
            <w:tcW w:w="1773" w:type="dxa"/>
            <w:noWrap w:val="0"/>
            <w:vAlign w:val="center"/>
          </w:tcPr>
          <w:p w14:paraId="58FE7F0A">
            <w:pPr>
              <w:ind w:left="0" w:leftChars="0" w:firstLine="0" w:firstLineChars="0"/>
              <w:jc w:val="center"/>
              <w:rPr>
                <w:rFonts w:ascii="宋体" w:cs="Times New Roman"/>
                <w:sz w:val="21"/>
                <w:szCs w:val="21"/>
              </w:rPr>
            </w:pPr>
            <w:r>
              <w:rPr>
                <w:rFonts w:hint="eastAsia" w:ascii="宋体" w:cs="Times New Roman"/>
                <w:sz w:val="21"/>
                <w:szCs w:val="21"/>
                <w:lang w:val="en-US" w:eastAsia="zh-CN"/>
              </w:rPr>
              <w:t>纸质</w:t>
            </w:r>
          </w:p>
        </w:tc>
      </w:tr>
      <w:tr w14:paraId="7A3F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noWrap w:val="0"/>
            <w:vAlign w:val="center"/>
          </w:tcPr>
          <w:p w14:paraId="74F7A5FA">
            <w:pPr>
              <w:jc w:val="center"/>
              <w:rPr>
                <w:rFonts w:hint="eastAsia" w:ascii="宋体" w:eastAsia="宋体" w:cs="Times New Roman"/>
                <w:sz w:val="21"/>
                <w:szCs w:val="21"/>
                <w:lang w:val="en-US" w:eastAsia="zh-CN"/>
              </w:rPr>
            </w:pPr>
            <w:r>
              <w:rPr>
                <w:rFonts w:hint="eastAsia" w:ascii="宋体" w:cs="Times New Roman"/>
                <w:sz w:val="21"/>
                <w:szCs w:val="21"/>
                <w:lang w:val="en-US" w:eastAsia="zh-CN"/>
              </w:rPr>
              <w:t>3</w:t>
            </w:r>
          </w:p>
        </w:tc>
        <w:tc>
          <w:tcPr>
            <w:tcW w:w="4281" w:type="dxa"/>
            <w:noWrap w:val="0"/>
            <w:vAlign w:val="center"/>
          </w:tcPr>
          <w:p w14:paraId="3AD351E6">
            <w:pPr>
              <w:jc w:val="center"/>
              <w:rPr>
                <w:rFonts w:hint="default" w:ascii="宋体" w:eastAsia="宋体" w:cs="Times New Roman"/>
                <w:sz w:val="21"/>
                <w:szCs w:val="21"/>
                <w:lang w:val="en-US" w:eastAsia="zh-CN"/>
              </w:rPr>
            </w:pPr>
            <w:r>
              <w:rPr>
                <w:rFonts w:hint="eastAsia" w:ascii="宋体" w:cs="Times New Roman"/>
                <w:sz w:val="21"/>
                <w:szCs w:val="21"/>
                <w:lang w:val="en-US" w:eastAsia="zh-CN"/>
              </w:rPr>
              <w:t>水土保持设施验收报备回执</w:t>
            </w:r>
          </w:p>
        </w:tc>
        <w:tc>
          <w:tcPr>
            <w:tcW w:w="2185" w:type="dxa"/>
            <w:noWrap w:val="0"/>
            <w:vAlign w:val="center"/>
          </w:tcPr>
          <w:p w14:paraId="6D9531C7">
            <w:pPr>
              <w:jc w:val="center"/>
              <w:rPr>
                <w:rFonts w:hint="default" w:ascii="宋体" w:eastAsia="宋体" w:cs="Times New Roman"/>
                <w:sz w:val="21"/>
                <w:szCs w:val="21"/>
                <w:lang w:val="en-US" w:eastAsia="zh-CN"/>
              </w:rPr>
            </w:pPr>
            <w:r>
              <w:rPr>
                <w:rFonts w:hint="eastAsia" w:ascii="宋体" w:cs="Times New Roman"/>
                <w:sz w:val="21"/>
                <w:szCs w:val="21"/>
                <w:highlight w:val="none"/>
                <w:lang w:val="en-US" w:eastAsia="zh-CN"/>
              </w:rPr>
              <w:t>1套</w:t>
            </w:r>
          </w:p>
        </w:tc>
        <w:tc>
          <w:tcPr>
            <w:tcW w:w="1773" w:type="dxa"/>
            <w:noWrap w:val="0"/>
            <w:vAlign w:val="center"/>
          </w:tcPr>
          <w:p w14:paraId="74C35C13">
            <w:pPr>
              <w:ind w:left="0" w:leftChars="0" w:firstLine="0" w:firstLineChars="0"/>
              <w:jc w:val="center"/>
              <w:rPr>
                <w:rFonts w:hint="eastAsia" w:ascii="宋体" w:eastAsia="宋体" w:cs="Times New Roman"/>
                <w:sz w:val="21"/>
                <w:szCs w:val="21"/>
                <w:lang w:val="en-US" w:eastAsia="zh-CN"/>
              </w:rPr>
            </w:pPr>
            <w:r>
              <w:rPr>
                <w:rFonts w:hint="eastAsia" w:ascii="宋体" w:cs="Times New Roman"/>
                <w:sz w:val="21"/>
                <w:szCs w:val="21"/>
                <w:lang w:val="en-US" w:eastAsia="zh-CN"/>
              </w:rPr>
              <w:t>纸质</w:t>
            </w:r>
          </w:p>
        </w:tc>
      </w:tr>
    </w:tbl>
    <w:p w14:paraId="47CFF0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以上成果文件须在</w:t>
      </w:r>
      <w:r>
        <w:rPr>
          <w:rFonts w:hint="eastAsia" w:ascii="宋体" w:hAnsi="宋体"/>
          <w:color w:val="auto"/>
          <w:szCs w:val="21"/>
          <w:lang w:val="en-US" w:eastAsia="zh-CN"/>
        </w:rPr>
        <w:t>取得相关主管部门批复或报备回执后</w:t>
      </w:r>
      <w:r>
        <w:rPr>
          <w:rFonts w:hint="eastAsia" w:ascii="宋体" w:hAnsi="宋体"/>
          <w:color w:val="auto"/>
          <w:sz w:val="21"/>
          <w:szCs w:val="21"/>
          <w:u w:val="single"/>
          <w:lang w:val="en-US" w:eastAsia="zh-CN"/>
        </w:rPr>
        <w:t>15</w:t>
      </w:r>
      <w:r>
        <w:rPr>
          <w:rFonts w:hint="eastAsia" w:ascii="宋体" w:hAnsi="宋体"/>
          <w:color w:val="auto"/>
          <w:sz w:val="21"/>
          <w:szCs w:val="21"/>
          <w:lang w:val="en-US" w:eastAsia="zh-CN"/>
        </w:rPr>
        <w:t>个工作日内提交</w:t>
      </w:r>
    </w:p>
    <w:p w14:paraId="3389B5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7.2工作成果的标准</w:t>
      </w:r>
    </w:p>
    <w:p w14:paraId="057767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水土保持</w:t>
      </w:r>
      <w:r>
        <w:rPr>
          <w:rFonts w:hint="eastAsia" w:ascii="宋体" w:hAnsi="宋体"/>
          <w:sz w:val="21"/>
          <w:szCs w:val="21"/>
          <w:lang w:val="en-US" w:eastAsia="zh-CN"/>
        </w:rPr>
        <w:t>验收服务</w:t>
      </w:r>
      <w:r>
        <w:rPr>
          <w:rFonts w:hint="eastAsia" w:ascii="宋体" w:hAnsi="宋体"/>
          <w:sz w:val="21"/>
          <w:szCs w:val="21"/>
        </w:rPr>
        <w:t>成果文件满足国家、行业、重庆市等有关法律、法规、技术标准、规范的要求。</w:t>
      </w:r>
    </w:p>
    <w:p w14:paraId="3BF41C67">
      <w:pPr>
        <w:snapToGrid w:val="0"/>
        <w:spacing w:line="360" w:lineRule="auto"/>
        <w:ind w:firstLine="422"/>
        <w:rPr>
          <w:rFonts w:hint="eastAsia" w:ascii="宋体" w:hAnsi="宋体"/>
          <w:b/>
          <w:sz w:val="28"/>
          <w:szCs w:val="28"/>
        </w:rPr>
      </w:pPr>
      <w:r>
        <w:rPr>
          <w:rFonts w:hint="eastAsia" w:ascii="宋体" w:hAnsi="宋体"/>
          <w:b/>
          <w:sz w:val="28"/>
          <w:szCs w:val="28"/>
        </w:rPr>
        <w:t>第</w:t>
      </w:r>
      <w:r>
        <w:rPr>
          <w:rFonts w:hint="eastAsia" w:ascii="宋体" w:hAnsi="宋体"/>
          <w:b/>
          <w:sz w:val="28"/>
          <w:szCs w:val="28"/>
          <w:lang w:eastAsia="zh-CN"/>
        </w:rPr>
        <w:t>八</w:t>
      </w:r>
      <w:r>
        <w:rPr>
          <w:rFonts w:hint="eastAsia" w:ascii="宋体" w:hAnsi="宋体"/>
          <w:b/>
          <w:sz w:val="28"/>
          <w:szCs w:val="28"/>
        </w:rPr>
        <w:t>条 违约责任</w:t>
      </w:r>
    </w:p>
    <w:p w14:paraId="10E5BA8D">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8.1甲方违约责任</w:t>
      </w:r>
    </w:p>
    <w:p w14:paraId="28935AEB">
      <w:pPr>
        <w:numPr>
          <w:ilvl w:val="0"/>
          <w:numId w:val="1"/>
        </w:num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在合同履行期间，甲方要求终止或解除合同，乙方未开始服务工作的，甲方不支付任何费用；已开始服务工作的，甲方应根据乙方已进行的实际工作量，按已完工作量比例据实结算。甲方不承担违约责任以及其他经济补偿。</w:t>
      </w:r>
    </w:p>
    <w:p w14:paraId="7D638953">
      <w:pPr>
        <w:pStyle w:val="2"/>
        <w:numPr>
          <w:ilvl w:val="-1"/>
          <w:numId w:val="0"/>
        </w:numPr>
        <w:ind w:firstLine="420" w:firstLineChars="200"/>
        <w:rPr>
          <w:rFonts w:hint="eastAsia" w:ascii="宋体" w:hAnsi="宋体"/>
          <w:kern w:val="2"/>
          <w:sz w:val="21"/>
          <w:szCs w:val="21"/>
          <w:lang w:val="en-US" w:eastAsia="zh-CN"/>
        </w:rPr>
      </w:pPr>
      <w:r>
        <w:rPr>
          <w:rFonts w:hint="eastAsia" w:ascii="宋体" w:hAnsi="宋体"/>
          <w:kern w:val="2"/>
          <w:sz w:val="21"/>
          <w:szCs w:val="21"/>
          <w:lang w:val="en-US" w:eastAsia="zh-CN"/>
        </w:rPr>
        <w:t>（2）因甲方原因造成工期延迟的，合同服务期顺延，费用不作调整。</w:t>
      </w:r>
    </w:p>
    <w:p w14:paraId="64939F96">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8.2乙方违约责任</w:t>
      </w:r>
    </w:p>
    <w:p w14:paraId="40C1F7C5">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（1）因乙方原因造成服务成果文件出现遗漏或错误，由乙方负责修改或补充，并自行负责返工费用，直至满足</w:t>
      </w:r>
      <w:r>
        <w:rPr>
          <w:rFonts w:hint="eastAsia" w:ascii="宋体" w:hAnsi="宋体"/>
          <w:sz w:val="21"/>
          <w:szCs w:val="21"/>
        </w:rPr>
        <w:t>国家、行业、重庆市</w:t>
      </w:r>
      <w:r>
        <w:rPr>
          <w:rFonts w:hint="eastAsia" w:ascii="宋体" w:hAnsi="宋体"/>
          <w:sz w:val="21"/>
          <w:szCs w:val="21"/>
          <w:lang w:val="en-US" w:eastAsia="zh-CN"/>
        </w:rPr>
        <w:t>的相关要求，因此给甲方造成损失的，乙方应当予以赔偿。</w:t>
      </w:r>
    </w:p>
    <w:p w14:paraId="63E3CC94">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（2）由于乙方原因延误了成果文件提交时间，每逾期一日向甲方支付合同金额0.5‰作为违约金；若乙方逾期超过三十日，则甲方除有权收取违约金外，还有权解除合同并要求乙方返还已支付的全部费用。</w:t>
      </w:r>
    </w:p>
    <w:p w14:paraId="25179926">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（3）合同生效后，乙方无故要求终止或解除合同，乙方应双倍返还甲方已支付的首付款。</w:t>
      </w:r>
    </w:p>
    <w:p w14:paraId="7BE963CE">
      <w:pPr>
        <w:pStyle w:val="2"/>
        <w:ind w:left="0" w:leftChars="0" w:firstLine="0" w:firstLineChars="0"/>
        <w:rPr>
          <w:rFonts w:hint="eastAsia"/>
          <w:lang w:val="en-US" w:eastAsia="zh-CN"/>
        </w:rPr>
      </w:pPr>
    </w:p>
    <w:p w14:paraId="6E82A2BD">
      <w:pPr>
        <w:keepNext w:val="0"/>
        <w:keepLines w:val="0"/>
        <w:pageBreakBefore w:val="0"/>
        <w:widowControl w:val="0"/>
        <w:kinsoku/>
        <w:wordWrap/>
        <w:overflowPunct/>
        <w:topLinePunct w:val="0"/>
        <w:autoSpaceDE/>
        <w:autoSpaceDN/>
        <w:bidi w:val="0"/>
        <w:adjustRightInd w:val="0"/>
        <w:snapToGrid w:val="0"/>
        <w:spacing w:line="360" w:lineRule="auto"/>
        <w:ind w:firstLine="422"/>
        <w:textAlignment w:val="auto"/>
        <w:rPr>
          <w:rFonts w:hint="eastAsia" w:ascii="宋体" w:hAnsi="宋体"/>
          <w:b/>
          <w:sz w:val="28"/>
          <w:szCs w:val="28"/>
        </w:rPr>
      </w:pPr>
      <w:r>
        <w:rPr>
          <w:rFonts w:hint="eastAsia" w:ascii="宋体" w:hAnsi="宋体"/>
          <w:b/>
          <w:sz w:val="28"/>
          <w:szCs w:val="28"/>
        </w:rPr>
        <w:t>第</w:t>
      </w:r>
      <w:r>
        <w:rPr>
          <w:rFonts w:hint="eastAsia" w:ascii="宋体" w:hAnsi="宋体"/>
          <w:b/>
          <w:sz w:val="28"/>
          <w:szCs w:val="28"/>
          <w:lang w:eastAsia="zh-CN"/>
        </w:rPr>
        <w:t>九</w:t>
      </w:r>
      <w:r>
        <w:rPr>
          <w:rFonts w:hint="eastAsia" w:ascii="宋体" w:hAnsi="宋体"/>
          <w:b/>
          <w:sz w:val="28"/>
          <w:szCs w:val="28"/>
        </w:rPr>
        <w:t>条 安全保密工作</w:t>
      </w:r>
    </w:p>
    <w:p w14:paraId="6179C43A">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9.1在本合同有效期内，甲方利用乙方提交的服务成果所完成的新的技术成果，归双方所有。</w:t>
      </w:r>
    </w:p>
    <w:p w14:paraId="34467E97">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9.2在本合同有效期内，乙方利用甲方提供的技术资料和工作条件所完成的新的技术成果，归双方所有。</w:t>
      </w:r>
    </w:p>
    <w:p w14:paraId="01C624A5">
      <w:pPr>
        <w:spacing w:line="5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9.3双方应当采取保密措施保守知悉对方的商业秘密及任何一方要求保密的信息。</w:t>
      </w:r>
    </w:p>
    <w:p w14:paraId="7372F58B">
      <w:pPr>
        <w:keepNext w:val="0"/>
        <w:keepLines w:val="0"/>
        <w:pageBreakBefore w:val="0"/>
        <w:widowControl w:val="0"/>
        <w:kinsoku/>
        <w:wordWrap/>
        <w:overflowPunct/>
        <w:topLinePunct w:val="0"/>
        <w:autoSpaceDE/>
        <w:autoSpaceDN/>
        <w:bidi w:val="0"/>
        <w:adjustRightInd w:val="0"/>
        <w:snapToGrid w:val="0"/>
        <w:spacing w:line="360" w:lineRule="auto"/>
        <w:ind w:firstLine="422"/>
        <w:textAlignment w:val="auto"/>
        <w:rPr>
          <w:rFonts w:hint="eastAsia" w:ascii="宋体" w:hAnsi="宋体" w:eastAsia="宋体"/>
          <w:b/>
          <w:sz w:val="28"/>
          <w:szCs w:val="28"/>
          <w:lang w:eastAsia="zh-CN"/>
        </w:rPr>
      </w:pPr>
      <w:r>
        <w:rPr>
          <w:rFonts w:hint="eastAsia" w:ascii="宋体" w:hAnsi="宋体"/>
          <w:b/>
          <w:sz w:val="28"/>
          <w:szCs w:val="28"/>
        </w:rPr>
        <w:t xml:space="preserve">第十条 </w:t>
      </w:r>
      <w:r>
        <w:rPr>
          <w:rFonts w:hint="eastAsia" w:ascii="宋体" w:hAnsi="宋体"/>
          <w:b/>
          <w:sz w:val="28"/>
          <w:szCs w:val="28"/>
          <w:lang w:eastAsia="zh-CN"/>
        </w:rPr>
        <w:t>争议解决</w:t>
      </w:r>
    </w:p>
    <w:p w14:paraId="3CC981F4">
      <w:pPr>
        <w:keepNext w:val="0"/>
        <w:keepLines w:val="0"/>
        <w:pageBreakBefore w:val="0"/>
        <w:widowControl w:val="0"/>
        <w:kinsoku/>
        <w:wordWrap/>
        <w:overflowPunct/>
        <w:topLinePunct w:val="0"/>
        <w:autoSpaceDE/>
        <w:autoSpaceDN/>
        <w:bidi w:val="0"/>
        <w:adjustRightInd w:val="0"/>
        <w:snapToGrid w:val="0"/>
        <w:spacing w:line="360" w:lineRule="auto"/>
        <w:ind w:firstLine="422"/>
        <w:textAlignment w:val="auto"/>
        <w:rPr>
          <w:rFonts w:hint="eastAsia" w:ascii="宋体" w:hAnsi="宋体"/>
          <w:b/>
          <w:sz w:val="28"/>
          <w:szCs w:val="28"/>
        </w:rPr>
      </w:pPr>
      <w:r>
        <w:rPr>
          <w:rFonts w:hint="eastAsia" w:ascii="宋体" w:hAnsi="宋体"/>
          <w:b w:val="0"/>
          <w:bCs/>
          <w:sz w:val="21"/>
          <w:szCs w:val="21"/>
          <w:u w:val="single"/>
        </w:rPr>
        <w:t>本合同在执行过程中若发生争议，</w:t>
      </w:r>
      <w:r>
        <w:rPr>
          <w:rFonts w:hint="eastAsia" w:ascii="宋体" w:hAnsi="宋体"/>
          <w:b w:val="0"/>
          <w:bCs/>
          <w:sz w:val="21"/>
          <w:szCs w:val="21"/>
          <w:u w:val="single"/>
          <w:lang w:eastAsia="zh-CN"/>
        </w:rPr>
        <w:t>甲方</w:t>
      </w:r>
      <w:r>
        <w:rPr>
          <w:rFonts w:hint="eastAsia" w:ascii="宋体" w:hAnsi="宋体"/>
          <w:b w:val="0"/>
          <w:bCs/>
          <w:sz w:val="21"/>
          <w:szCs w:val="21"/>
          <w:u w:val="single"/>
        </w:rPr>
        <w:t>、</w:t>
      </w:r>
      <w:r>
        <w:rPr>
          <w:rFonts w:hint="eastAsia" w:ascii="宋体" w:hAnsi="宋体"/>
          <w:b w:val="0"/>
          <w:bCs/>
          <w:sz w:val="21"/>
          <w:szCs w:val="21"/>
          <w:u w:val="single"/>
          <w:lang w:eastAsia="zh-CN"/>
        </w:rPr>
        <w:t>乙</w:t>
      </w:r>
      <w:r>
        <w:rPr>
          <w:rFonts w:hint="eastAsia" w:ascii="宋体" w:hAnsi="宋体"/>
          <w:b w:val="0"/>
          <w:bCs/>
          <w:sz w:val="21"/>
          <w:szCs w:val="21"/>
          <w:u w:val="single"/>
        </w:rPr>
        <w:t>方应及时协商解决，也可由当地建设行政主管部门调解，协商或调解不成，</w:t>
      </w:r>
      <w:r>
        <w:rPr>
          <w:rFonts w:hint="eastAsia" w:ascii="宋体" w:hAnsi="宋体"/>
          <w:b w:val="0"/>
          <w:bCs/>
          <w:sz w:val="21"/>
          <w:szCs w:val="21"/>
          <w:u w:val="single"/>
          <w:lang w:eastAsia="zh-CN"/>
        </w:rPr>
        <w:t>任一方均可</w:t>
      </w:r>
      <w:r>
        <w:rPr>
          <w:rFonts w:hint="eastAsia" w:ascii="宋体" w:hAnsi="宋体"/>
          <w:b w:val="0"/>
          <w:bCs/>
          <w:sz w:val="21"/>
          <w:szCs w:val="21"/>
          <w:u w:val="single"/>
        </w:rPr>
        <w:t>向</w:t>
      </w:r>
      <w:r>
        <w:rPr>
          <w:rFonts w:hint="eastAsia" w:ascii="宋体" w:hAnsi="宋体"/>
          <w:b w:val="0"/>
          <w:bCs/>
          <w:sz w:val="21"/>
          <w:szCs w:val="21"/>
          <w:u w:val="single"/>
          <w:lang w:eastAsia="zh-CN"/>
        </w:rPr>
        <w:t>甲</w:t>
      </w:r>
      <w:r>
        <w:rPr>
          <w:rFonts w:hint="eastAsia" w:ascii="宋体" w:hAnsi="宋体"/>
          <w:b w:val="0"/>
          <w:bCs/>
          <w:sz w:val="21"/>
          <w:szCs w:val="21"/>
          <w:u w:val="single"/>
        </w:rPr>
        <w:t>方所在地法院提起诉讼解决。违约方应赔偿因此给守约方造成的全部损失以及守约方为主张权利而产生的全部费用，包括但不限于甲方所支付的侵权损害赔偿费、律师费、调查费、差旅费、公告催告费、保全费、保全担保费、公证费、诉讼费、仲裁费、办案差旅费等因应诉、沟通协调所发生的一切费用。</w:t>
      </w:r>
    </w:p>
    <w:p w14:paraId="39233B36">
      <w:pPr>
        <w:keepNext w:val="0"/>
        <w:keepLines w:val="0"/>
        <w:pageBreakBefore w:val="0"/>
        <w:widowControl w:val="0"/>
        <w:kinsoku/>
        <w:wordWrap/>
        <w:overflowPunct/>
        <w:topLinePunct w:val="0"/>
        <w:autoSpaceDE/>
        <w:autoSpaceDN/>
        <w:bidi w:val="0"/>
        <w:adjustRightInd w:val="0"/>
        <w:snapToGrid w:val="0"/>
        <w:spacing w:line="360" w:lineRule="auto"/>
        <w:ind w:firstLine="422"/>
        <w:textAlignment w:val="auto"/>
        <w:rPr>
          <w:rFonts w:hint="eastAsia" w:ascii="宋体" w:hAnsi="宋体"/>
          <w:b/>
          <w:sz w:val="28"/>
          <w:szCs w:val="28"/>
        </w:rPr>
      </w:pPr>
    </w:p>
    <w:p w14:paraId="5871D315">
      <w:pPr>
        <w:snapToGrid w:val="0"/>
        <w:spacing w:line="360" w:lineRule="auto"/>
        <w:ind w:firstLine="422"/>
        <w:rPr>
          <w:rFonts w:hint="eastAsia" w:ascii="宋体" w:hAnsi="宋体"/>
          <w:b/>
          <w:sz w:val="28"/>
          <w:szCs w:val="28"/>
        </w:rPr>
      </w:pPr>
      <w:r>
        <w:rPr>
          <w:rFonts w:hint="eastAsia" w:ascii="宋体" w:hAnsi="宋体"/>
          <w:b/>
          <w:sz w:val="28"/>
          <w:szCs w:val="28"/>
        </w:rPr>
        <w:t>第十</w:t>
      </w:r>
      <w:r>
        <w:rPr>
          <w:rFonts w:hint="eastAsia" w:ascii="宋体" w:hAnsi="宋体"/>
          <w:b/>
          <w:sz w:val="28"/>
          <w:szCs w:val="28"/>
          <w:lang w:eastAsia="zh-CN"/>
        </w:rPr>
        <w:t>一</w:t>
      </w:r>
      <w:r>
        <w:rPr>
          <w:rFonts w:hint="eastAsia" w:ascii="宋体" w:hAnsi="宋体"/>
          <w:b/>
          <w:sz w:val="28"/>
          <w:szCs w:val="28"/>
        </w:rPr>
        <w:t>条 不可抗力</w:t>
      </w:r>
    </w:p>
    <w:p w14:paraId="4FF5BCF8">
      <w:pPr>
        <w:spacing w:line="360" w:lineRule="auto"/>
        <w:ind w:firstLine="420"/>
        <w:rPr>
          <w:rFonts w:ascii="宋体" w:hAnsi="宋体" w:cs="宋体"/>
          <w:szCs w:val="21"/>
          <w:u w:val="single"/>
        </w:rPr>
      </w:pPr>
      <w:r>
        <w:rPr>
          <w:rFonts w:hint="eastAsia" w:ascii="宋体" w:hAnsi="宋体" w:cs="宋体"/>
          <w:szCs w:val="21"/>
          <w:u w:val="single"/>
        </w:rPr>
        <w:t>由于不可抗力因素致使合同无法履行的，双方应及时协商解决。</w:t>
      </w:r>
    </w:p>
    <w:p w14:paraId="110A4E96">
      <w:pPr>
        <w:snapToGrid w:val="0"/>
        <w:spacing w:line="360" w:lineRule="auto"/>
        <w:ind w:firstLine="422"/>
        <w:rPr>
          <w:rFonts w:hint="eastAsia" w:ascii="宋体" w:hAnsi="宋体"/>
          <w:b/>
          <w:sz w:val="28"/>
          <w:szCs w:val="28"/>
        </w:rPr>
      </w:pPr>
      <w:r>
        <w:rPr>
          <w:rFonts w:hint="eastAsia" w:ascii="宋体" w:hAnsi="宋体"/>
          <w:b/>
          <w:sz w:val="28"/>
          <w:szCs w:val="28"/>
        </w:rPr>
        <w:t>第十</w:t>
      </w:r>
      <w:r>
        <w:rPr>
          <w:rFonts w:hint="eastAsia" w:ascii="宋体" w:hAnsi="宋体"/>
          <w:b/>
          <w:sz w:val="28"/>
          <w:szCs w:val="28"/>
          <w:lang w:eastAsia="zh-CN"/>
        </w:rPr>
        <w:t>二</w:t>
      </w:r>
      <w:r>
        <w:rPr>
          <w:rFonts w:hint="eastAsia" w:ascii="宋体" w:hAnsi="宋体"/>
          <w:b/>
          <w:sz w:val="28"/>
          <w:szCs w:val="28"/>
        </w:rPr>
        <w:t>条 合同效力及其他</w:t>
      </w:r>
    </w:p>
    <w:p w14:paraId="13539AB2">
      <w:pPr>
        <w:spacing w:line="360" w:lineRule="auto"/>
        <w:ind w:firstLine="420"/>
        <w:rPr>
          <w:rFonts w:ascii="宋体" w:hAnsi="宋体" w:cs="宋体"/>
          <w:szCs w:val="21"/>
          <w:u w:val="single"/>
        </w:rPr>
      </w:pPr>
      <w:r>
        <w:rPr>
          <w:rFonts w:hint="eastAsia" w:ascii="宋体" w:hAnsi="宋体" w:cs="宋体"/>
          <w:szCs w:val="21"/>
          <w:lang w:val="en-US" w:eastAsia="zh-CN"/>
        </w:rPr>
        <w:t>12.1</w:t>
      </w:r>
      <w:r>
        <w:rPr>
          <w:rFonts w:hint="eastAsia"/>
          <w:b/>
          <w:snapToGrid w:val="0"/>
          <w:u w:val="single"/>
        </w:rPr>
        <w:t>本合同经双方法定代表人或委托代理人签字并加盖公章或合同专用章后生效</w:t>
      </w:r>
      <w:r>
        <w:rPr>
          <w:rFonts w:hint="eastAsia" w:ascii="宋体" w:hAnsi="宋体" w:cs="宋体"/>
          <w:szCs w:val="21"/>
          <w:u w:val="single"/>
        </w:rPr>
        <w:t>，双方履行完成合同规定的义务后，本合同即行终止；</w:t>
      </w:r>
    </w:p>
    <w:p w14:paraId="29802162">
      <w:pPr>
        <w:spacing w:line="360" w:lineRule="auto"/>
        <w:ind w:firstLine="420"/>
        <w:rPr>
          <w:rFonts w:ascii="宋体" w:hAnsi="宋体" w:cs="宋体"/>
          <w:szCs w:val="21"/>
          <w:u w:val="single"/>
        </w:rPr>
      </w:pPr>
      <w:r>
        <w:rPr>
          <w:rFonts w:hint="eastAsia" w:ascii="宋体" w:hAnsi="宋体" w:cs="宋体"/>
          <w:szCs w:val="21"/>
          <w:u w:val="none"/>
          <w:lang w:val="en-US" w:eastAsia="zh-CN"/>
        </w:rPr>
        <w:t>12.2</w:t>
      </w:r>
      <w:r>
        <w:rPr>
          <w:rFonts w:hint="eastAsia" w:ascii="宋体" w:hAnsi="宋体" w:cs="宋体"/>
          <w:szCs w:val="21"/>
          <w:u w:val="single"/>
        </w:rPr>
        <w:t>本合同一式捌份，甲、乙双方各执</w:t>
      </w:r>
      <w:r>
        <w:rPr>
          <w:rFonts w:hint="eastAsia" w:ascii="宋体" w:hAnsi="宋体" w:cs="宋体"/>
          <w:szCs w:val="21"/>
          <w:u w:val="single"/>
          <w:lang w:val="en-US" w:eastAsia="zh-CN"/>
        </w:rPr>
        <w:t>肆</w:t>
      </w:r>
      <w:r>
        <w:rPr>
          <w:rFonts w:hint="eastAsia" w:ascii="宋体" w:hAnsi="宋体" w:cs="宋体"/>
          <w:szCs w:val="21"/>
          <w:u w:val="single"/>
        </w:rPr>
        <w:t>份</w:t>
      </w:r>
      <w:r>
        <w:rPr>
          <w:rFonts w:hint="eastAsia" w:ascii="宋体" w:hAnsi="宋体" w:cs="宋体"/>
          <w:szCs w:val="21"/>
          <w:u w:val="single"/>
          <w:lang w:eastAsia="zh-CN"/>
        </w:rPr>
        <w:t>，</w:t>
      </w:r>
      <w:r>
        <w:rPr>
          <w:rFonts w:hint="eastAsia" w:ascii="宋体" w:hAnsi="宋体" w:cs="宋体"/>
          <w:szCs w:val="21"/>
          <w:u w:val="single"/>
        </w:rPr>
        <w:t xml:space="preserve">具有同等法律效力。 </w:t>
      </w:r>
    </w:p>
    <w:p w14:paraId="2E9DF949">
      <w:pPr>
        <w:snapToGrid w:val="0"/>
        <w:spacing w:line="360" w:lineRule="auto"/>
        <w:ind w:firstLine="422"/>
        <w:rPr>
          <w:rFonts w:hint="eastAsia" w:ascii="宋体" w:hAnsi="宋体"/>
          <w:b/>
          <w:sz w:val="28"/>
          <w:szCs w:val="28"/>
        </w:rPr>
      </w:pPr>
      <w:r>
        <w:rPr>
          <w:rFonts w:hint="eastAsia" w:ascii="宋体" w:hAnsi="宋体"/>
          <w:b/>
          <w:sz w:val="28"/>
          <w:szCs w:val="28"/>
        </w:rPr>
        <w:t>第十</w:t>
      </w:r>
      <w:r>
        <w:rPr>
          <w:rFonts w:hint="eastAsia" w:ascii="宋体" w:hAnsi="宋体"/>
          <w:b/>
          <w:sz w:val="28"/>
          <w:szCs w:val="28"/>
          <w:lang w:eastAsia="zh-CN"/>
        </w:rPr>
        <w:t>三</w:t>
      </w:r>
      <w:r>
        <w:rPr>
          <w:rFonts w:hint="eastAsia" w:ascii="宋体" w:hAnsi="宋体"/>
          <w:b/>
          <w:sz w:val="28"/>
          <w:szCs w:val="28"/>
        </w:rPr>
        <w:t xml:space="preserve">条 </w:t>
      </w:r>
      <w:r>
        <w:rPr>
          <w:rFonts w:hint="eastAsia" w:ascii="宋体" w:hAnsi="宋体" w:cs="宋体"/>
          <w:b w:val="0"/>
          <w:sz w:val="21"/>
          <w:szCs w:val="21"/>
          <w:u w:val="single"/>
        </w:rPr>
        <w:t>本合同未尽事宜，双方协商解决或签订补充协议。</w:t>
      </w:r>
    </w:p>
    <w:p w14:paraId="6EBCFB9E">
      <w:pPr>
        <w:snapToGrid w:val="0"/>
        <w:spacing w:line="360" w:lineRule="auto"/>
        <w:ind w:left="559" w:leftChars="266" w:firstLine="0" w:firstLineChars="0"/>
        <w:rPr>
          <w:rFonts w:ascii="宋体" w:hAnsi="宋体"/>
          <w:szCs w:val="21"/>
          <w:lang w:val="zh-CN"/>
        </w:rPr>
      </w:pPr>
      <w:r>
        <w:rPr>
          <w:rFonts w:hint="eastAsia" w:ascii="宋体" w:hAnsi="宋体"/>
          <w:b/>
          <w:sz w:val="28"/>
          <w:szCs w:val="28"/>
        </w:rPr>
        <w:t>第十</w:t>
      </w:r>
      <w:r>
        <w:rPr>
          <w:rFonts w:hint="eastAsia" w:ascii="宋体" w:hAnsi="宋体"/>
          <w:b/>
          <w:sz w:val="28"/>
          <w:szCs w:val="28"/>
          <w:lang w:eastAsia="zh-CN"/>
        </w:rPr>
        <w:t>四</w:t>
      </w:r>
      <w:r>
        <w:rPr>
          <w:rFonts w:hint="eastAsia" w:ascii="宋体" w:hAnsi="宋体"/>
          <w:b/>
          <w:sz w:val="28"/>
          <w:szCs w:val="28"/>
        </w:rPr>
        <w:t xml:space="preserve">条 </w:t>
      </w:r>
      <w:r>
        <w:rPr>
          <w:rFonts w:hint="eastAsia" w:ascii="宋体" w:hAnsi="宋体"/>
          <w:b/>
          <w:sz w:val="28"/>
          <w:szCs w:val="28"/>
          <w:lang w:val="zh-CN"/>
        </w:rPr>
        <w:t>通知与送达</w:t>
      </w:r>
    </w:p>
    <w:p w14:paraId="06FDD374">
      <w:pPr>
        <w:pStyle w:val="2"/>
        <w:rPr>
          <w:lang w:val="zh-CN"/>
        </w:rPr>
      </w:pPr>
    </w:p>
    <w:p w14:paraId="35EFC61B">
      <w:pPr>
        <w:snapToGrid w:val="0"/>
        <w:spacing w:line="360" w:lineRule="auto"/>
        <w:ind w:left="559" w:leftChars="266" w:firstLine="0" w:firstLineChars="0"/>
        <w:rPr>
          <w:rFonts w:ascii="宋体" w:hAnsi="宋体"/>
          <w:szCs w:val="21"/>
          <w:lang w:val="zh-CN"/>
        </w:rPr>
      </w:pPr>
      <w:r>
        <w:rPr>
          <w:rFonts w:hint="eastAsia" w:ascii="宋体" w:hAnsi="宋体"/>
          <w:szCs w:val="21"/>
          <w:lang w:val="zh-CN"/>
        </w:rPr>
        <w:t>甲方单位</w:t>
      </w:r>
      <w:r>
        <w:rPr>
          <w:rFonts w:ascii="宋体" w:hAnsi="宋体"/>
          <w:szCs w:val="21"/>
          <w:lang w:val="zh-CN"/>
        </w:rPr>
        <w:t>送达地址：</w:t>
      </w:r>
      <w:r>
        <w:rPr>
          <w:rFonts w:ascii="宋体" w:hAnsi="宋体"/>
          <w:szCs w:val="21"/>
          <w:u w:val="single"/>
          <w:lang w:val="zh-CN"/>
        </w:rPr>
        <w:t>重庆市渝北区梧桐路6号交通开投大厦20楼。</w:t>
      </w:r>
    </w:p>
    <w:p w14:paraId="0F92E115">
      <w:pPr>
        <w:spacing w:before="60" w:beforeLines="25" w:after="60" w:afterLines="25" w:line="360" w:lineRule="auto"/>
        <w:ind w:left="420" w:leftChars="200" w:firstLine="1050" w:firstLineChars="500"/>
        <w:rPr>
          <w:rFonts w:hint="default" w:ascii="宋体" w:hAnsi="宋体"/>
          <w:szCs w:val="21"/>
          <w:lang w:val="en-US" w:eastAsia="zh-CN"/>
        </w:rPr>
      </w:pPr>
      <w:r>
        <w:rPr>
          <w:rFonts w:ascii="宋体" w:hAnsi="宋体"/>
          <w:szCs w:val="21"/>
          <w:lang w:val="zh-CN"/>
        </w:rPr>
        <w:t>联系人：</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w:t>
      </w:r>
      <w:r>
        <w:rPr>
          <w:rFonts w:hint="eastAsia" w:ascii="宋体" w:hAnsi="宋体"/>
          <w:szCs w:val="21"/>
          <w:u w:val="single"/>
          <w:lang w:val="en-US" w:eastAsia="zh-CN"/>
        </w:rPr>
        <w:t xml:space="preserve">                   </w:t>
      </w:r>
    </w:p>
    <w:p w14:paraId="5E724B5A">
      <w:pPr>
        <w:spacing w:before="60" w:beforeLines="25" w:after="60" w:afterLines="25" w:line="360" w:lineRule="auto"/>
        <w:ind w:firstLine="630" w:firstLineChars="300"/>
        <w:rPr>
          <w:rFonts w:ascii="宋体" w:hAnsi="宋体"/>
          <w:szCs w:val="21"/>
          <w:u w:val="single"/>
          <w:lang w:val="zh-CN"/>
        </w:rPr>
      </w:pPr>
      <w:r>
        <w:rPr>
          <w:rFonts w:hint="eastAsia" w:ascii="宋体" w:hAnsi="宋体"/>
          <w:szCs w:val="21"/>
          <w:lang w:eastAsia="zh-CN"/>
        </w:rPr>
        <w:t>乙方</w:t>
      </w:r>
      <w:r>
        <w:rPr>
          <w:rFonts w:hint="eastAsia" w:ascii="宋体" w:hAnsi="宋体"/>
          <w:szCs w:val="21"/>
          <w:lang w:val="zh-CN"/>
        </w:rPr>
        <w:t>单位</w:t>
      </w:r>
      <w:r>
        <w:rPr>
          <w:rFonts w:ascii="宋体" w:hAnsi="宋体"/>
          <w:szCs w:val="21"/>
          <w:lang w:val="zh-CN"/>
        </w:rPr>
        <w:t>送达地址：</w:t>
      </w:r>
      <w:r>
        <w:rPr>
          <w:rFonts w:hint="eastAsia" w:ascii="宋体" w:hAnsi="宋体"/>
          <w:szCs w:val="21"/>
          <w:u w:val="single"/>
          <w:lang w:val="en-US" w:eastAsia="zh-CN"/>
        </w:rPr>
        <w:t xml:space="preserve">                                          </w:t>
      </w:r>
      <w:r>
        <w:rPr>
          <w:rFonts w:hint="eastAsia" w:ascii="宋体" w:hAnsi="宋体"/>
          <w:szCs w:val="21"/>
          <w:u w:val="single"/>
          <w:lang w:val="zh-CN"/>
        </w:rPr>
        <w:t xml:space="preserve"> </w:t>
      </w:r>
    </w:p>
    <w:p w14:paraId="680E1FB6">
      <w:pPr>
        <w:spacing w:before="60" w:beforeLines="25" w:after="60" w:afterLines="25" w:line="360" w:lineRule="auto"/>
        <w:ind w:firstLine="420"/>
        <w:rPr>
          <w:rFonts w:hint="eastAsia" w:ascii="宋体" w:hAnsi="宋体"/>
          <w:szCs w:val="21"/>
          <w:lang w:val="zh-CN"/>
        </w:rPr>
      </w:pPr>
      <w:r>
        <w:rPr>
          <w:rFonts w:hint="eastAsia" w:ascii="宋体" w:hAnsi="宋体"/>
          <w:szCs w:val="21"/>
          <w:lang w:val="en-US" w:eastAsia="zh-CN"/>
        </w:rPr>
        <w:t>14</w:t>
      </w:r>
      <w:r>
        <w:rPr>
          <w:rFonts w:hint="eastAsia" w:ascii="宋体" w:hAnsi="宋体"/>
          <w:szCs w:val="21"/>
          <w:lang w:val="zh-CN"/>
        </w:rPr>
        <w:t>.</w:t>
      </w:r>
      <w:r>
        <w:rPr>
          <w:rFonts w:hint="eastAsia" w:ascii="宋体" w:hAnsi="宋体"/>
          <w:szCs w:val="21"/>
          <w:lang w:val="en-US" w:eastAsia="zh-CN"/>
        </w:rPr>
        <w:t>1</w:t>
      </w:r>
      <w:r>
        <w:rPr>
          <w:rFonts w:hint="eastAsia" w:ascii="宋体" w:hAnsi="宋体"/>
          <w:szCs w:val="21"/>
          <w:lang w:val="zh-CN"/>
        </w:rPr>
        <w:t>送达方式</w:t>
      </w:r>
    </w:p>
    <w:p w14:paraId="7C706FB5">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（1）邮寄送达的，交邮后第3日即视为已送达 ；</w:t>
      </w:r>
    </w:p>
    <w:p w14:paraId="7E640E33">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 xml:space="preserve">（2）专人当面送达，指定联系人签收即视为已送达； </w:t>
      </w:r>
    </w:p>
    <w:p w14:paraId="1AF60401">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（3）电子送达（邮件、微信、传真）的，成功发出之时即视为已送达。</w:t>
      </w:r>
    </w:p>
    <w:p w14:paraId="4B8E2FB9">
      <w:pPr>
        <w:spacing w:before="60" w:beforeLines="25" w:after="60" w:afterLines="25" w:line="360" w:lineRule="auto"/>
        <w:ind w:firstLine="420"/>
        <w:rPr>
          <w:rFonts w:hint="eastAsia" w:ascii="宋体" w:hAnsi="宋体"/>
          <w:szCs w:val="21"/>
          <w:lang w:val="zh-CN"/>
        </w:rPr>
      </w:pPr>
      <w:r>
        <w:rPr>
          <w:rFonts w:hint="eastAsia" w:ascii="宋体" w:hAnsi="宋体"/>
          <w:szCs w:val="21"/>
          <w:lang w:val="en-US" w:eastAsia="zh-CN"/>
        </w:rPr>
        <w:t>14.2</w:t>
      </w:r>
      <w:r>
        <w:rPr>
          <w:rFonts w:hint="eastAsia" w:ascii="宋体" w:hAnsi="宋体"/>
          <w:szCs w:val="21"/>
          <w:lang w:val="zh-CN"/>
        </w:rPr>
        <w:t>若通过以上约定送达方式及送达信息送达不成，则以文书退回之日或交邮后第3日视为送达。</w:t>
      </w:r>
    </w:p>
    <w:p w14:paraId="04F463BE">
      <w:pPr>
        <w:spacing w:before="60" w:beforeLines="25" w:after="60" w:afterLines="25" w:line="360" w:lineRule="auto"/>
        <w:ind w:firstLine="420"/>
        <w:rPr>
          <w:rFonts w:hint="eastAsia" w:ascii="宋体" w:hAnsi="宋体"/>
          <w:szCs w:val="21"/>
          <w:lang w:val="zh-CN"/>
        </w:rPr>
      </w:pPr>
      <w:r>
        <w:rPr>
          <w:rFonts w:hint="eastAsia" w:ascii="宋体" w:hAnsi="宋体"/>
          <w:szCs w:val="21"/>
          <w:lang w:val="en-US" w:eastAsia="zh-CN"/>
        </w:rPr>
        <w:t>14.3</w:t>
      </w:r>
      <w:r>
        <w:rPr>
          <w:rFonts w:hint="eastAsia" w:ascii="宋体" w:hAnsi="宋体"/>
          <w:szCs w:val="21"/>
          <w:lang w:val="zh-CN"/>
        </w:rPr>
        <w:t>如任何一方经合同确认的送达信息发生变更，应在3日内及时通知另一方，另一方实际收到变更通知前作出的送达仍有效。未及时通知并影响本合同履行或造成经济损失的，责任方应据实承担经济赔偿责任。</w:t>
      </w:r>
    </w:p>
    <w:p w14:paraId="702BA6C6">
      <w:pPr>
        <w:spacing w:before="60" w:beforeLines="25" w:after="60" w:afterLines="25" w:line="360" w:lineRule="auto"/>
        <w:ind w:firstLine="420"/>
        <w:rPr>
          <w:rFonts w:hint="eastAsia" w:ascii="宋体" w:hAnsi="宋体"/>
          <w:szCs w:val="21"/>
          <w:u w:val="single"/>
          <w:lang w:val="en-US" w:eastAsia="zh-CN"/>
        </w:rPr>
      </w:pPr>
      <w:r>
        <w:rPr>
          <w:rFonts w:hint="eastAsia" w:ascii="宋体" w:hAnsi="宋体"/>
          <w:szCs w:val="21"/>
          <w:lang w:val="en-US" w:eastAsia="zh-CN"/>
        </w:rPr>
        <w:t>14.4</w:t>
      </w:r>
      <w:r>
        <w:rPr>
          <w:rFonts w:hint="eastAsia" w:ascii="宋体" w:hAnsi="宋体"/>
          <w:szCs w:val="21"/>
          <w:lang w:val="zh-CN"/>
        </w:rPr>
        <w:t xml:space="preserve">本合同双方送达信息持续适用于合同履行期间，以及一旦发生争议进入诉讼后的一审、二审、再审和执行程序中司法机关法律文书的送达。本送达条款为独立条款，不受合同整体或其他条款效力的影响。  </w:t>
      </w:r>
    </w:p>
    <w:p w14:paraId="45FFE843">
      <w:pPr>
        <w:pStyle w:val="2"/>
        <w:rPr>
          <w:rFonts w:hint="default"/>
          <w:lang w:val="en-US" w:eastAsia="zh-CN"/>
        </w:rPr>
      </w:pPr>
    </w:p>
    <w:p w14:paraId="47A0CB30">
      <w:pPr>
        <w:pStyle w:val="2"/>
        <w:ind w:left="559" w:leftChars="266" w:firstLine="281" w:firstLineChars="100"/>
        <w:rPr>
          <w:rFonts w:hint="eastAsia" w:ascii="宋体" w:hAnsi="宋体" w:eastAsia="宋体"/>
          <w:b/>
          <w:sz w:val="28"/>
          <w:szCs w:val="28"/>
          <w:lang w:val="en-US" w:eastAsia="zh-CN"/>
        </w:rPr>
      </w:pPr>
      <w:r>
        <w:rPr>
          <w:rFonts w:hint="eastAsia" w:ascii="宋体" w:hAnsi="宋体" w:eastAsia="宋体"/>
          <w:b/>
          <w:sz w:val="28"/>
          <w:szCs w:val="28"/>
          <w:lang w:val="en-US" w:eastAsia="zh-CN"/>
        </w:rPr>
        <w:t>第十五条 履约担保</w:t>
      </w:r>
    </w:p>
    <w:p w14:paraId="509CDE21">
      <w:pPr>
        <w:spacing w:before="60" w:beforeLines="25" w:after="60" w:afterLines="25" w:line="360" w:lineRule="auto"/>
        <w:ind w:firstLine="630" w:firstLineChars="3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val="en-US" w:eastAsia="zh-CN"/>
        </w:rPr>
        <w:t>15.1乙方</w:t>
      </w:r>
      <w:r>
        <w:rPr>
          <w:rFonts w:hint="eastAsia" w:ascii="宋体" w:hAnsi="宋体" w:eastAsia="宋体" w:cs="宋体"/>
          <w:strike w:val="0"/>
          <w:dstrike w:val="0"/>
          <w:sz w:val="21"/>
          <w:szCs w:val="21"/>
          <w:highlight w:val="none"/>
        </w:rPr>
        <w:t>提供履约担保。</w:t>
      </w:r>
    </w:p>
    <w:p w14:paraId="7983E670">
      <w:pPr>
        <w:spacing w:before="60" w:beforeLines="25" w:after="60" w:afterLines="25" w:line="360" w:lineRule="auto"/>
        <w:ind w:firstLine="630" w:firstLineChars="3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val="en-US" w:eastAsia="zh-CN"/>
        </w:rPr>
        <w:t>15.2.乙方</w:t>
      </w:r>
      <w:r>
        <w:rPr>
          <w:rFonts w:hint="eastAsia" w:ascii="宋体" w:hAnsi="宋体" w:eastAsia="宋体" w:cs="宋体"/>
          <w:strike w:val="0"/>
          <w:dstrike w:val="0"/>
          <w:sz w:val="21"/>
          <w:szCs w:val="21"/>
          <w:highlight w:val="none"/>
        </w:rPr>
        <w:t>提供履约担保的形式、金额及期限</w:t>
      </w:r>
    </w:p>
    <w:p w14:paraId="7827BD4E">
      <w:pPr>
        <w:spacing w:before="60" w:beforeLines="25" w:after="60" w:afterLines="25" w:line="360" w:lineRule="auto"/>
        <w:ind w:firstLine="630" w:firstLineChars="3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val="en-US" w:eastAsia="zh-CN"/>
        </w:rPr>
        <w:t>15.2.1</w:t>
      </w:r>
      <w:r>
        <w:rPr>
          <w:rFonts w:hint="eastAsia" w:ascii="宋体" w:hAnsi="宋体" w:eastAsia="宋体" w:cs="宋体"/>
          <w:strike w:val="0"/>
          <w:dstrike w:val="0"/>
          <w:sz w:val="21"/>
          <w:szCs w:val="21"/>
          <w:highlight w:val="none"/>
        </w:rPr>
        <w:t>履约担保的形式：</w:t>
      </w:r>
      <w:r>
        <w:rPr>
          <w:rFonts w:hint="eastAsia" w:ascii="宋体" w:hAnsi="宋体" w:eastAsia="宋体" w:cs="宋体"/>
          <w:strike w:val="0"/>
          <w:dstrike w:val="0"/>
          <w:sz w:val="21"/>
          <w:szCs w:val="21"/>
          <w:highlight w:val="none"/>
          <w:u w:val="single"/>
        </w:rPr>
        <w:t>现金或银行保函。如为银行保函的，须是不可撤销的勿需承担方同意或出具任何意见的见索即付银行保函，出具保函银行为股份制商业银行支行及以上的银行或国有政策性银行且其总行需在重庆市设有分支机构。</w:t>
      </w:r>
    </w:p>
    <w:p w14:paraId="1854BA34">
      <w:pPr>
        <w:spacing w:before="60" w:beforeLines="25" w:after="60" w:afterLines="25" w:line="360" w:lineRule="auto"/>
        <w:ind w:firstLine="630" w:firstLineChars="3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val="en-US" w:eastAsia="zh-CN"/>
        </w:rPr>
        <w:t>15.2.2</w:t>
      </w:r>
      <w:r>
        <w:rPr>
          <w:rFonts w:hint="eastAsia" w:ascii="宋体" w:hAnsi="宋体" w:eastAsia="宋体" w:cs="宋体"/>
          <w:strike w:val="0"/>
          <w:dstrike w:val="0"/>
          <w:sz w:val="21"/>
          <w:szCs w:val="21"/>
          <w:highlight w:val="none"/>
        </w:rPr>
        <w:t>履约担保的金额：</w:t>
      </w:r>
      <w:r>
        <w:rPr>
          <w:rFonts w:hint="eastAsia" w:ascii="宋体" w:hAnsi="宋体" w:eastAsia="宋体" w:cs="宋体"/>
          <w:strike w:val="0"/>
          <w:dstrike w:val="0"/>
          <w:sz w:val="21"/>
          <w:szCs w:val="21"/>
          <w:highlight w:val="none"/>
          <w:u w:val="single"/>
        </w:rPr>
        <w:t>中</w:t>
      </w:r>
      <w:r>
        <w:rPr>
          <w:rFonts w:hint="eastAsia" w:ascii="宋体" w:hAnsi="宋体" w:eastAsia="宋体" w:cs="宋体"/>
          <w:strike w:val="0"/>
          <w:dstrike w:val="0"/>
          <w:sz w:val="21"/>
          <w:szCs w:val="21"/>
          <w:highlight w:val="none"/>
          <w:u w:val="single"/>
          <w:lang w:val="en-US" w:eastAsia="zh-CN"/>
        </w:rPr>
        <w:t>选</w:t>
      </w:r>
      <w:r>
        <w:rPr>
          <w:rFonts w:hint="eastAsia" w:ascii="宋体" w:hAnsi="宋体" w:eastAsia="宋体" w:cs="宋体"/>
          <w:strike w:val="0"/>
          <w:dstrike w:val="0"/>
          <w:sz w:val="21"/>
          <w:szCs w:val="21"/>
          <w:highlight w:val="none"/>
          <w:u w:val="single"/>
        </w:rPr>
        <w:t>合同金额的10%；</w:t>
      </w:r>
    </w:p>
    <w:p w14:paraId="24B86E99">
      <w:pPr>
        <w:spacing w:before="60" w:beforeLines="25" w:after="60" w:afterLines="25" w:line="360" w:lineRule="auto"/>
        <w:ind w:firstLine="630" w:firstLineChars="300"/>
        <w:rPr>
          <w:rFonts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val="en-US" w:eastAsia="zh-CN"/>
        </w:rPr>
        <w:t>15.2.3</w:t>
      </w:r>
      <w:r>
        <w:rPr>
          <w:rFonts w:hint="eastAsia" w:ascii="宋体" w:hAnsi="宋体" w:eastAsia="宋体" w:cs="宋体"/>
          <w:strike w:val="0"/>
          <w:dstrike w:val="0"/>
          <w:sz w:val="21"/>
          <w:szCs w:val="21"/>
          <w:highlight w:val="none"/>
        </w:rPr>
        <w:t>履约担保的提交时间：</w:t>
      </w:r>
      <w:r>
        <w:rPr>
          <w:rFonts w:hint="eastAsia" w:ascii="宋体" w:hAnsi="宋体" w:cs="宋体"/>
          <w:strike w:val="0"/>
          <w:dstrike w:val="0"/>
          <w:sz w:val="21"/>
          <w:szCs w:val="21"/>
          <w:highlight w:val="none"/>
          <w:u w:val="single"/>
          <w:lang w:val="en-US" w:eastAsia="zh-CN"/>
        </w:rPr>
        <w:t>乙方</w:t>
      </w:r>
      <w:r>
        <w:rPr>
          <w:rFonts w:ascii="宋体" w:hAnsi="宋体" w:eastAsia="宋体" w:cs="宋体"/>
          <w:strike w:val="0"/>
          <w:dstrike w:val="0"/>
          <w:sz w:val="21"/>
          <w:szCs w:val="21"/>
          <w:highlight w:val="none"/>
          <w:u w:val="single"/>
        </w:rPr>
        <w:t>应在中</w:t>
      </w:r>
      <w:r>
        <w:rPr>
          <w:rFonts w:hint="eastAsia" w:ascii="宋体" w:hAnsi="宋体" w:eastAsia="宋体" w:cs="宋体"/>
          <w:strike w:val="0"/>
          <w:dstrike w:val="0"/>
          <w:sz w:val="21"/>
          <w:szCs w:val="21"/>
          <w:highlight w:val="none"/>
          <w:u w:val="single"/>
          <w:lang w:val="en-US" w:eastAsia="zh-CN"/>
        </w:rPr>
        <w:t>选</w:t>
      </w:r>
      <w:r>
        <w:rPr>
          <w:rFonts w:ascii="宋体" w:hAnsi="宋体" w:eastAsia="宋体" w:cs="宋体"/>
          <w:strike w:val="0"/>
          <w:dstrike w:val="0"/>
          <w:sz w:val="21"/>
          <w:szCs w:val="21"/>
          <w:highlight w:val="none"/>
          <w:u w:val="single"/>
        </w:rPr>
        <w:t>通知书发出后15个工作日内向</w:t>
      </w:r>
      <w:r>
        <w:rPr>
          <w:rFonts w:hint="eastAsia" w:ascii="宋体" w:hAnsi="宋体" w:cs="宋体"/>
          <w:strike w:val="0"/>
          <w:dstrike w:val="0"/>
          <w:sz w:val="21"/>
          <w:szCs w:val="21"/>
          <w:highlight w:val="none"/>
          <w:u w:val="single"/>
          <w:lang w:val="en-US" w:eastAsia="zh-CN"/>
        </w:rPr>
        <w:t>甲方</w:t>
      </w:r>
      <w:r>
        <w:rPr>
          <w:rFonts w:ascii="宋体" w:hAnsi="宋体" w:eastAsia="宋体" w:cs="宋体"/>
          <w:strike w:val="0"/>
          <w:dstrike w:val="0"/>
          <w:sz w:val="21"/>
          <w:szCs w:val="21"/>
          <w:highlight w:val="none"/>
          <w:u w:val="single"/>
        </w:rPr>
        <w:t>递交，并经</w:t>
      </w:r>
      <w:r>
        <w:rPr>
          <w:rFonts w:hint="eastAsia" w:ascii="宋体" w:hAnsi="宋体" w:cs="宋体"/>
          <w:strike w:val="0"/>
          <w:dstrike w:val="0"/>
          <w:sz w:val="21"/>
          <w:szCs w:val="21"/>
          <w:highlight w:val="none"/>
          <w:u w:val="single"/>
          <w:lang w:val="en-US" w:eastAsia="zh-CN"/>
        </w:rPr>
        <w:t>甲方</w:t>
      </w:r>
      <w:r>
        <w:rPr>
          <w:rFonts w:ascii="宋体" w:hAnsi="宋体" w:eastAsia="宋体" w:cs="宋体"/>
          <w:strike w:val="0"/>
          <w:dstrike w:val="0"/>
          <w:sz w:val="21"/>
          <w:szCs w:val="21"/>
          <w:highlight w:val="none"/>
          <w:u w:val="single"/>
        </w:rPr>
        <w:t>审核通过后，方可与</w:t>
      </w:r>
      <w:r>
        <w:rPr>
          <w:rFonts w:hint="eastAsia" w:ascii="宋体" w:hAnsi="宋体" w:cs="宋体"/>
          <w:strike w:val="0"/>
          <w:dstrike w:val="0"/>
          <w:sz w:val="21"/>
          <w:szCs w:val="21"/>
          <w:highlight w:val="none"/>
          <w:u w:val="single"/>
          <w:lang w:val="en-US" w:eastAsia="zh-CN"/>
        </w:rPr>
        <w:t>甲方</w:t>
      </w:r>
      <w:r>
        <w:rPr>
          <w:rFonts w:ascii="宋体" w:hAnsi="宋体" w:eastAsia="宋体" w:cs="宋体"/>
          <w:strike w:val="0"/>
          <w:dstrike w:val="0"/>
          <w:sz w:val="21"/>
          <w:szCs w:val="21"/>
          <w:highlight w:val="none"/>
          <w:u w:val="single"/>
        </w:rPr>
        <w:t>签订合同。若</w:t>
      </w:r>
      <w:r>
        <w:rPr>
          <w:rFonts w:hint="eastAsia" w:ascii="宋体" w:hAnsi="宋体" w:cs="宋体"/>
          <w:strike w:val="0"/>
          <w:dstrike w:val="0"/>
          <w:sz w:val="21"/>
          <w:szCs w:val="21"/>
          <w:highlight w:val="none"/>
          <w:u w:val="single"/>
          <w:lang w:val="en-US" w:eastAsia="zh-CN"/>
        </w:rPr>
        <w:t>乙</w:t>
      </w:r>
      <w:r>
        <w:rPr>
          <w:rFonts w:ascii="宋体" w:hAnsi="宋体" w:eastAsia="宋体" w:cs="宋体"/>
          <w:strike w:val="0"/>
          <w:dstrike w:val="0"/>
          <w:sz w:val="21"/>
          <w:szCs w:val="21"/>
          <w:highlight w:val="none"/>
          <w:u w:val="single"/>
        </w:rPr>
        <w:t>方超过</w:t>
      </w:r>
      <w:r>
        <w:rPr>
          <w:rFonts w:hint="eastAsia" w:ascii="宋体" w:hAnsi="宋体" w:cs="宋体"/>
          <w:strike w:val="0"/>
          <w:dstrike w:val="0"/>
          <w:sz w:val="21"/>
          <w:szCs w:val="21"/>
          <w:highlight w:val="none"/>
          <w:u w:val="single"/>
          <w:lang w:val="en-US" w:eastAsia="zh-CN"/>
        </w:rPr>
        <w:t>甲方</w:t>
      </w:r>
      <w:r>
        <w:rPr>
          <w:rFonts w:ascii="宋体" w:hAnsi="宋体" w:eastAsia="宋体" w:cs="宋体"/>
          <w:strike w:val="0"/>
          <w:dstrike w:val="0"/>
          <w:sz w:val="21"/>
          <w:szCs w:val="21"/>
          <w:highlight w:val="none"/>
          <w:u w:val="single"/>
        </w:rPr>
        <w:t>要求日期5个工作日仍未提交足额履约担保的，</w:t>
      </w:r>
      <w:r>
        <w:rPr>
          <w:rFonts w:hint="eastAsia" w:ascii="宋体" w:hAnsi="宋体" w:cs="宋体"/>
          <w:strike w:val="0"/>
          <w:dstrike w:val="0"/>
          <w:sz w:val="21"/>
          <w:szCs w:val="21"/>
          <w:highlight w:val="none"/>
          <w:u w:val="single"/>
          <w:lang w:val="en-US" w:eastAsia="zh-CN"/>
        </w:rPr>
        <w:t>甲方</w:t>
      </w:r>
      <w:r>
        <w:rPr>
          <w:rFonts w:ascii="宋体" w:hAnsi="宋体" w:eastAsia="宋体" w:cs="宋体"/>
          <w:strike w:val="0"/>
          <w:dstrike w:val="0"/>
          <w:sz w:val="21"/>
          <w:szCs w:val="21"/>
          <w:highlight w:val="none"/>
          <w:u w:val="single"/>
        </w:rPr>
        <w:t>有权取消中</w:t>
      </w:r>
      <w:r>
        <w:rPr>
          <w:rFonts w:hint="eastAsia" w:ascii="宋体" w:hAnsi="宋体" w:cs="宋体"/>
          <w:strike w:val="0"/>
          <w:dstrike w:val="0"/>
          <w:sz w:val="21"/>
          <w:szCs w:val="21"/>
          <w:highlight w:val="none"/>
          <w:u w:val="single"/>
          <w:lang w:val="en-US" w:eastAsia="zh-CN"/>
        </w:rPr>
        <w:t>选</w:t>
      </w:r>
      <w:r>
        <w:rPr>
          <w:rFonts w:ascii="宋体" w:hAnsi="宋体" w:eastAsia="宋体" w:cs="宋体"/>
          <w:strike w:val="0"/>
          <w:dstrike w:val="0"/>
          <w:sz w:val="21"/>
          <w:szCs w:val="21"/>
          <w:highlight w:val="none"/>
          <w:u w:val="single"/>
        </w:rPr>
        <w:t>资格，并同时追究</w:t>
      </w:r>
      <w:r>
        <w:rPr>
          <w:rFonts w:hint="eastAsia" w:ascii="宋体" w:hAnsi="宋体" w:cs="宋体"/>
          <w:strike w:val="0"/>
          <w:dstrike w:val="0"/>
          <w:sz w:val="21"/>
          <w:szCs w:val="21"/>
          <w:highlight w:val="none"/>
          <w:u w:val="single"/>
          <w:lang w:val="en-US" w:eastAsia="zh-CN"/>
        </w:rPr>
        <w:t>甲方</w:t>
      </w:r>
      <w:r>
        <w:rPr>
          <w:rFonts w:ascii="宋体" w:hAnsi="宋体" w:eastAsia="宋体" w:cs="宋体"/>
          <w:strike w:val="0"/>
          <w:dstrike w:val="0"/>
          <w:sz w:val="21"/>
          <w:szCs w:val="21"/>
          <w:highlight w:val="none"/>
          <w:u w:val="single"/>
        </w:rPr>
        <w:t>由此而造成的一切经济损失。</w:t>
      </w:r>
    </w:p>
    <w:p w14:paraId="4782663F">
      <w:pPr>
        <w:spacing w:before="60" w:beforeLines="25" w:after="60" w:afterLines="25" w:line="360" w:lineRule="auto"/>
        <w:ind w:firstLine="630" w:firstLineChars="3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sz w:val="21"/>
          <w:szCs w:val="21"/>
          <w:highlight w:val="none"/>
          <w:lang w:val="en-US" w:eastAsia="zh-CN"/>
        </w:rPr>
        <w:t>15.2</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履约担保的期限：</w:t>
      </w:r>
      <w:r>
        <w:rPr>
          <w:rFonts w:hint="eastAsia" w:ascii="宋体" w:hAnsi="宋体" w:eastAsia="宋体" w:cs="宋体"/>
          <w:strike w:val="0"/>
          <w:dstrike w:val="0"/>
          <w:color w:val="auto"/>
          <w:sz w:val="21"/>
          <w:szCs w:val="21"/>
          <w:highlight w:val="none"/>
          <w:u w:val="single"/>
        </w:rPr>
        <w:t>自提交履约担保之日起至</w:t>
      </w:r>
      <w:r>
        <w:rPr>
          <w:rFonts w:hint="eastAsia" w:ascii="宋体" w:hAnsi="宋体" w:cs="宋体"/>
          <w:strike w:val="0"/>
          <w:dstrike w:val="0"/>
          <w:color w:val="auto"/>
          <w:sz w:val="21"/>
          <w:szCs w:val="21"/>
          <w:highlight w:val="none"/>
          <w:u w:val="single"/>
          <w:lang w:eastAsia="zh-CN"/>
        </w:rPr>
        <w:t>重庆轨道交通</w:t>
      </w:r>
      <w:r>
        <w:rPr>
          <w:rFonts w:hint="eastAsia" w:ascii="宋体" w:hAnsi="宋体" w:cs="宋体"/>
          <w:strike w:val="0"/>
          <w:dstrike w:val="0"/>
          <w:color w:val="auto"/>
          <w:sz w:val="21"/>
          <w:szCs w:val="21"/>
          <w:highlight w:val="none"/>
          <w:u w:val="single"/>
          <w:lang w:val="en-US" w:eastAsia="zh-CN"/>
        </w:rPr>
        <w:t>15号线一期工程水土保持验收工作全部完成为</w:t>
      </w:r>
      <w:r>
        <w:rPr>
          <w:rFonts w:hint="eastAsia" w:ascii="宋体" w:hAnsi="宋体" w:eastAsia="宋体" w:cs="宋体"/>
          <w:strike w:val="0"/>
          <w:dstrike w:val="0"/>
          <w:color w:val="auto"/>
          <w:sz w:val="21"/>
          <w:szCs w:val="21"/>
          <w:highlight w:val="none"/>
          <w:u w:val="single"/>
        </w:rPr>
        <w:t>止。</w:t>
      </w:r>
    </w:p>
    <w:p w14:paraId="1ACF2272">
      <w:pPr>
        <w:snapToGrid w:val="0"/>
        <w:spacing w:before="0" w:beforeLines="0" w:after="0" w:afterLines="0" w:line="360" w:lineRule="auto"/>
        <w:ind w:left="559" w:leftChars="266" w:firstLine="0" w:firstLineChars="0"/>
        <w:rPr>
          <w:strike w:val="0"/>
          <w:dstrike w:val="0"/>
          <w:highlight w:val="none"/>
        </w:rPr>
      </w:pPr>
      <w:r>
        <w:rPr>
          <w:rFonts w:hint="eastAsia" w:ascii="宋体" w:hAnsi="宋体" w:eastAsia="宋体" w:cs="宋体"/>
          <w:strike w:val="0"/>
          <w:dstrike w:val="0"/>
          <w:color w:val="auto"/>
          <w:sz w:val="21"/>
          <w:szCs w:val="21"/>
          <w:highlight w:val="none"/>
          <w:lang w:val="en-US" w:eastAsia="zh-CN"/>
        </w:rPr>
        <w:t>15.2.5</w:t>
      </w:r>
      <w:r>
        <w:rPr>
          <w:rFonts w:hint="eastAsia" w:ascii="宋体" w:hAnsi="宋体" w:eastAsia="宋体" w:cs="宋体"/>
          <w:strike w:val="0"/>
          <w:dstrike w:val="0"/>
          <w:color w:val="auto"/>
          <w:sz w:val="21"/>
          <w:szCs w:val="21"/>
          <w:highlight w:val="none"/>
        </w:rPr>
        <w:t>履约担保的退还时间：</w:t>
      </w:r>
      <w:r>
        <w:rPr>
          <w:rFonts w:hint="eastAsia" w:ascii="宋体" w:hAnsi="宋体" w:eastAsia="宋体" w:cs="宋体"/>
          <w:strike w:val="0"/>
          <w:dstrike w:val="0"/>
          <w:sz w:val="21"/>
          <w:szCs w:val="21"/>
          <w:highlight w:val="none"/>
          <w:u w:val="single"/>
          <w:lang w:val="zh-CN"/>
        </w:rPr>
        <w:t>如为履约保函的，在</w:t>
      </w:r>
      <w:r>
        <w:rPr>
          <w:rFonts w:hint="eastAsia" w:ascii="宋体" w:hAnsi="宋体" w:cs="宋体"/>
          <w:strike w:val="0"/>
          <w:dstrike w:val="0"/>
          <w:color w:val="auto"/>
          <w:sz w:val="21"/>
          <w:szCs w:val="21"/>
          <w:highlight w:val="none"/>
          <w:u w:val="single"/>
          <w:lang w:val="en-US" w:eastAsia="zh-CN"/>
        </w:rPr>
        <w:t>验收工作全部完成</w:t>
      </w:r>
      <w:r>
        <w:rPr>
          <w:rFonts w:hint="eastAsia" w:ascii="宋体" w:hAnsi="宋体" w:eastAsia="宋体" w:cs="宋体"/>
          <w:strike w:val="0"/>
          <w:dstrike w:val="0"/>
          <w:sz w:val="21"/>
          <w:szCs w:val="21"/>
          <w:highlight w:val="none"/>
          <w:u w:val="single"/>
          <w:lang w:val="en-US" w:eastAsia="zh-CN"/>
        </w:rPr>
        <w:t>后自动失效</w:t>
      </w:r>
      <w:r>
        <w:rPr>
          <w:rFonts w:hint="eastAsia" w:ascii="宋体" w:hAnsi="宋体" w:eastAsia="宋体" w:cs="宋体"/>
          <w:strike w:val="0"/>
          <w:dstrike w:val="0"/>
          <w:sz w:val="21"/>
          <w:szCs w:val="21"/>
          <w:highlight w:val="none"/>
          <w:u w:val="single"/>
          <w:lang w:val="zh-CN"/>
        </w:rPr>
        <w:t>；如为履约保证金的，在</w:t>
      </w:r>
      <w:r>
        <w:rPr>
          <w:rFonts w:hint="eastAsia" w:ascii="宋体" w:hAnsi="宋体" w:cs="宋体"/>
          <w:strike w:val="0"/>
          <w:dstrike w:val="0"/>
          <w:color w:val="auto"/>
          <w:sz w:val="21"/>
          <w:szCs w:val="21"/>
          <w:highlight w:val="none"/>
          <w:u w:val="single"/>
          <w:lang w:val="en-US" w:eastAsia="zh-CN"/>
        </w:rPr>
        <w:t>验收工作全部完成</w:t>
      </w:r>
      <w:r>
        <w:rPr>
          <w:rFonts w:hint="eastAsia" w:ascii="宋体" w:hAnsi="宋体" w:eastAsia="宋体" w:cs="宋体"/>
          <w:strike w:val="0"/>
          <w:dstrike w:val="0"/>
          <w:sz w:val="21"/>
          <w:szCs w:val="21"/>
          <w:highlight w:val="none"/>
          <w:u w:val="single"/>
          <w:lang w:val="zh-CN"/>
        </w:rPr>
        <w:t>后</w:t>
      </w:r>
      <w:r>
        <w:rPr>
          <w:rFonts w:hint="eastAsia" w:ascii="宋体" w:hAnsi="宋体" w:eastAsia="宋体" w:cs="宋体"/>
          <w:strike w:val="0"/>
          <w:dstrike w:val="0"/>
          <w:sz w:val="21"/>
          <w:szCs w:val="21"/>
          <w:highlight w:val="none"/>
          <w:u w:val="single"/>
          <w:lang w:val="zh-CN" w:eastAsia="zh-CN"/>
        </w:rPr>
        <w:t>30日内</w:t>
      </w:r>
      <w:r>
        <w:rPr>
          <w:rFonts w:hint="eastAsia" w:ascii="宋体" w:hAnsi="宋体" w:eastAsia="宋体" w:cs="宋体"/>
          <w:strike w:val="0"/>
          <w:dstrike w:val="0"/>
          <w:sz w:val="21"/>
          <w:szCs w:val="21"/>
          <w:highlight w:val="none"/>
          <w:u w:val="single"/>
          <w:lang w:val="zh-CN"/>
        </w:rPr>
        <w:t>无息退还。</w:t>
      </w:r>
    </w:p>
    <w:p w14:paraId="2C1D2045">
      <w:pPr>
        <w:spacing w:before="120" w:after="120" w:line="360" w:lineRule="auto"/>
        <w:ind w:firstLine="843" w:firstLineChars="300"/>
        <w:rPr>
          <w:rFonts w:hint="eastAsia" w:ascii="宋体" w:hAnsi="宋体"/>
          <w:b/>
          <w:kern w:val="0"/>
          <w:sz w:val="28"/>
          <w:szCs w:val="28"/>
        </w:rPr>
      </w:pPr>
      <w:r>
        <w:rPr>
          <w:rFonts w:hint="eastAsia" w:ascii="宋体" w:hAnsi="宋体"/>
          <w:b/>
          <w:kern w:val="0"/>
          <w:sz w:val="28"/>
          <w:szCs w:val="28"/>
        </w:rPr>
        <w:t>第十</w:t>
      </w:r>
      <w:r>
        <w:rPr>
          <w:rFonts w:hint="eastAsia" w:ascii="宋体" w:hAnsi="宋体"/>
          <w:b/>
          <w:kern w:val="0"/>
          <w:sz w:val="28"/>
          <w:szCs w:val="28"/>
          <w:lang w:val="en-US" w:eastAsia="zh-CN"/>
        </w:rPr>
        <w:t>六</w:t>
      </w:r>
      <w:r>
        <w:rPr>
          <w:rFonts w:hint="eastAsia" w:ascii="宋体" w:hAnsi="宋体"/>
          <w:b/>
          <w:kern w:val="0"/>
          <w:sz w:val="28"/>
          <w:szCs w:val="28"/>
        </w:rPr>
        <w:t>条 合同附件</w:t>
      </w:r>
    </w:p>
    <w:p w14:paraId="3A07BE2C">
      <w:pPr>
        <w:keepNext w:val="0"/>
        <w:keepLines w:val="0"/>
        <w:pageBreakBefore w:val="0"/>
        <w:widowControl w:val="0"/>
        <w:kinsoku/>
        <w:wordWrap/>
        <w:overflowPunct/>
        <w:topLinePunct w:val="0"/>
        <w:autoSpaceDE/>
        <w:autoSpaceDN/>
        <w:bidi w:val="0"/>
        <w:adjustRightInd/>
        <w:snapToGrid w:val="0"/>
        <w:spacing w:line="360" w:lineRule="auto"/>
        <w:ind w:left="0" w:leftChars="0" w:firstLine="840" w:firstLineChars="400"/>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附件1.</w:t>
      </w:r>
      <w:r>
        <w:rPr>
          <w:rFonts w:hint="eastAsia" w:ascii="宋体" w:hAnsi="宋体" w:eastAsia="宋体" w:cs="Times New Roman"/>
          <w:kern w:val="2"/>
          <w:sz w:val="21"/>
          <w:szCs w:val="21"/>
          <w:lang w:val="en-US" w:eastAsia="zh-CN" w:bidi="ar-SA"/>
        </w:rPr>
        <w:t>廉洁协议</w:t>
      </w:r>
    </w:p>
    <w:p w14:paraId="165C6665">
      <w:pPr>
        <w:pStyle w:val="2"/>
        <w:rPr>
          <w:rFonts w:hint="default"/>
          <w:lang w:val="en-US" w:eastAsia="zh-CN"/>
        </w:rPr>
      </w:pPr>
      <w:r>
        <w:rPr>
          <w:rFonts w:hint="eastAsia" w:ascii="宋体" w:hAnsi="宋体" w:cs="Times New Roman"/>
          <w:kern w:val="2"/>
          <w:sz w:val="21"/>
          <w:szCs w:val="21"/>
          <w:lang w:val="en-US" w:eastAsia="zh-CN" w:bidi="ar-SA"/>
        </w:rPr>
        <w:t xml:space="preserve">        附件2.履约保函</w:t>
      </w:r>
    </w:p>
    <w:p w14:paraId="3C8CFB1A">
      <w:pPr>
        <w:pStyle w:val="2"/>
        <w:rPr>
          <w:rFonts w:hint="default"/>
          <w:lang w:val="en-US" w:eastAsia="zh-CN"/>
        </w:rPr>
      </w:pPr>
      <w:r>
        <w:rPr>
          <w:rFonts w:hint="eastAsia"/>
          <w:lang w:val="en-US" w:eastAsia="zh-CN"/>
        </w:rPr>
        <w:t xml:space="preserve">    </w:t>
      </w:r>
    </w:p>
    <w:p w14:paraId="1FBA227D">
      <w:pPr>
        <w:pStyle w:val="2"/>
        <w:rPr>
          <w:rFonts w:hint="eastAsia" w:ascii="宋体" w:hAnsi="宋体"/>
          <w:b/>
          <w:sz w:val="28"/>
          <w:szCs w:val="28"/>
          <w:lang w:eastAsia="zh-CN"/>
        </w:rPr>
      </w:pPr>
    </w:p>
    <w:p w14:paraId="7B447495">
      <w:pPr>
        <w:spacing w:line="360" w:lineRule="auto"/>
        <w:ind w:firstLine="420"/>
        <w:jc w:val="center"/>
        <w:rPr>
          <w:rFonts w:hint="eastAsia" w:ascii="宋体" w:hAnsi="宋体" w:cs="宋体"/>
          <w:szCs w:val="21"/>
        </w:rPr>
      </w:pPr>
      <w:r>
        <w:rPr>
          <w:rFonts w:hint="eastAsia" w:ascii="宋体" w:hAnsi="宋体" w:cs="宋体"/>
          <w:szCs w:val="21"/>
        </w:rPr>
        <w:t>（以下无正文）</w:t>
      </w:r>
    </w:p>
    <w:p w14:paraId="011497C3">
      <w:pPr>
        <w:pStyle w:val="2"/>
        <w:rPr>
          <w:rFonts w:hint="eastAsia" w:ascii="宋体" w:hAnsi="宋体" w:cs="宋体"/>
          <w:szCs w:val="21"/>
        </w:rPr>
      </w:pPr>
    </w:p>
    <w:p w14:paraId="099422FD">
      <w:pPr>
        <w:rPr>
          <w:rFonts w:hint="eastAsia" w:ascii="宋体" w:hAnsi="宋体" w:cs="宋体"/>
          <w:szCs w:val="21"/>
        </w:rPr>
      </w:pPr>
    </w:p>
    <w:p w14:paraId="6490F441">
      <w:pPr>
        <w:spacing w:line="360" w:lineRule="auto"/>
        <w:ind w:firstLine="420"/>
        <w:rPr>
          <w:rFonts w:ascii="宋体" w:hAnsi="宋体" w:cs="宋体"/>
          <w:szCs w:val="21"/>
        </w:rPr>
      </w:pPr>
    </w:p>
    <w:tbl>
      <w:tblPr>
        <w:tblStyle w:val="40"/>
        <w:tblW w:w="9680" w:type="dxa"/>
        <w:tblInd w:w="0" w:type="dxa"/>
        <w:tblLayout w:type="fixed"/>
        <w:tblCellMar>
          <w:top w:w="0" w:type="dxa"/>
          <w:left w:w="108" w:type="dxa"/>
          <w:bottom w:w="0" w:type="dxa"/>
          <w:right w:w="108" w:type="dxa"/>
        </w:tblCellMar>
      </w:tblPr>
      <w:tblGrid>
        <w:gridCol w:w="5582"/>
        <w:gridCol w:w="4098"/>
      </w:tblGrid>
      <w:tr w14:paraId="42BE9324">
        <w:tblPrEx>
          <w:tblCellMar>
            <w:top w:w="0" w:type="dxa"/>
            <w:left w:w="108" w:type="dxa"/>
            <w:bottom w:w="0" w:type="dxa"/>
            <w:right w:w="108" w:type="dxa"/>
          </w:tblCellMar>
        </w:tblPrEx>
        <w:trPr>
          <w:trHeight w:val="1019" w:hRule="atLeast"/>
        </w:trPr>
        <w:tc>
          <w:tcPr>
            <w:tcW w:w="5582" w:type="dxa"/>
            <w:noWrap w:val="0"/>
            <w:vAlign w:val="top"/>
          </w:tcPr>
          <w:p w14:paraId="64ED1343">
            <w:pPr>
              <w:widowControl/>
              <w:ind w:firstLine="422"/>
              <w:rPr>
                <w:rFonts w:hint="eastAsia" w:ascii="宋体" w:hAnsi="宋体" w:eastAsia="宋体" w:cs="宋体"/>
                <w:b/>
                <w:kern w:val="0"/>
                <w:szCs w:val="21"/>
                <w:lang w:eastAsia="zh-CN"/>
              </w:rPr>
            </w:pPr>
            <w:r>
              <w:rPr>
                <w:rFonts w:hint="eastAsia" w:ascii="宋体" w:hAnsi="宋体" w:cs="宋体"/>
                <w:b/>
                <w:kern w:val="0"/>
                <w:szCs w:val="21"/>
              </w:rPr>
              <w:t>甲方：</w:t>
            </w:r>
            <w:r>
              <w:rPr>
                <w:rFonts w:hint="eastAsia" w:ascii="宋体" w:hAnsi="宋体" w:cs="宋体"/>
                <w:b/>
                <w:kern w:val="0"/>
                <w:szCs w:val="21"/>
                <w:lang w:eastAsia="zh-CN"/>
              </w:rPr>
              <w:t>重庆交通建设管理有限公司</w:t>
            </w:r>
          </w:p>
        </w:tc>
        <w:tc>
          <w:tcPr>
            <w:tcW w:w="4098" w:type="dxa"/>
            <w:noWrap w:val="0"/>
            <w:vAlign w:val="top"/>
          </w:tcPr>
          <w:p w14:paraId="6431A99B">
            <w:pPr>
              <w:widowControl/>
              <w:ind w:firstLine="422"/>
              <w:rPr>
                <w:rFonts w:ascii="宋体" w:hAnsi="宋体" w:cs="宋体"/>
                <w:b/>
                <w:kern w:val="0"/>
                <w:szCs w:val="21"/>
              </w:rPr>
            </w:pPr>
            <w:r>
              <w:rPr>
                <w:rFonts w:hint="eastAsia" w:ascii="宋体" w:hAnsi="宋体" w:cs="宋体"/>
                <w:b/>
                <w:kern w:val="0"/>
                <w:szCs w:val="21"/>
              </w:rPr>
              <w:t>乙方：</w:t>
            </w:r>
          </w:p>
        </w:tc>
      </w:tr>
      <w:tr w14:paraId="5BF75415">
        <w:tblPrEx>
          <w:tblCellMar>
            <w:top w:w="0" w:type="dxa"/>
            <w:left w:w="108" w:type="dxa"/>
            <w:bottom w:w="0" w:type="dxa"/>
            <w:right w:w="108" w:type="dxa"/>
          </w:tblCellMar>
        </w:tblPrEx>
        <w:trPr>
          <w:trHeight w:val="1033" w:hRule="atLeast"/>
        </w:trPr>
        <w:tc>
          <w:tcPr>
            <w:tcW w:w="5582" w:type="dxa"/>
            <w:noWrap w:val="0"/>
            <w:vAlign w:val="top"/>
          </w:tcPr>
          <w:p w14:paraId="7C7D875C">
            <w:pPr>
              <w:widowControl/>
              <w:ind w:firstLine="422"/>
              <w:rPr>
                <w:rFonts w:ascii="宋体" w:hAnsi="宋体" w:cs="宋体"/>
                <w:b/>
                <w:kern w:val="0"/>
                <w:szCs w:val="21"/>
              </w:rPr>
            </w:pPr>
            <w:r>
              <w:rPr>
                <w:rFonts w:hint="eastAsia" w:ascii="宋体" w:hAnsi="宋体" w:cs="宋体"/>
                <w:b/>
                <w:kern w:val="0"/>
                <w:szCs w:val="21"/>
                <w:lang w:eastAsia="zh-CN"/>
              </w:rPr>
              <w:t>法定代表人</w:t>
            </w:r>
            <w:r>
              <w:rPr>
                <w:rFonts w:hint="eastAsia" w:ascii="宋体" w:hAnsi="宋体" w:cs="宋体"/>
                <w:b/>
                <w:kern w:val="0"/>
                <w:szCs w:val="21"/>
              </w:rPr>
              <w:t>（或）委托代理人：</w:t>
            </w:r>
          </w:p>
        </w:tc>
        <w:tc>
          <w:tcPr>
            <w:tcW w:w="4098" w:type="dxa"/>
            <w:noWrap w:val="0"/>
            <w:vAlign w:val="top"/>
          </w:tcPr>
          <w:p w14:paraId="4D4F5862">
            <w:pPr>
              <w:widowControl/>
              <w:ind w:firstLine="422"/>
              <w:rPr>
                <w:rFonts w:ascii="宋体" w:hAnsi="宋体" w:cs="宋体"/>
                <w:b/>
                <w:kern w:val="0"/>
                <w:szCs w:val="21"/>
              </w:rPr>
            </w:pPr>
            <w:r>
              <w:rPr>
                <w:rFonts w:hint="eastAsia" w:ascii="宋体" w:hAnsi="宋体" w:cs="宋体"/>
                <w:b/>
                <w:kern w:val="0"/>
                <w:szCs w:val="21"/>
                <w:lang w:eastAsia="zh-CN"/>
              </w:rPr>
              <w:t>法定代表人</w:t>
            </w:r>
            <w:r>
              <w:rPr>
                <w:rFonts w:hint="eastAsia" w:ascii="宋体" w:hAnsi="宋体" w:cs="宋体"/>
                <w:b/>
                <w:kern w:val="0"/>
                <w:szCs w:val="21"/>
              </w:rPr>
              <w:t>（或）委托代理人：</w:t>
            </w:r>
          </w:p>
        </w:tc>
      </w:tr>
      <w:tr w14:paraId="23F55950">
        <w:tblPrEx>
          <w:tblCellMar>
            <w:top w:w="0" w:type="dxa"/>
            <w:left w:w="108" w:type="dxa"/>
            <w:bottom w:w="0" w:type="dxa"/>
            <w:right w:w="108" w:type="dxa"/>
          </w:tblCellMar>
        </w:tblPrEx>
        <w:trPr>
          <w:trHeight w:val="430" w:hRule="atLeast"/>
        </w:trPr>
        <w:tc>
          <w:tcPr>
            <w:tcW w:w="5582" w:type="dxa"/>
            <w:noWrap w:val="0"/>
            <w:vAlign w:val="center"/>
          </w:tcPr>
          <w:p w14:paraId="6F197017">
            <w:pPr>
              <w:widowControl/>
              <w:ind w:firstLine="420"/>
              <w:jc w:val="left"/>
              <w:rPr>
                <w:rFonts w:ascii="宋体" w:hAnsi="宋体" w:cs="宋体"/>
                <w:kern w:val="0"/>
                <w:szCs w:val="21"/>
              </w:rPr>
            </w:pPr>
            <w:r>
              <w:rPr>
                <w:rFonts w:hint="eastAsia" w:ascii="宋体" w:hAnsi="宋体" w:cs="宋体"/>
                <w:kern w:val="0"/>
                <w:szCs w:val="21"/>
              </w:rPr>
              <w:t>联 系 人：</w:t>
            </w:r>
          </w:p>
        </w:tc>
        <w:tc>
          <w:tcPr>
            <w:tcW w:w="4098" w:type="dxa"/>
            <w:noWrap w:val="0"/>
            <w:vAlign w:val="center"/>
          </w:tcPr>
          <w:p w14:paraId="44D9BCF1">
            <w:pPr>
              <w:widowControl/>
              <w:ind w:firstLine="420"/>
              <w:jc w:val="left"/>
              <w:rPr>
                <w:rFonts w:ascii="宋体" w:hAnsi="宋体" w:cs="宋体"/>
                <w:kern w:val="0"/>
                <w:szCs w:val="21"/>
              </w:rPr>
            </w:pPr>
            <w:r>
              <w:rPr>
                <w:rFonts w:hint="eastAsia" w:ascii="宋体" w:hAnsi="宋体" w:cs="宋体"/>
                <w:kern w:val="0"/>
                <w:szCs w:val="21"/>
              </w:rPr>
              <w:t>联 系 人：</w:t>
            </w:r>
          </w:p>
        </w:tc>
      </w:tr>
      <w:tr w14:paraId="20224A09">
        <w:tblPrEx>
          <w:tblCellMar>
            <w:top w:w="0" w:type="dxa"/>
            <w:left w:w="108" w:type="dxa"/>
            <w:bottom w:w="0" w:type="dxa"/>
            <w:right w:w="108" w:type="dxa"/>
          </w:tblCellMar>
        </w:tblPrEx>
        <w:trPr>
          <w:trHeight w:val="430" w:hRule="atLeast"/>
        </w:trPr>
        <w:tc>
          <w:tcPr>
            <w:tcW w:w="5582" w:type="dxa"/>
            <w:noWrap w:val="0"/>
            <w:vAlign w:val="center"/>
          </w:tcPr>
          <w:p w14:paraId="6EE2AF08">
            <w:pPr>
              <w:widowControl/>
              <w:ind w:firstLine="420"/>
              <w:jc w:val="left"/>
              <w:rPr>
                <w:rFonts w:ascii="宋体" w:hAnsi="宋体" w:cs="宋体"/>
                <w:kern w:val="0"/>
                <w:szCs w:val="21"/>
              </w:rPr>
            </w:pPr>
            <w:r>
              <w:rPr>
                <w:rFonts w:hint="eastAsia" w:ascii="宋体" w:hAnsi="宋体" w:cs="宋体"/>
                <w:kern w:val="0"/>
                <w:szCs w:val="21"/>
              </w:rPr>
              <w:t>电    话：</w:t>
            </w:r>
          </w:p>
        </w:tc>
        <w:tc>
          <w:tcPr>
            <w:tcW w:w="4098" w:type="dxa"/>
            <w:noWrap w:val="0"/>
            <w:vAlign w:val="center"/>
          </w:tcPr>
          <w:p w14:paraId="630FBF66">
            <w:pPr>
              <w:widowControl/>
              <w:ind w:firstLine="420"/>
              <w:jc w:val="left"/>
              <w:rPr>
                <w:rFonts w:ascii="宋体" w:hAnsi="宋体" w:cs="宋体"/>
                <w:kern w:val="0"/>
                <w:szCs w:val="21"/>
              </w:rPr>
            </w:pPr>
            <w:r>
              <w:rPr>
                <w:rFonts w:hint="eastAsia" w:ascii="宋体" w:hAnsi="宋体" w:cs="宋体"/>
                <w:kern w:val="0"/>
                <w:szCs w:val="21"/>
              </w:rPr>
              <w:t>电    话：</w:t>
            </w:r>
          </w:p>
        </w:tc>
      </w:tr>
      <w:tr w14:paraId="416F271C">
        <w:tblPrEx>
          <w:tblCellMar>
            <w:top w:w="0" w:type="dxa"/>
            <w:left w:w="108" w:type="dxa"/>
            <w:bottom w:w="0" w:type="dxa"/>
            <w:right w:w="108" w:type="dxa"/>
          </w:tblCellMar>
        </w:tblPrEx>
        <w:trPr>
          <w:trHeight w:val="430" w:hRule="atLeast"/>
        </w:trPr>
        <w:tc>
          <w:tcPr>
            <w:tcW w:w="5582" w:type="dxa"/>
            <w:noWrap w:val="0"/>
            <w:vAlign w:val="center"/>
          </w:tcPr>
          <w:p w14:paraId="24281975">
            <w:pPr>
              <w:widowControl/>
              <w:ind w:firstLine="420"/>
              <w:jc w:val="left"/>
              <w:rPr>
                <w:rFonts w:ascii="宋体" w:hAnsi="宋体" w:cs="宋体"/>
                <w:kern w:val="0"/>
                <w:szCs w:val="21"/>
              </w:rPr>
            </w:pPr>
            <w:r>
              <w:rPr>
                <w:rFonts w:hint="eastAsia" w:ascii="宋体" w:hAnsi="宋体" w:cs="宋体"/>
                <w:kern w:val="0"/>
                <w:szCs w:val="21"/>
              </w:rPr>
              <w:t>传    真：</w:t>
            </w:r>
          </w:p>
        </w:tc>
        <w:tc>
          <w:tcPr>
            <w:tcW w:w="4098" w:type="dxa"/>
            <w:noWrap w:val="0"/>
            <w:vAlign w:val="center"/>
          </w:tcPr>
          <w:p w14:paraId="3AFB7992">
            <w:pPr>
              <w:widowControl/>
              <w:ind w:firstLine="420"/>
              <w:jc w:val="left"/>
              <w:rPr>
                <w:rFonts w:ascii="宋体" w:hAnsi="宋体" w:cs="宋体"/>
                <w:kern w:val="0"/>
                <w:szCs w:val="21"/>
              </w:rPr>
            </w:pPr>
            <w:r>
              <w:rPr>
                <w:rFonts w:hint="eastAsia" w:ascii="宋体" w:hAnsi="宋体" w:cs="宋体"/>
                <w:kern w:val="0"/>
                <w:szCs w:val="21"/>
              </w:rPr>
              <w:t>传    真：</w:t>
            </w:r>
          </w:p>
        </w:tc>
      </w:tr>
      <w:tr w14:paraId="62B3A7CA">
        <w:tblPrEx>
          <w:tblCellMar>
            <w:top w:w="0" w:type="dxa"/>
            <w:left w:w="108" w:type="dxa"/>
            <w:bottom w:w="0" w:type="dxa"/>
            <w:right w:w="108" w:type="dxa"/>
          </w:tblCellMar>
        </w:tblPrEx>
        <w:trPr>
          <w:trHeight w:val="430" w:hRule="atLeast"/>
        </w:trPr>
        <w:tc>
          <w:tcPr>
            <w:tcW w:w="5582" w:type="dxa"/>
            <w:noWrap w:val="0"/>
            <w:vAlign w:val="center"/>
          </w:tcPr>
          <w:p w14:paraId="4FBAAD1E">
            <w:pPr>
              <w:widowControl/>
              <w:ind w:firstLine="420"/>
              <w:jc w:val="left"/>
              <w:rPr>
                <w:rFonts w:ascii="宋体" w:hAnsi="宋体" w:cs="宋体"/>
                <w:kern w:val="0"/>
                <w:szCs w:val="21"/>
              </w:rPr>
            </w:pPr>
            <w:r>
              <w:rPr>
                <w:rFonts w:hint="eastAsia" w:ascii="宋体" w:hAnsi="宋体" w:cs="宋体"/>
                <w:kern w:val="0"/>
                <w:szCs w:val="21"/>
              </w:rPr>
              <w:t>邮政编码：</w:t>
            </w:r>
          </w:p>
        </w:tc>
        <w:tc>
          <w:tcPr>
            <w:tcW w:w="4098" w:type="dxa"/>
            <w:noWrap w:val="0"/>
            <w:vAlign w:val="center"/>
          </w:tcPr>
          <w:p w14:paraId="2A04C86C">
            <w:pPr>
              <w:widowControl/>
              <w:ind w:firstLine="420"/>
              <w:jc w:val="left"/>
              <w:rPr>
                <w:rFonts w:ascii="宋体" w:hAnsi="宋体" w:cs="宋体"/>
                <w:kern w:val="0"/>
                <w:szCs w:val="21"/>
              </w:rPr>
            </w:pPr>
            <w:r>
              <w:rPr>
                <w:rFonts w:hint="eastAsia" w:ascii="宋体" w:hAnsi="宋体" w:cs="宋体"/>
                <w:kern w:val="0"/>
                <w:szCs w:val="21"/>
              </w:rPr>
              <w:t>邮政编码：</w:t>
            </w:r>
          </w:p>
        </w:tc>
      </w:tr>
      <w:tr w14:paraId="5AB82CC2">
        <w:tblPrEx>
          <w:tblCellMar>
            <w:top w:w="0" w:type="dxa"/>
            <w:left w:w="108" w:type="dxa"/>
            <w:bottom w:w="0" w:type="dxa"/>
            <w:right w:w="108" w:type="dxa"/>
          </w:tblCellMar>
        </w:tblPrEx>
        <w:trPr>
          <w:trHeight w:val="430" w:hRule="atLeast"/>
        </w:trPr>
        <w:tc>
          <w:tcPr>
            <w:tcW w:w="5582" w:type="dxa"/>
            <w:noWrap w:val="0"/>
            <w:vAlign w:val="center"/>
          </w:tcPr>
          <w:p w14:paraId="57629CF5">
            <w:pPr>
              <w:widowControl/>
              <w:ind w:firstLine="420"/>
              <w:jc w:val="left"/>
              <w:rPr>
                <w:rFonts w:ascii="宋体" w:hAnsi="宋体" w:cs="宋体"/>
                <w:kern w:val="0"/>
                <w:szCs w:val="21"/>
              </w:rPr>
            </w:pPr>
            <w:r>
              <w:rPr>
                <w:rFonts w:hint="eastAsia" w:ascii="宋体" w:hAnsi="宋体" w:cs="宋体"/>
                <w:kern w:val="0"/>
                <w:szCs w:val="21"/>
              </w:rPr>
              <w:t>开户银行：</w:t>
            </w:r>
          </w:p>
        </w:tc>
        <w:tc>
          <w:tcPr>
            <w:tcW w:w="4098" w:type="dxa"/>
            <w:noWrap w:val="0"/>
            <w:vAlign w:val="center"/>
          </w:tcPr>
          <w:p w14:paraId="2AAE6C77">
            <w:pPr>
              <w:widowControl/>
              <w:ind w:firstLine="420"/>
              <w:jc w:val="left"/>
              <w:rPr>
                <w:rFonts w:ascii="宋体" w:hAnsi="宋体" w:cs="宋体"/>
                <w:kern w:val="0"/>
                <w:szCs w:val="21"/>
              </w:rPr>
            </w:pPr>
            <w:r>
              <w:rPr>
                <w:rFonts w:hint="eastAsia" w:ascii="宋体" w:hAnsi="宋体" w:cs="宋体"/>
                <w:kern w:val="0"/>
                <w:szCs w:val="21"/>
              </w:rPr>
              <w:t>开户银行：</w:t>
            </w:r>
          </w:p>
        </w:tc>
      </w:tr>
      <w:tr w14:paraId="76076E42">
        <w:tblPrEx>
          <w:tblCellMar>
            <w:top w:w="0" w:type="dxa"/>
            <w:left w:w="108" w:type="dxa"/>
            <w:bottom w:w="0" w:type="dxa"/>
            <w:right w:w="108" w:type="dxa"/>
          </w:tblCellMar>
        </w:tblPrEx>
        <w:trPr>
          <w:trHeight w:val="430" w:hRule="atLeast"/>
        </w:trPr>
        <w:tc>
          <w:tcPr>
            <w:tcW w:w="5582" w:type="dxa"/>
            <w:noWrap w:val="0"/>
            <w:vAlign w:val="center"/>
          </w:tcPr>
          <w:p w14:paraId="5A5A4990">
            <w:pPr>
              <w:widowControl/>
              <w:ind w:firstLine="420"/>
              <w:jc w:val="left"/>
              <w:rPr>
                <w:rFonts w:ascii="宋体" w:hAnsi="宋体" w:cs="宋体"/>
                <w:kern w:val="0"/>
                <w:szCs w:val="21"/>
              </w:rPr>
            </w:pPr>
            <w:r>
              <w:rPr>
                <w:rFonts w:hint="eastAsia" w:ascii="宋体" w:hAnsi="宋体" w:cs="宋体"/>
                <w:kern w:val="0"/>
                <w:szCs w:val="21"/>
              </w:rPr>
              <w:t>帐    号：</w:t>
            </w:r>
          </w:p>
        </w:tc>
        <w:tc>
          <w:tcPr>
            <w:tcW w:w="4098" w:type="dxa"/>
            <w:noWrap w:val="0"/>
            <w:vAlign w:val="center"/>
          </w:tcPr>
          <w:p w14:paraId="17BD5253">
            <w:pPr>
              <w:widowControl/>
              <w:ind w:firstLine="420"/>
              <w:jc w:val="left"/>
              <w:rPr>
                <w:rFonts w:ascii="宋体" w:hAnsi="宋体" w:cs="宋体"/>
                <w:kern w:val="0"/>
                <w:szCs w:val="21"/>
              </w:rPr>
            </w:pPr>
            <w:r>
              <w:rPr>
                <w:rFonts w:hint="eastAsia" w:ascii="宋体" w:hAnsi="宋体" w:cs="宋体"/>
                <w:kern w:val="0"/>
                <w:szCs w:val="21"/>
              </w:rPr>
              <w:t>帐    号：</w:t>
            </w:r>
          </w:p>
        </w:tc>
      </w:tr>
      <w:tr w14:paraId="1A245B98">
        <w:tblPrEx>
          <w:tblCellMar>
            <w:top w:w="0" w:type="dxa"/>
            <w:left w:w="108" w:type="dxa"/>
            <w:bottom w:w="0" w:type="dxa"/>
            <w:right w:w="108" w:type="dxa"/>
          </w:tblCellMar>
        </w:tblPrEx>
        <w:trPr>
          <w:trHeight w:val="430" w:hRule="atLeast"/>
        </w:trPr>
        <w:tc>
          <w:tcPr>
            <w:tcW w:w="5582" w:type="dxa"/>
            <w:noWrap w:val="0"/>
            <w:vAlign w:val="center"/>
          </w:tcPr>
          <w:p w14:paraId="17EFFAAF">
            <w:pPr>
              <w:widowControl/>
              <w:ind w:firstLine="2310" w:firstLineChars="1100"/>
              <w:jc w:val="left"/>
              <w:rPr>
                <w:rFonts w:ascii="宋体" w:hAnsi="宋体" w:cs="宋体"/>
                <w:kern w:val="0"/>
                <w:szCs w:val="21"/>
              </w:rPr>
            </w:pPr>
            <w:r>
              <w:rPr>
                <w:rFonts w:hint="eastAsia" w:ascii="宋体" w:hAnsi="宋体" w:cs="宋体"/>
                <w:kern w:val="0"/>
                <w:szCs w:val="21"/>
              </w:rPr>
              <w:t>签订日期： 年    月    日</w:t>
            </w:r>
          </w:p>
        </w:tc>
        <w:tc>
          <w:tcPr>
            <w:tcW w:w="4098" w:type="dxa"/>
            <w:noWrap w:val="0"/>
            <w:vAlign w:val="center"/>
          </w:tcPr>
          <w:p w14:paraId="0C98DE06">
            <w:pPr>
              <w:widowControl/>
              <w:ind w:firstLine="420"/>
              <w:jc w:val="left"/>
              <w:rPr>
                <w:rFonts w:ascii="宋体" w:hAnsi="宋体" w:cs="宋体"/>
                <w:kern w:val="0"/>
                <w:szCs w:val="21"/>
              </w:rPr>
            </w:pPr>
          </w:p>
        </w:tc>
      </w:tr>
    </w:tbl>
    <w:p w14:paraId="42472351">
      <w:pPr>
        <w:spacing w:line="500" w:lineRule="exact"/>
        <w:ind w:firstLine="420"/>
        <w:rPr>
          <w:rFonts w:ascii="宋体" w:hAnsi="宋体" w:cs="宋体"/>
          <w:szCs w:val="21"/>
        </w:rPr>
        <w:sectPr>
          <w:footerReference r:id="rId5" w:type="default"/>
          <w:pgSz w:w="11906" w:h="16838"/>
          <w:pgMar w:top="1440" w:right="1440" w:bottom="1440" w:left="1440" w:header="851" w:footer="992" w:gutter="0"/>
          <w:pgNumType w:fmt="decimal" w:start="1"/>
          <w:cols w:space="720" w:num="1"/>
          <w:docGrid w:linePitch="312" w:charSpace="0"/>
        </w:sectPr>
      </w:pPr>
      <w:r>
        <w:rPr>
          <w:rFonts w:hint="eastAsia" w:ascii="宋体" w:hAnsi="宋体" w:cs="宋体"/>
          <w:szCs w:val="21"/>
        </w:rPr>
        <w:t xml:space="preserve">      </w:t>
      </w:r>
    </w:p>
    <w:p w14:paraId="7CF7C174">
      <w:pPr>
        <w:spacing w:line="500" w:lineRule="exact"/>
        <w:ind w:firstLine="720"/>
        <w:jc w:val="left"/>
        <w:rPr>
          <w:rFonts w:hint="default" w:ascii="方正小标宋_GBK" w:hAnsi="方正小标宋_GBK" w:eastAsia="方正小标宋_GBK" w:cs="方正小标宋_GBK"/>
          <w:sz w:val="24"/>
          <w:szCs w:val="24"/>
          <w:lang w:val="en-US" w:eastAsia="zh-CN"/>
        </w:rPr>
      </w:pPr>
      <w:r>
        <w:rPr>
          <w:rFonts w:hint="eastAsia" w:ascii="方正小标宋_GBK" w:hAnsi="方正小标宋_GBK" w:eastAsia="方正小标宋_GBK" w:cs="方正小标宋_GBK"/>
          <w:sz w:val="24"/>
          <w:szCs w:val="24"/>
          <w:lang w:val="en-US" w:eastAsia="zh-CN"/>
        </w:rPr>
        <w:t>附件：1</w:t>
      </w:r>
    </w:p>
    <w:p w14:paraId="34601B9D">
      <w:pPr>
        <w:spacing w:line="500" w:lineRule="exact"/>
        <w:ind w:firstLine="72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廉  洁  协  议</w:t>
      </w:r>
    </w:p>
    <w:p w14:paraId="486F84FC">
      <w:pPr>
        <w:spacing w:line="500" w:lineRule="exact"/>
        <w:ind w:firstLine="420"/>
        <w:rPr>
          <w:rFonts w:ascii="宋体" w:hAnsi="宋体" w:cs="宋体"/>
          <w:szCs w:val="21"/>
        </w:rPr>
      </w:pPr>
    </w:p>
    <w:p w14:paraId="0F80AA01">
      <w:pPr>
        <w:spacing w:line="500" w:lineRule="exact"/>
        <w:ind w:firstLine="420"/>
        <w:rPr>
          <w:rFonts w:ascii="宋体" w:hAnsi="宋体" w:cs="宋体"/>
          <w:color w:val="auto"/>
          <w:szCs w:val="21"/>
        </w:rPr>
      </w:pPr>
      <w:r>
        <w:rPr>
          <w:rFonts w:hint="eastAsia" w:ascii="宋体" w:hAnsi="宋体" w:cs="宋体"/>
          <w:szCs w:val="21"/>
        </w:rPr>
        <w:t>合同名称：</w:t>
      </w:r>
      <w:r>
        <w:rPr>
          <w:rFonts w:hint="eastAsia" w:ascii="宋体" w:hAnsi="宋体"/>
          <w:color w:val="auto"/>
          <w:szCs w:val="21"/>
          <w:u w:val="none"/>
          <w:lang w:val="en-US" w:eastAsia="zh-CN"/>
        </w:rPr>
        <w:t>重</w:t>
      </w:r>
      <w:r>
        <w:rPr>
          <w:rFonts w:hint="eastAsia" w:ascii="宋体" w:hAnsi="宋体" w:cs="Times New Roman"/>
          <w:b w:val="0"/>
          <w:bCs w:val="0"/>
          <w:color w:val="auto"/>
          <w:kern w:val="2"/>
          <w:sz w:val="21"/>
          <w:szCs w:val="21"/>
          <w:u w:val="none"/>
        </w:rPr>
        <w:t>庆轨道交通15号线</w:t>
      </w:r>
      <w:r>
        <w:rPr>
          <w:rFonts w:hint="eastAsia" w:ascii="宋体" w:hAnsi="宋体" w:cs="Times New Roman"/>
          <w:b w:val="0"/>
          <w:bCs w:val="0"/>
          <w:color w:val="auto"/>
          <w:kern w:val="2"/>
          <w:sz w:val="21"/>
          <w:szCs w:val="21"/>
          <w:u w:val="none"/>
          <w:lang w:val="en-US" w:eastAsia="zh-CN"/>
        </w:rPr>
        <w:t>一期</w:t>
      </w:r>
      <w:r>
        <w:rPr>
          <w:rFonts w:hint="eastAsia" w:ascii="宋体" w:hAnsi="宋体" w:cs="Times New Roman"/>
          <w:b w:val="0"/>
          <w:bCs w:val="0"/>
          <w:color w:val="auto"/>
          <w:kern w:val="2"/>
          <w:sz w:val="21"/>
          <w:szCs w:val="21"/>
          <w:u w:val="none"/>
        </w:rPr>
        <w:t>工程</w:t>
      </w:r>
      <w:r>
        <w:rPr>
          <w:rFonts w:hint="eastAsia" w:ascii="宋体" w:hAnsi="宋体" w:cs="宋体"/>
          <w:color w:val="auto"/>
          <w:szCs w:val="21"/>
          <w:lang w:eastAsia="zh-CN"/>
        </w:rPr>
        <w:t>水土保持</w:t>
      </w:r>
      <w:r>
        <w:rPr>
          <w:rFonts w:hint="eastAsia" w:ascii="宋体" w:hAnsi="宋体" w:cs="宋体"/>
          <w:color w:val="auto"/>
          <w:szCs w:val="21"/>
          <w:lang w:val="en-US" w:eastAsia="zh-CN"/>
        </w:rPr>
        <w:t>验收服务</w:t>
      </w:r>
      <w:r>
        <w:rPr>
          <w:rFonts w:hint="eastAsia" w:ascii="宋体" w:hAnsi="宋体" w:cs="宋体"/>
          <w:color w:val="auto"/>
          <w:szCs w:val="21"/>
        </w:rPr>
        <w:t>合同</w:t>
      </w:r>
    </w:p>
    <w:p w14:paraId="14B6E887">
      <w:pPr>
        <w:spacing w:line="500" w:lineRule="exact"/>
        <w:ind w:firstLine="420"/>
        <w:rPr>
          <w:rFonts w:hint="eastAsia" w:ascii="宋体" w:hAnsi="宋体" w:cs="宋体"/>
          <w:color w:val="auto"/>
          <w:szCs w:val="21"/>
        </w:rPr>
      </w:pPr>
      <w:r>
        <w:rPr>
          <w:rFonts w:hint="eastAsia" w:ascii="宋体" w:hAnsi="宋体" w:cs="宋体"/>
          <w:color w:val="auto"/>
          <w:szCs w:val="21"/>
        </w:rPr>
        <w:t>甲    方：</w:t>
      </w:r>
    </w:p>
    <w:p w14:paraId="74F83A90">
      <w:pPr>
        <w:spacing w:line="500" w:lineRule="exact"/>
        <w:ind w:firstLine="420"/>
        <w:rPr>
          <w:rFonts w:ascii="宋体" w:hAnsi="宋体" w:cs="宋体"/>
          <w:color w:val="auto"/>
          <w:szCs w:val="21"/>
        </w:rPr>
      </w:pPr>
      <w:r>
        <w:rPr>
          <w:rFonts w:hint="eastAsia" w:ascii="宋体" w:hAnsi="宋体" w:cs="宋体"/>
          <w:color w:val="auto"/>
          <w:szCs w:val="21"/>
        </w:rPr>
        <w:t xml:space="preserve">乙    方：  </w:t>
      </w:r>
    </w:p>
    <w:p w14:paraId="51CB0D25">
      <w:pPr>
        <w:spacing w:line="500" w:lineRule="exact"/>
        <w:ind w:firstLine="420"/>
        <w:rPr>
          <w:rFonts w:ascii="宋体" w:hAnsi="宋体" w:cs="宋体"/>
          <w:szCs w:val="21"/>
        </w:rPr>
      </w:pPr>
      <w:r>
        <w:rPr>
          <w:rFonts w:hint="eastAsia" w:ascii="宋体" w:hAnsi="宋体" w:cs="宋体"/>
          <w:color w:val="auto"/>
          <w:szCs w:val="21"/>
        </w:rPr>
        <w:t>甲乙双方</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月   日</w:t>
      </w:r>
      <w:r>
        <w:rPr>
          <w:rFonts w:hint="eastAsia" w:ascii="宋体" w:hAnsi="宋体" w:cs="宋体"/>
          <w:color w:val="auto"/>
          <w:szCs w:val="21"/>
        </w:rPr>
        <w:t>签订《</w:t>
      </w:r>
      <w:r>
        <w:rPr>
          <w:rFonts w:hint="eastAsia" w:ascii="宋体" w:hAnsi="宋体"/>
          <w:color w:val="auto"/>
          <w:szCs w:val="21"/>
          <w:u w:val="none"/>
          <w:lang w:val="en-US" w:eastAsia="zh-CN"/>
        </w:rPr>
        <w:t>重</w:t>
      </w:r>
      <w:r>
        <w:rPr>
          <w:rFonts w:hint="eastAsia" w:ascii="宋体" w:hAnsi="宋体" w:cs="Times New Roman"/>
          <w:b w:val="0"/>
          <w:bCs w:val="0"/>
          <w:color w:val="auto"/>
          <w:kern w:val="2"/>
          <w:sz w:val="21"/>
          <w:szCs w:val="21"/>
          <w:u w:val="none"/>
        </w:rPr>
        <w:t>庆轨道交通15号线</w:t>
      </w:r>
      <w:r>
        <w:rPr>
          <w:rFonts w:hint="eastAsia" w:ascii="宋体" w:hAnsi="宋体" w:cs="Times New Roman"/>
          <w:b w:val="0"/>
          <w:bCs w:val="0"/>
          <w:color w:val="auto"/>
          <w:kern w:val="2"/>
          <w:sz w:val="21"/>
          <w:szCs w:val="21"/>
          <w:u w:val="none"/>
          <w:lang w:val="en-US" w:eastAsia="zh-CN"/>
        </w:rPr>
        <w:t>一期</w:t>
      </w:r>
      <w:r>
        <w:rPr>
          <w:rFonts w:hint="eastAsia" w:ascii="宋体" w:hAnsi="宋体" w:cs="Times New Roman"/>
          <w:b w:val="0"/>
          <w:bCs w:val="0"/>
          <w:color w:val="auto"/>
          <w:kern w:val="2"/>
          <w:sz w:val="21"/>
          <w:szCs w:val="21"/>
          <w:u w:val="none"/>
        </w:rPr>
        <w:t>工程</w:t>
      </w:r>
      <w:r>
        <w:rPr>
          <w:rFonts w:hint="eastAsia" w:ascii="宋体" w:hAnsi="宋体" w:cs="宋体"/>
          <w:color w:val="auto"/>
          <w:szCs w:val="21"/>
          <w:lang w:eastAsia="zh-CN"/>
        </w:rPr>
        <w:t>水土保持</w:t>
      </w:r>
      <w:r>
        <w:rPr>
          <w:rFonts w:hint="eastAsia" w:ascii="宋体" w:hAnsi="宋体" w:cs="宋体"/>
          <w:color w:val="auto"/>
          <w:szCs w:val="21"/>
          <w:lang w:val="en-US" w:eastAsia="zh-CN"/>
        </w:rPr>
        <w:t>验收服务</w:t>
      </w:r>
      <w:r>
        <w:rPr>
          <w:rFonts w:hint="eastAsia" w:ascii="宋体" w:hAnsi="宋体" w:cs="宋体"/>
          <w:color w:val="auto"/>
          <w:szCs w:val="21"/>
        </w:rPr>
        <w:t>合同》（以下简称合同），为保证甲乙双方在业务活动中坚持守法、公平和诚信原则，防止各种违法违纪行为的发生，维护双方的合法权益，根据《</w:t>
      </w:r>
      <w:r>
        <w:rPr>
          <w:rFonts w:hint="eastAsia" w:ascii="宋体" w:hAnsi="宋体" w:cs="宋体"/>
          <w:color w:val="auto"/>
          <w:szCs w:val="21"/>
          <w:lang w:val="en-US" w:eastAsia="zh-CN"/>
        </w:rPr>
        <w:t>民法典</w:t>
      </w:r>
      <w:r>
        <w:rPr>
          <w:rFonts w:hint="eastAsia" w:ascii="宋体" w:hAnsi="宋体" w:cs="宋体"/>
          <w:color w:val="auto"/>
          <w:szCs w:val="21"/>
        </w:rPr>
        <w:t>》等有关法律法规和中纪委监委关于廉政建设方面的规定，经双方协商一致，特签订本协议，相</w:t>
      </w:r>
      <w:r>
        <w:rPr>
          <w:rFonts w:hint="eastAsia" w:ascii="宋体" w:hAnsi="宋体" w:cs="宋体"/>
          <w:szCs w:val="21"/>
        </w:rPr>
        <w:t>互约束。</w:t>
      </w:r>
    </w:p>
    <w:p w14:paraId="244EBD01">
      <w:pPr>
        <w:spacing w:line="500" w:lineRule="exact"/>
        <w:ind w:firstLine="420"/>
        <w:rPr>
          <w:rFonts w:ascii="宋体" w:hAnsi="宋体" w:cs="宋体"/>
          <w:szCs w:val="21"/>
        </w:rPr>
      </w:pPr>
      <w:r>
        <w:rPr>
          <w:rFonts w:hint="eastAsia" w:ascii="宋体" w:hAnsi="宋体" w:cs="宋体"/>
          <w:szCs w:val="21"/>
        </w:rPr>
        <w:t>一、甲乙双方应当自觉遵守党和国家有关法律法规和有关廉洁自律的各项规定。</w:t>
      </w:r>
    </w:p>
    <w:p w14:paraId="06EE5DC5">
      <w:pPr>
        <w:spacing w:line="500" w:lineRule="exact"/>
        <w:ind w:firstLine="420"/>
        <w:rPr>
          <w:rFonts w:ascii="宋体" w:hAnsi="宋体" w:cs="宋体"/>
          <w:szCs w:val="21"/>
        </w:rPr>
      </w:pPr>
      <w:r>
        <w:rPr>
          <w:rFonts w:hint="eastAsia" w:ascii="宋体" w:hAnsi="宋体" w:cs="宋体"/>
          <w:szCs w:val="21"/>
        </w:rPr>
        <w:t>二、甲乙双方应加强党风廉政教育，努力提高企业经营管理人员遵纪守法、廉洁自律的意识，倡导廉洁从业，树立企业良好社会形象。</w:t>
      </w:r>
    </w:p>
    <w:p w14:paraId="20308ECD">
      <w:pPr>
        <w:spacing w:line="500" w:lineRule="exact"/>
        <w:ind w:firstLine="420"/>
        <w:rPr>
          <w:rFonts w:ascii="宋体" w:hAnsi="宋体" w:cs="宋体"/>
          <w:szCs w:val="21"/>
        </w:rPr>
      </w:pPr>
      <w:r>
        <w:rPr>
          <w:rFonts w:hint="eastAsia" w:ascii="宋体" w:hAnsi="宋体" w:cs="宋体"/>
          <w:szCs w:val="21"/>
        </w:rPr>
        <w:t>三、甲方对本企业人员要严格管理，具体达到以下要求：</w:t>
      </w:r>
    </w:p>
    <w:p w14:paraId="339685B1">
      <w:pPr>
        <w:spacing w:line="500" w:lineRule="exact"/>
        <w:ind w:firstLine="420"/>
        <w:rPr>
          <w:rFonts w:ascii="宋体" w:hAnsi="宋体" w:cs="宋体"/>
          <w:szCs w:val="21"/>
        </w:rPr>
      </w:pPr>
      <w:r>
        <w:rPr>
          <w:rFonts w:hint="eastAsia" w:ascii="宋体" w:hAnsi="宋体" w:cs="宋体"/>
          <w:szCs w:val="21"/>
        </w:rPr>
        <w:t>1、甲方人员不得利用职权或职务之便索取、变相索取或收受乙方财物，以及其他不正当利益。</w:t>
      </w:r>
    </w:p>
    <w:p w14:paraId="7A95AEC7">
      <w:pPr>
        <w:spacing w:line="500" w:lineRule="exact"/>
        <w:ind w:firstLine="420"/>
        <w:rPr>
          <w:rFonts w:ascii="宋体" w:hAnsi="宋体" w:cs="宋体"/>
          <w:szCs w:val="21"/>
        </w:rPr>
      </w:pPr>
      <w:r>
        <w:rPr>
          <w:rFonts w:hint="eastAsia" w:ascii="宋体" w:hAnsi="宋体" w:cs="宋体"/>
          <w:szCs w:val="21"/>
        </w:rPr>
        <w:t>2、甲方人员不得向乙方报销应由甲方或甲方人员个人支付的费用。</w:t>
      </w:r>
    </w:p>
    <w:p w14:paraId="4788D468">
      <w:pPr>
        <w:spacing w:line="500" w:lineRule="exact"/>
        <w:ind w:firstLine="420"/>
        <w:rPr>
          <w:rFonts w:ascii="宋体" w:hAnsi="宋体" w:cs="宋体"/>
          <w:szCs w:val="21"/>
        </w:rPr>
      </w:pPr>
      <w:r>
        <w:rPr>
          <w:rFonts w:hint="eastAsia" w:ascii="宋体" w:hAnsi="宋体" w:cs="宋体"/>
          <w:szCs w:val="21"/>
        </w:rPr>
        <w:t>3、甲方人员不得向乙方索取礼品(包括礼物、礼金、有价证券等)；对乙方赠送的礼品，应婉言谢绝。</w:t>
      </w:r>
    </w:p>
    <w:p w14:paraId="1DA5578F">
      <w:pPr>
        <w:spacing w:line="500" w:lineRule="exact"/>
        <w:ind w:firstLine="420"/>
        <w:rPr>
          <w:rFonts w:ascii="宋体" w:hAnsi="宋体" w:cs="宋体"/>
          <w:szCs w:val="21"/>
        </w:rPr>
      </w:pPr>
      <w:r>
        <w:rPr>
          <w:rFonts w:hint="eastAsia" w:ascii="宋体" w:hAnsi="宋体" w:cs="宋体"/>
          <w:szCs w:val="21"/>
        </w:rPr>
        <w:t>4、甲方人员不得参加乙方安排、组织的宴请和娱乐消费活动。</w:t>
      </w:r>
    </w:p>
    <w:p w14:paraId="69D092D7">
      <w:pPr>
        <w:spacing w:line="500" w:lineRule="exact"/>
        <w:ind w:firstLine="420"/>
        <w:rPr>
          <w:rFonts w:ascii="宋体" w:hAnsi="宋体" w:cs="宋体"/>
          <w:szCs w:val="21"/>
        </w:rPr>
      </w:pPr>
      <w:r>
        <w:rPr>
          <w:rFonts w:hint="eastAsia" w:ascii="宋体" w:hAnsi="宋体" w:cs="宋体"/>
          <w:szCs w:val="21"/>
        </w:rPr>
        <w:t>5、甲方人员不得借用乙方的交通工具、通讯工具和高档办公用品等及其他物品；不得要求乙方对甲方私人拥有的车辆进行装饰、维修、保养等。</w:t>
      </w:r>
    </w:p>
    <w:p w14:paraId="7F81190A">
      <w:pPr>
        <w:spacing w:line="500" w:lineRule="exact"/>
        <w:ind w:firstLine="420"/>
        <w:rPr>
          <w:rFonts w:ascii="宋体" w:hAnsi="宋体" w:cs="宋体"/>
          <w:szCs w:val="21"/>
        </w:rPr>
      </w:pPr>
      <w:r>
        <w:rPr>
          <w:rFonts w:hint="eastAsia" w:ascii="宋体" w:hAnsi="宋体" w:cs="宋体"/>
          <w:szCs w:val="21"/>
        </w:rPr>
        <w:t>6、甲方人员个人不得在乙方兼职、投资、参股（含干股）或以其他名义，从乙方获取兼职工资、红利及其他各种形式的报酬。</w:t>
      </w:r>
    </w:p>
    <w:p w14:paraId="08199A38">
      <w:pPr>
        <w:spacing w:line="500" w:lineRule="exact"/>
        <w:ind w:firstLine="420"/>
        <w:rPr>
          <w:rFonts w:ascii="宋体" w:hAnsi="宋体" w:cs="宋体"/>
          <w:szCs w:val="21"/>
        </w:rPr>
      </w:pPr>
      <w:r>
        <w:rPr>
          <w:rFonts w:hint="eastAsia" w:ascii="宋体" w:hAnsi="宋体" w:cs="宋体"/>
          <w:szCs w:val="21"/>
        </w:rPr>
        <w:t>7、甲方人员不得要求乙方为其建造、装饰、维修私人住宅，不得接收乙方的其他变相资助。</w:t>
      </w:r>
    </w:p>
    <w:p w14:paraId="643D5382">
      <w:pPr>
        <w:spacing w:line="500" w:lineRule="exact"/>
        <w:ind w:firstLine="420"/>
        <w:rPr>
          <w:rFonts w:ascii="宋体" w:hAnsi="宋体" w:cs="宋体"/>
          <w:szCs w:val="21"/>
        </w:rPr>
      </w:pPr>
      <w:r>
        <w:rPr>
          <w:rFonts w:hint="eastAsia" w:ascii="宋体" w:hAnsi="宋体" w:cs="宋体"/>
          <w:szCs w:val="21"/>
        </w:rPr>
        <w:t>8、甲方人员不得要求乙方为其配偶、子女、亲属及特定关系人经商办企业提供便利和优惠条件，不得要求乙方为他们的就业和出国等提供方便。</w:t>
      </w:r>
    </w:p>
    <w:p w14:paraId="10453D21">
      <w:pPr>
        <w:spacing w:line="500" w:lineRule="exact"/>
        <w:ind w:firstLine="420"/>
        <w:rPr>
          <w:rFonts w:ascii="宋体" w:hAnsi="宋体" w:cs="宋体"/>
          <w:szCs w:val="21"/>
        </w:rPr>
      </w:pPr>
      <w:r>
        <w:rPr>
          <w:rFonts w:hint="eastAsia" w:ascii="宋体" w:hAnsi="宋体" w:cs="宋体"/>
          <w:szCs w:val="21"/>
        </w:rPr>
        <w:t>四、乙方对本企业人员要严格管理，具体达到以下要求：</w:t>
      </w:r>
    </w:p>
    <w:p w14:paraId="3DDD50BE">
      <w:pPr>
        <w:spacing w:line="500" w:lineRule="exact"/>
        <w:ind w:firstLine="420"/>
        <w:rPr>
          <w:rFonts w:ascii="宋体" w:hAnsi="宋体" w:cs="宋体"/>
          <w:szCs w:val="21"/>
        </w:rPr>
      </w:pPr>
      <w:r>
        <w:rPr>
          <w:rFonts w:hint="eastAsia" w:ascii="宋体" w:hAnsi="宋体" w:cs="宋体"/>
          <w:szCs w:val="21"/>
        </w:rPr>
        <w:t>1、对本协议第三条第1款至第8款严禁甲方人员的行为，不得主动为之。</w:t>
      </w:r>
    </w:p>
    <w:p w14:paraId="4F8F7539">
      <w:pPr>
        <w:spacing w:line="500" w:lineRule="exact"/>
        <w:ind w:firstLine="420"/>
        <w:rPr>
          <w:rFonts w:ascii="宋体" w:hAnsi="宋体" w:cs="宋体"/>
          <w:szCs w:val="21"/>
        </w:rPr>
      </w:pPr>
      <w:r>
        <w:rPr>
          <w:rFonts w:hint="eastAsia" w:ascii="宋体" w:hAnsi="宋体" w:cs="宋体"/>
          <w:szCs w:val="21"/>
        </w:rPr>
        <w:t>2、乙方应严格按照国家法律和双方签订的合同开展业务活动，不得为谋求乙方利益向甲方及其工作人员行贿；对甲方人员索要财物或者暗示的要求应予拒绝，并将信息及时反馈甲方。</w:t>
      </w:r>
    </w:p>
    <w:p w14:paraId="1422F802">
      <w:pPr>
        <w:spacing w:line="500" w:lineRule="exact"/>
        <w:ind w:firstLine="420"/>
        <w:rPr>
          <w:rFonts w:ascii="宋体" w:hAnsi="宋体" w:cs="宋体"/>
          <w:szCs w:val="21"/>
        </w:rPr>
      </w:pPr>
      <w:r>
        <w:rPr>
          <w:rFonts w:hint="eastAsia" w:ascii="宋体" w:hAnsi="宋体" w:cs="宋体"/>
          <w:szCs w:val="21"/>
        </w:rPr>
        <w:t>3、乙方不得与甲方人员就合同的谈判、签订、履行及违约责任的追究等事项私下进行交涉，以达成某种默契。</w:t>
      </w:r>
    </w:p>
    <w:p w14:paraId="0E2D3B11">
      <w:pPr>
        <w:spacing w:line="500" w:lineRule="exact"/>
        <w:ind w:firstLine="420"/>
        <w:rPr>
          <w:rFonts w:ascii="宋体" w:hAnsi="宋体" w:cs="宋体"/>
          <w:szCs w:val="21"/>
        </w:rPr>
      </w:pPr>
      <w:r>
        <w:rPr>
          <w:rFonts w:hint="eastAsia" w:ascii="宋体" w:hAnsi="宋体" w:cs="宋体"/>
          <w:szCs w:val="21"/>
        </w:rPr>
        <w:t>4、乙方对甲方的让利应放在明处，不得以回扣、酬金、奖励等名目，将让利转给甲方工作人员个人。</w:t>
      </w:r>
    </w:p>
    <w:p w14:paraId="3CD5094F">
      <w:pPr>
        <w:spacing w:line="500" w:lineRule="exact"/>
        <w:ind w:firstLine="420"/>
        <w:rPr>
          <w:rFonts w:ascii="宋体" w:hAnsi="宋体" w:cs="宋体"/>
          <w:szCs w:val="21"/>
        </w:rPr>
      </w:pPr>
      <w:r>
        <w:rPr>
          <w:rFonts w:hint="eastAsia" w:ascii="宋体" w:hAnsi="宋体" w:cs="宋体"/>
          <w:szCs w:val="21"/>
        </w:rPr>
        <w:t>五、甲乙双方应严格遵守本协议规定，甲方及其工作人员如有违反本协议的，乙方应向甲方或甲方上级纪委举报，甲方及其工作人员不得对乙方进行报复。（举报电话:88756071，交通建设管理公司纪律检查室</w:t>
      </w:r>
      <w:r>
        <w:rPr>
          <w:rFonts w:hint="eastAsia" w:ascii="宋体" w:hAnsi="宋体" w:cs="宋体"/>
          <w:szCs w:val="21"/>
          <w:lang w:eastAsia="zh-CN"/>
        </w:rPr>
        <w:t>；</w:t>
      </w:r>
      <w:r>
        <w:rPr>
          <w:rFonts w:hint="eastAsia" w:ascii="宋体" w:hAnsi="宋体" w:cs="宋体"/>
          <w:szCs w:val="21"/>
        </w:rPr>
        <w:t>举报信邮寄地址</w:t>
      </w:r>
      <w:r>
        <w:rPr>
          <w:rFonts w:hint="eastAsia" w:ascii="宋体" w:hAnsi="宋体" w:cs="宋体"/>
          <w:szCs w:val="21"/>
          <w:lang w:eastAsia="zh-CN"/>
        </w:rPr>
        <w:t>：</w:t>
      </w:r>
      <w:r>
        <w:rPr>
          <w:rFonts w:hint="eastAsia" w:ascii="宋体" w:hAnsi="宋体" w:cs="宋体"/>
          <w:szCs w:val="21"/>
        </w:rPr>
        <w:t>重庆市渝北区交通开投大厦 1008 室交通建设管理公司纪律检查室）</w:t>
      </w:r>
    </w:p>
    <w:p w14:paraId="38B514BB">
      <w:pPr>
        <w:spacing w:line="500" w:lineRule="exact"/>
        <w:ind w:firstLine="420"/>
        <w:rPr>
          <w:rFonts w:ascii="宋体" w:hAnsi="宋体" w:cs="宋体"/>
          <w:szCs w:val="21"/>
        </w:rPr>
      </w:pPr>
      <w:r>
        <w:rPr>
          <w:rFonts w:hint="eastAsia" w:ascii="宋体" w:hAnsi="宋体" w:cs="宋体"/>
          <w:szCs w:val="21"/>
        </w:rPr>
        <w:t>六、甲乙双方有违反本协议规定的，按照管理权限，依据有关法律法规和规定给予党纪、政纪处分或组织处理；涉嫌犯罪的，移送司法机关追究刑事责任；造成经济损失的，应予以赔偿；情节严重的甲方有权单方面终止合同的履行。</w:t>
      </w:r>
    </w:p>
    <w:p w14:paraId="29B21ECD">
      <w:pPr>
        <w:spacing w:line="500" w:lineRule="exact"/>
        <w:ind w:firstLine="420"/>
        <w:rPr>
          <w:rFonts w:ascii="宋体" w:hAnsi="宋体" w:cs="宋体"/>
          <w:szCs w:val="21"/>
        </w:rPr>
      </w:pPr>
      <w:r>
        <w:rPr>
          <w:rFonts w:hint="eastAsia" w:ascii="宋体" w:hAnsi="宋体" w:cs="宋体"/>
          <w:szCs w:val="21"/>
        </w:rPr>
        <w:t>七、本协议作为合同的附件与合同具有同等的法律效力。</w:t>
      </w:r>
    </w:p>
    <w:p w14:paraId="0E64C01D">
      <w:pPr>
        <w:spacing w:line="500" w:lineRule="exact"/>
        <w:ind w:firstLine="420"/>
        <w:rPr>
          <w:rFonts w:ascii="宋体" w:hAnsi="宋体" w:cs="宋体"/>
          <w:szCs w:val="21"/>
        </w:rPr>
      </w:pPr>
      <w:r>
        <w:rPr>
          <w:rFonts w:hint="eastAsia" w:ascii="宋体" w:hAnsi="宋体" w:cs="宋体"/>
          <w:szCs w:val="21"/>
        </w:rPr>
        <w:t>八、本协议经甲乙双方签字盖章后生效。</w:t>
      </w:r>
    </w:p>
    <w:p w14:paraId="002989D9">
      <w:pPr>
        <w:spacing w:line="500" w:lineRule="exact"/>
        <w:ind w:firstLine="420"/>
        <w:rPr>
          <w:rFonts w:ascii="宋体" w:hAnsi="宋体" w:cs="宋体"/>
          <w:szCs w:val="21"/>
        </w:rPr>
      </w:pPr>
    </w:p>
    <w:p w14:paraId="2705E4CE">
      <w:pPr>
        <w:spacing w:line="500" w:lineRule="exact"/>
        <w:ind w:firstLine="420"/>
        <w:rPr>
          <w:rFonts w:ascii="宋体" w:hAnsi="宋体" w:cs="宋体"/>
          <w:szCs w:val="21"/>
        </w:rPr>
      </w:pPr>
      <w:r>
        <w:rPr>
          <w:rFonts w:hint="eastAsia" w:ascii="宋体" w:hAnsi="宋体" w:cs="宋体"/>
          <w:szCs w:val="21"/>
        </w:rPr>
        <w:t>甲方法人或代表：                               乙方法人或代表：</w:t>
      </w:r>
    </w:p>
    <w:p w14:paraId="1F5CBE9C">
      <w:pPr>
        <w:spacing w:line="500" w:lineRule="exact"/>
        <w:ind w:firstLine="420"/>
        <w:rPr>
          <w:rFonts w:ascii="宋体" w:hAnsi="宋体" w:cs="宋体"/>
          <w:szCs w:val="21"/>
        </w:rPr>
      </w:pPr>
      <w:r>
        <w:rPr>
          <w:rFonts w:hint="eastAsia" w:ascii="宋体" w:hAnsi="宋体" w:cs="宋体"/>
          <w:szCs w:val="21"/>
        </w:rPr>
        <w:t>甲方：（签章）                                 乙方: （签章）</w:t>
      </w:r>
    </w:p>
    <w:p w14:paraId="6050E2B3">
      <w:pPr>
        <w:spacing w:line="500" w:lineRule="exact"/>
        <w:ind w:firstLine="420"/>
        <w:rPr>
          <w:rFonts w:ascii="宋体" w:hAnsi="宋体" w:cs="宋体"/>
          <w:szCs w:val="21"/>
        </w:rPr>
      </w:pPr>
      <w:r>
        <w:rPr>
          <w:rFonts w:hint="eastAsia" w:ascii="宋体" w:hAnsi="宋体" w:cs="宋体"/>
          <w:szCs w:val="21"/>
        </w:rPr>
        <w:t>签约日期：                                     签约日期：</w:t>
      </w:r>
    </w:p>
    <w:p w14:paraId="7643A2F9">
      <w:pPr>
        <w:spacing w:line="500" w:lineRule="exact"/>
        <w:ind w:firstLine="420"/>
        <w:rPr>
          <w:rFonts w:ascii="宋体" w:hAnsi="宋体" w:cs="宋体"/>
          <w:szCs w:val="21"/>
        </w:rPr>
        <w:sectPr>
          <w:pgSz w:w="11906" w:h="16838"/>
          <w:pgMar w:top="1440" w:right="1440" w:bottom="1440" w:left="1440" w:header="851" w:footer="992" w:gutter="0"/>
          <w:pgNumType w:fmt="decimal"/>
          <w:cols w:space="720" w:num="1"/>
          <w:docGrid w:linePitch="312" w:charSpace="0"/>
        </w:sectPr>
      </w:pPr>
    </w:p>
    <w:p w14:paraId="1B312661">
      <w:pPr>
        <w:spacing w:before="0" w:beforeLines="-2147483648" w:after="0" w:afterLines="-2147483648" w:line="500" w:lineRule="exact"/>
        <w:ind w:firstLine="720"/>
        <w:jc w:val="left"/>
        <w:rPr>
          <w:rFonts w:hint="eastAsia" w:ascii="方正小标宋_GBK" w:hAnsi="方正小标宋_GBK" w:eastAsia="方正小标宋_GBK" w:cs="方正小标宋_GBK"/>
          <w:sz w:val="24"/>
          <w:szCs w:val="24"/>
          <w:lang w:val="en-US" w:eastAsia="zh-CN"/>
        </w:rPr>
      </w:pPr>
      <w:r>
        <w:rPr>
          <w:rFonts w:hint="eastAsia" w:ascii="方正小标宋_GBK" w:hAnsi="方正小标宋_GBK" w:eastAsia="方正小标宋_GBK" w:cs="方正小标宋_GBK"/>
          <w:sz w:val="24"/>
          <w:szCs w:val="24"/>
          <w:lang w:val="en-US" w:eastAsia="zh-CN"/>
        </w:rPr>
        <w:t>附件：2</w:t>
      </w:r>
    </w:p>
    <w:p w14:paraId="32568D3E">
      <w:pPr>
        <w:spacing w:before="0" w:beforeLines="-2147483648" w:after="0" w:afterLines="-2147483648" w:line="500" w:lineRule="exact"/>
        <w:ind w:firstLine="720"/>
        <w:jc w:val="center"/>
        <w:rPr>
          <w:rFonts w:ascii="宋体" w:hAnsi="宋体"/>
          <w:b/>
          <w:bCs/>
          <w:sz w:val="32"/>
          <w:szCs w:val="32"/>
          <w:highlight w:val="none"/>
        </w:rPr>
      </w:pPr>
      <w:r>
        <w:rPr>
          <w:rFonts w:hint="eastAsia" w:ascii="宋体" w:hAnsi="宋体"/>
          <w:b/>
          <w:bCs/>
          <w:sz w:val="32"/>
          <w:szCs w:val="32"/>
          <w:highlight w:val="none"/>
        </w:rPr>
        <w:t>履约保函</w:t>
      </w:r>
    </w:p>
    <w:p w14:paraId="53ABC69D">
      <w:pPr>
        <w:tabs>
          <w:tab w:val="left" w:pos="3044"/>
        </w:tabs>
        <w:autoSpaceDE w:val="0"/>
        <w:autoSpaceDN w:val="0"/>
        <w:spacing w:before="71" w:line="240" w:lineRule="auto"/>
        <w:ind w:firstLine="0" w:firstLineChars="0"/>
        <w:jc w:val="left"/>
        <w:rPr>
          <w:rFonts w:ascii="宋体" w:hAnsi="宋体" w:cs="宋体"/>
          <w:kern w:val="0"/>
          <w:szCs w:val="21"/>
          <w:highlight w:val="none"/>
          <w:lang w:val="zh-CN" w:bidi="zh-CN"/>
        </w:rPr>
      </w:pPr>
      <w:r>
        <w:rPr>
          <w:rFonts w:ascii="宋体" w:hAnsi="宋体" w:cs="宋体"/>
          <w:kern w:val="0"/>
          <w:szCs w:val="21"/>
          <w:highlight w:val="none"/>
          <w:u w:val="single"/>
          <w:lang w:val="zh-CN" w:bidi="zh-CN"/>
        </w:rPr>
        <w:t xml:space="preserve">  </w:t>
      </w:r>
      <w:r>
        <w:rPr>
          <w:rFonts w:ascii="宋体" w:hAnsi="宋体" w:cs="宋体"/>
          <w:kern w:val="0"/>
          <w:szCs w:val="21"/>
          <w:highlight w:val="none"/>
          <w:lang w:val="zh-CN" w:bidi="zh-CN"/>
        </w:rPr>
        <w:t xml:space="preserve">（受益人名称）： </w:t>
      </w:r>
    </w:p>
    <w:p w14:paraId="4DF7CD03">
      <w:pPr>
        <w:tabs>
          <w:tab w:val="left" w:pos="3044"/>
        </w:tabs>
        <w:autoSpaceDE w:val="0"/>
        <w:autoSpaceDN w:val="0"/>
        <w:spacing w:before="71" w:line="240" w:lineRule="auto"/>
        <w:ind w:firstLine="0" w:firstLineChars="0"/>
        <w:jc w:val="left"/>
        <w:rPr>
          <w:rFonts w:ascii="宋体" w:hAnsi="宋体" w:cs="宋体"/>
          <w:kern w:val="0"/>
          <w:szCs w:val="21"/>
          <w:highlight w:val="none"/>
          <w:lang w:val="zh-CN" w:bidi="zh-CN"/>
        </w:rPr>
      </w:pPr>
    </w:p>
    <w:p w14:paraId="5CE4049B">
      <w:pPr>
        <w:autoSpaceDE w:val="0"/>
        <w:autoSpaceDN w:val="0"/>
        <w:spacing w:line="360" w:lineRule="auto"/>
        <w:ind w:firstLine="420" w:firstLineChars="200"/>
        <w:rPr>
          <w:rFonts w:ascii="宋体" w:hAnsi="宋体" w:cs="宋体"/>
          <w:spacing w:val="5"/>
          <w:kern w:val="0"/>
          <w:szCs w:val="21"/>
          <w:highlight w:val="none"/>
          <w:lang w:val="zh-CN" w:bidi="zh-CN"/>
        </w:rPr>
      </w:pPr>
      <w:r>
        <w:rPr>
          <w:rFonts w:ascii="宋体" w:hAnsi="宋体" w:cs="宋体"/>
          <w:kern w:val="0"/>
          <w:szCs w:val="21"/>
          <w:highlight w:val="none"/>
          <w:lang w:val="zh-CN" w:bidi="zh-CN"/>
        </w:rPr>
        <w:t>鉴于</w:t>
      </w:r>
      <w:r>
        <w:rPr>
          <w:rFonts w:ascii="宋体" w:hAnsi="宋体" w:cs="宋体"/>
          <w:spacing w:val="-2"/>
          <w:kern w:val="0"/>
          <w:szCs w:val="21"/>
          <w:highlight w:val="none"/>
          <w:u w:val="single"/>
          <w:lang w:val="zh-CN" w:bidi="zh-CN"/>
        </w:rPr>
        <w:t xml:space="preserve"> </w:t>
      </w:r>
      <w:r>
        <w:rPr>
          <w:rFonts w:ascii="宋体" w:hAnsi="宋体" w:cs="宋体"/>
          <w:spacing w:val="-2"/>
          <w:kern w:val="0"/>
          <w:szCs w:val="21"/>
          <w:highlight w:val="none"/>
          <w:u w:val="single"/>
          <w:lang w:bidi="zh-CN"/>
        </w:rPr>
        <w:t xml:space="preserve">               </w:t>
      </w:r>
      <w:r>
        <w:rPr>
          <w:rFonts w:ascii="宋体" w:hAnsi="宋体" w:cs="宋体"/>
          <w:spacing w:val="-2"/>
          <w:kern w:val="0"/>
          <w:szCs w:val="21"/>
          <w:highlight w:val="none"/>
          <w:u w:val="single"/>
          <w:lang w:val="zh-CN" w:bidi="zh-CN"/>
        </w:rPr>
        <w:t xml:space="preserve">  </w:t>
      </w:r>
      <w:r>
        <w:rPr>
          <w:rFonts w:ascii="宋体" w:hAnsi="宋体" w:cs="宋体"/>
          <w:kern w:val="0"/>
          <w:szCs w:val="21"/>
          <w:highlight w:val="none"/>
          <w:lang w:val="zh-CN" w:bidi="zh-CN"/>
        </w:rPr>
        <w:t>（</w:t>
      </w:r>
      <w:r>
        <w:rPr>
          <w:rFonts w:ascii="宋体" w:hAnsi="宋体" w:cs="宋体"/>
          <w:spacing w:val="-1"/>
          <w:kern w:val="0"/>
          <w:szCs w:val="21"/>
          <w:highlight w:val="none"/>
          <w:lang w:val="zh-CN" w:bidi="zh-CN"/>
        </w:rPr>
        <w:t>申请人名称</w:t>
      </w:r>
      <w:r>
        <w:rPr>
          <w:rFonts w:ascii="宋体" w:hAnsi="宋体" w:cs="宋体"/>
          <w:spacing w:val="-136"/>
          <w:kern w:val="0"/>
          <w:szCs w:val="21"/>
          <w:highlight w:val="none"/>
          <w:lang w:val="zh-CN" w:bidi="zh-CN"/>
        </w:rPr>
        <w:t>）</w:t>
      </w:r>
      <w:r>
        <w:rPr>
          <w:rFonts w:ascii="宋体" w:hAnsi="宋体" w:cs="宋体"/>
          <w:kern w:val="0"/>
          <w:szCs w:val="21"/>
          <w:highlight w:val="none"/>
          <w:lang w:val="zh-CN" w:bidi="zh-CN"/>
        </w:rPr>
        <w:t>（</w:t>
      </w:r>
      <w:r>
        <w:rPr>
          <w:rFonts w:ascii="宋体" w:hAnsi="宋体" w:cs="宋体"/>
          <w:spacing w:val="-1"/>
          <w:kern w:val="0"/>
          <w:szCs w:val="21"/>
          <w:highlight w:val="none"/>
          <w:lang w:val="zh-CN" w:bidi="zh-CN"/>
        </w:rPr>
        <w:t>以下简称“申请人”</w:t>
      </w:r>
      <w:r>
        <w:rPr>
          <w:rFonts w:ascii="宋体" w:hAnsi="宋体" w:cs="宋体"/>
          <w:spacing w:val="-30"/>
          <w:kern w:val="0"/>
          <w:szCs w:val="21"/>
          <w:highlight w:val="none"/>
          <w:lang w:val="zh-CN" w:bidi="zh-CN"/>
        </w:rPr>
        <w:t>）</w:t>
      </w:r>
      <w:r>
        <w:rPr>
          <w:rFonts w:ascii="宋体" w:hAnsi="宋体" w:cs="宋体"/>
          <w:kern w:val="0"/>
          <w:szCs w:val="21"/>
          <w:highlight w:val="none"/>
          <w:lang w:val="zh-CN" w:bidi="zh-CN"/>
        </w:rPr>
        <w:t>于</w:t>
      </w:r>
      <w:r>
        <w:rPr>
          <w:rFonts w:ascii="宋体" w:hAnsi="宋体" w:cs="宋体"/>
          <w:kern w:val="0"/>
          <w:szCs w:val="21"/>
          <w:highlight w:val="none"/>
          <w:u w:val="single"/>
          <w:lang w:bidi="zh-CN"/>
        </w:rPr>
        <w:t xml:space="preserve">   </w:t>
      </w:r>
      <w:r>
        <w:rPr>
          <w:rFonts w:ascii="宋体" w:hAnsi="宋体" w:cs="宋体"/>
          <w:kern w:val="0"/>
          <w:szCs w:val="21"/>
          <w:highlight w:val="none"/>
          <w:u w:val="single"/>
          <w:lang w:val="zh-CN" w:bidi="zh-CN"/>
        </w:rPr>
        <w:t xml:space="preserve"> </w:t>
      </w:r>
      <w:r>
        <w:rPr>
          <w:rFonts w:ascii="宋体" w:hAnsi="宋体" w:cs="宋体"/>
          <w:kern w:val="0"/>
          <w:szCs w:val="21"/>
          <w:highlight w:val="none"/>
          <w:lang w:val="zh-CN" w:bidi="zh-CN"/>
        </w:rPr>
        <w:t>年</w:t>
      </w: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ascii="宋体" w:hAnsi="宋体" w:cs="宋体"/>
          <w:kern w:val="0"/>
          <w:szCs w:val="21"/>
          <w:highlight w:val="none"/>
          <w:u w:val="single"/>
          <w:lang w:val="zh-CN" w:bidi="zh-CN"/>
        </w:rPr>
        <w:t xml:space="preserve"> </w:t>
      </w:r>
      <w:r>
        <w:rPr>
          <w:rFonts w:ascii="宋体" w:hAnsi="宋体" w:cs="宋体"/>
          <w:kern w:val="0"/>
          <w:szCs w:val="21"/>
          <w:highlight w:val="none"/>
          <w:lang w:val="zh-CN" w:bidi="zh-CN"/>
        </w:rPr>
        <w:t>月</w:t>
      </w: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ascii="宋体" w:hAnsi="宋体" w:cs="宋体"/>
          <w:kern w:val="0"/>
          <w:szCs w:val="21"/>
          <w:highlight w:val="none"/>
          <w:u w:val="single"/>
          <w:lang w:val="zh-CN" w:bidi="zh-CN"/>
        </w:rPr>
        <w:t xml:space="preserve"> </w:t>
      </w:r>
      <w:r>
        <w:rPr>
          <w:rFonts w:ascii="宋体" w:hAnsi="宋体" w:cs="宋体"/>
          <w:kern w:val="0"/>
          <w:szCs w:val="21"/>
          <w:highlight w:val="none"/>
          <w:lang w:val="zh-CN" w:bidi="zh-CN"/>
        </w:rPr>
        <w:t>日参加</w:t>
      </w:r>
      <w:r>
        <w:rPr>
          <w:rFonts w:hint="eastAsia" w:ascii="宋体" w:hAnsi="宋体"/>
          <w:color w:val="auto"/>
          <w:szCs w:val="21"/>
          <w:u w:val="none"/>
          <w:lang w:val="en-US" w:eastAsia="zh-CN"/>
        </w:rPr>
        <w:t>重</w:t>
      </w:r>
      <w:r>
        <w:rPr>
          <w:rFonts w:hint="eastAsia" w:ascii="宋体" w:hAnsi="宋体" w:cs="Times New Roman"/>
          <w:b w:val="0"/>
          <w:bCs w:val="0"/>
          <w:color w:val="auto"/>
          <w:kern w:val="2"/>
          <w:sz w:val="21"/>
          <w:szCs w:val="21"/>
          <w:u w:val="none"/>
        </w:rPr>
        <w:t>庆轨道交通15号线</w:t>
      </w:r>
      <w:r>
        <w:rPr>
          <w:rFonts w:hint="eastAsia" w:ascii="宋体" w:hAnsi="宋体" w:cs="Times New Roman"/>
          <w:b w:val="0"/>
          <w:bCs w:val="0"/>
          <w:color w:val="auto"/>
          <w:kern w:val="2"/>
          <w:sz w:val="21"/>
          <w:szCs w:val="21"/>
          <w:u w:val="none"/>
          <w:lang w:val="en-US" w:eastAsia="zh-CN"/>
        </w:rPr>
        <w:t>一期</w:t>
      </w:r>
      <w:r>
        <w:rPr>
          <w:rFonts w:hint="eastAsia" w:ascii="宋体" w:hAnsi="宋体" w:cs="Times New Roman"/>
          <w:b w:val="0"/>
          <w:bCs w:val="0"/>
          <w:color w:val="auto"/>
          <w:kern w:val="2"/>
          <w:sz w:val="21"/>
          <w:szCs w:val="21"/>
          <w:u w:val="none"/>
        </w:rPr>
        <w:t>工程</w:t>
      </w:r>
      <w:r>
        <w:rPr>
          <w:rFonts w:hint="eastAsia" w:ascii="宋体" w:hAnsi="宋体" w:cs="宋体"/>
          <w:color w:val="auto"/>
          <w:szCs w:val="21"/>
          <w:lang w:eastAsia="zh-CN"/>
        </w:rPr>
        <w:t>水土保持</w:t>
      </w:r>
      <w:r>
        <w:rPr>
          <w:rFonts w:hint="eastAsia" w:ascii="宋体" w:hAnsi="宋体" w:cs="宋体"/>
          <w:color w:val="auto"/>
          <w:szCs w:val="21"/>
          <w:lang w:val="en-US" w:eastAsia="zh-CN"/>
        </w:rPr>
        <w:t>验收服务</w:t>
      </w:r>
      <w:r>
        <w:rPr>
          <w:rFonts w:ascii="宋体" w:hAnsi="宋体" w:cs="宋体"/>
          <w:kern w:val="0"/>
          <w:szCs w:val="21"/>
          <w:highlight w:val="none"/>
          <w:lang w:val="zh-CN" w:bidi="zh-CN"/>
        </w:rPr>
        <w:t>的</w:t>
      </w:r>
      <w:r>
        <w:rPr>
          <w:rFonts w:hint="eastAsia" w:ascii="宋体" w:hAnsi="宋体" w:cs="宋体"/>
          <w:kern w:val="0"/>
          <w:szCs w:val="21"/>
          <w:highlight w:val="none"/>
          <w:lang w:val="en-US" w:bidi="zh-CN"/>
        </w:rPr>
        <w:t>比选</w:t>
      </w:r>
      <w:r>
        <w:rPr>
          <w:rFonts w:ascii="宋体" w:hAnsi="宋体" w:cs="宋体"/>
          <w:kern w:val="0"/>
          <w:szCs w:val="21"/>
          <w:highlight w:val="none"/>
          <w:lang w:val="zh-CN" w:bidi="zh-CN"/>
        </w:rPr>
        <w:t>并中</w:t>
      </w:r>
      <w:r>
        <w:rPr>
          <w:rFonts w:hint="eastAsia" w:ascii="宋体" w:hAnsi="宋体" w:cs="宋体"/>
          <w:kern w:val="0"/>
          <w:szCs w:val="21"/>
          <w:highlight w:val="none"/>
          <w:lang w:val="en-US" w:bidi="zh-CN"/>
        </w:rPr>
        <w:t>标</w:t>
      </w:r>
      <w:r>
        <w:rPr>
          <w:rFonts w:ascii="宋体" w:hAnsi="宋体" w:cs="宋体"/>
          <w:kern w:val="0"/>
          <w:szCs w:val="21"/>
          <w:highlight w:val="none"/>
          <w:lang w:val="zh-CN" w:bidi="zh-CN"/>
        </w:rPr>
        <w:t>。</w:t>
      </w:r>
      <w:r>
        <w:rPr>
          <w:rFonts w:hint="eastAsia" w:ascii="宋体" w:hAnsi="宋体" w:cs="宋体"/>
          <w:kern w:val="0"/>
          <w:szCs w:val="21"/>
          <w:highlight w:val="none"/>
          <w:u w:val="single"/>
          <w:lang w:val="zh-CN" w:bidi="zh-CN"/>
        </w:rPr>
        <w:t>重庆交通建设管理有限公司</w:t>
      </w:r>
      <w:r>
        <w:rPr>
          <w:rFonts w:ascii="宋体" w:hAnsi="宋体" w:cs="宋体"/>
          <w:kern w:val="0"/>
          <w:szCs w:val="21"/>
          <w:highlight w:val="none"/>
          <w:lang w:val="zh-CN" w:bidi="zh-CN"/>
        </w:rPr>
        <w:t>（受益人名称）与</w:t>
      </w:r>
      <w:r>
        <w:rPr>
          <w:rFonts w:ascii="宋体" w:hAnsi="宋体" w:cs="宋体"/>
          <w:kern w:val="0"/>
          <w:szCs w:val="21"/>
          <w:highlight w:val="none"/>
          <w:u w:val="single"/>
          <w:lang w:val="zh-CN" w:bidi="zh-CN"/>
        </w:rPr>
        <w:t>申请人</w:t>
      </w:r>
      <w:r>
        <w:rPr>
          <w:rFonts w:ascii="宋体" w:hAnsi="宋体" w:cs="宋体"/>
          <w:spacing w:val="5"/>
          <w:kern w:val="0"/>
          <w:szCs w:val="21"/>
          <w:highlight w:val="none"/>
          <w:u w:val="single"/>
          <w:lang w:val="zh-CN" w:bidi="zh-CN"/>
        </w:rPr>
        <w:t>经协商一致签订《</w:t>
      </w:r>
      <w:r>
        <w:rPr>
          <w:rFonts w:ascii="宋体" w:hAnsi="宋体" w:cs="宋体"/>
          <w:spacing w:val="5"/>
          <w:kern w:val="0"/>
          <w:szCs w:val="21"/>
          <w:highlight w:val="none"/>
          <w:u w:val="single"/>
          <w:lang w:bidi="zh-CN"/>
        </w:rPr>
        <w:t xml:space="preserve"> </w:t>
      </w:r>
      <w:r>
        <w:rPr>
          <w:rFonts w:hint="eastAsia" w:ascii="宋体" w:hAnsi="宋体"/>
          <w:color w:val="auto"/>
          <w:szCs w:val="21"/>
          <w:u w:val="none"/>
          <w:lang w:val="en-US" w:eastAsia="zh-CN"/>
        </w:rPr>
        <w:t>重</w:t>
      </w:r>
      <w:r>
        <w:rPr>
          <w:rFonts w:hint="eastAsia" w:ascii="宋体" w:hAnsi="宋体" w:cs="Times New Roman"/>
          <w:b w:val="0"/>
          <w:bCs w:val="0"/>
          <w:color w:val="auto"/>
          <w:kern w:val="2"/>
          <w:sz w:val="21"/>
          <w:szCs w:val="21"/>
          <w:u w:val="none"/>
        </w:rPr>
        <w:t>庆轨道交通15号线</w:t>
      </w:r>
      <w:r>
        <w:rPr>
          <w:rFonts w:hint="eastAsia" w:ascii="宋体" w:hAnsi="宋体" w:cs="Times New Roman"/>
          <w:b w:val="0"/>
          <w:bCs w:val="0"/>
          <w:color w:val="auto"/>
          <w:kern w:val="2"/>
          <w:sz w:val="21"/>
          <w:szCs w:val="21"/>
          <w:u w:val="none"/>
          <w:lang w:val="en-US" w:eastAsia="zh-CN"/>
        </w:rPr>
        <w:t>一期</w:t>
      </w:r>
      <w:r>
        <w:rPr>
          <w:rFonts w:hint="eastAsia" w:ascii="宋体" w:hAnsi="宋体" w:cs="Times New Roman"/>
          <w:b w:val="0"/>
          <w:bCs w:val="0"/>
          <w:color w:val="auto"/>
          <w:kern w:val="2"/>
          <w:sz w:val="21"/>
          <w:szCs w:val="21"/>
          <w:u w:val="none"/>
        </w:rPr>
        <w:t>工程</w:t>
      </w:r>
      <w:r>
        <w:rPr>
          <w:rFonts w:hint="eastAsia" w:ascii="宋体" w:hAnsi="宋体" w:cs="宋体"/>
          <w:color w:val="auto"/>
          <w:szCs w:val="21"/>
          <w:lang w:eastAsia="zh-CN"/>
        </w:rPr>
        <w:t>水土保持</w:t>
      </w:r>
      <w:r>
        <w:rPr>
          <w:rFonts w:hint="eastAsia" w:ascii="宋体" w:hAnsi="宋体" w:cs="宋体"/>
          <w:color w:val="auto"/>
          <w:szCs w:val="21"/>
          <w:lang w:val="en-US" w:eastAsia="zh-CN"/>
        </w:rPr>
        <w:t>验收服务</w:t>
      </w:r>
      <w:r>
        <w:rPr>
          <w:rFonts w:hint="eastAsia" w:ascii="宋体" w:hAnsi="宋体" w:cs="宋体"/>
          <w:color w:val="auto"/>
          <w:szCs w:val="21"/>
        </w:rPr>
        <w:t>合同</w:t>
      </w:r>
      <w:r>
        <w:rPr>
          <w:rFonts w:ascii="宋体" w:hAnsi="宋体" w:cs="宋体"/>
          <w:spacing w:val="5"/>
          <w:kern w:val="0"/>
          <w:szCs w:val="21"/>
          <w:highlight w:val="none"/>
          <w:u w:val="single"/>
          <w:lang w:bidi="zh-CN"/>
        </w:rPr>
        <w:t xml:space="preserve"> </w:t>
      </w:r>
      <w:r>
        <w:rPr>
          <w:rFonts w:hint="eastAsia" w:ascii="宋体" w:hAnsi="宋体" w:cs="宋体"/>
          <w:spacing w:val="5"/>
          <w:kern w:val="0"/>
          <w:szCs w:val="21"/>
          <w:highlight w:val="none"/>
          <w:u w:val="single"/>
          <w:lang w:val="zh-CN" w:bidi="zh-CN"/>
        </w:rPr>
        <w:t>》</w:t>
      </w:r>
      <w:r>
        <w:rPr>
          <w:rFonts w:ascii="宋体" w:hAnsi="宋体" w:cs="宋体"/>
          <w:spacing w:val="-4"/>
          <w:kern w:val="0"/>
          <w:szCs w:val="21"/>
          <w:highlight w:val="none"/>
          <w:u w:val="single"/>
          <w:lang w:val="zh-CN" w:bidi="zh-CN"/>
        </w:rPr>
        <w:t>以下简</w:t>
      </w:r>
      <w:r>
        <w:rPr>
          <w:rFonts w:ascii="宋体" w:hAnsi="宋体" w:cs="宋体"/>
          <w:spacing w:val="5"/>
          <w:kern w:val="0"/>
          <w:szCs w:val="21"/>
          <w:highlight w:val="none"/>
          <w:u w:val="single"/>
          <w:lang w:val="zh-CN" w:bidi="zh-CN"/>
        </w:rPr>
        <w:t>称“基础合同”）。应申请</w:t>
      </w:r>
      <w:r>
        <w:rPr>
          <w:rFonts w:ascii="宋体" w:hAnsi="宋体" w:cs="宋体"/>
          <w:spacing w:val="-6"/>
          <w:kern w:val="0"/>
          <w:szCs w:val="21"/>
          <w:highlight w:val="none"/>
          <w:u w:val="single"/>
          <w:lang w:val="zh-CN" w:bidi="zh-CN"/>
        </w:rPr>
        <w:t>人申请，</w:t>
      </w:r>
      <w:r>
        <w:rPr>
          <w:rFonts w:ascii="宋体" w:hAnsi="宋体" w:cs="宋体"/>
          <w:kern w:val="0"/>
          <w:szCs w:val="21"/>
          <w:highlight w:val="none"/>
          <w:lang w:val="zh-CN" w:bidi="zh-CN"/>
        </w:rPr>
        <w:t>我行愿意就申请人履行</w:t>
      </w:r>
      <w:r>
        <w:rPr>
          <w:rFonts w:ascii="宋体" w:hAnsi="宋体" w:cs="宋体"/>
          <w:spacing w:val="-5"/>
          <w:kern w:val="0"/>
          <w:szCs w:val="21"/>
          <w:highlight w:val="none"/>
          <w:lang w:val="zh-CN" w:bidi="zh-CN"/>
        </w:rPr>
        <w:t>与贵方订立的基础合同项下义务，向贵方提供不可撤销、不可转让的见索即付独立保函</w:t>
      </w:r>
      <w:r>
        <w:rPr>
          <w:rFonts w:ascii="宋体" w:hAnsi="宋体" w:cs="宋体"/>
          <w:kern w:val="0"/>
          <w:szCs w:val="21"/>
          <w:highlight w:val="none"/>
          <w:lang w:val="zh-CN" w:bidi="zh-CN"/>
        </w:rPr>
        <w:t>（以下简</w:t>
      </w:r>
      <w:r>
        <w:rPr>
          <w:rFonts w:ascii="宋体" w:hAnsi="宋体" w:cs="宋体"/>
          <w:spacing w:val="5"/>
          <w:kern w:val="0"/>
          <w:szCs w:val="21"/>
          <w:highlight w:val="none"/>
          <w:lang w:val="zh-CN" w:bidi="zh-CN"/>
        </w:rPr>
        <w:t>称“本保函”）。</w:t>
      </w:r>
    </w:p>
    <w:p w14:paraId="6F1D6F20">
      <w:pPr>
        <w:autoSpaceDE w:val="0"/>
        <w:autoSpaceDN w:val="0"/>
        <w:spacing w:line="360" w:lineRule="auto"/>
        <w:ind w:firstLine="420" w:firstLineChars="200"/>
        <w:rPr>
          <w:rFonts w:ascii="宋体" w:hAnsi="宋体" w:cs="宋体"/>
          <w:kern w:val="0"/>
          <w:szCs w:val="21"/>
          <w:highlight w:val="none"/>
          <w:lang w:val="zh-CN" w:bidi="zh-CN"/>
        </w:rPr>
      </w:pPr>
      <w:r>
        <w:rPr>
          <w:rFonts w:ascii="宋体" w:hAnsi="宋体" w:cs="宋体"/>
          <w:kern w:val="0"/>
          <w:szCs w:val="21"/>
          <w:highlight w:val="none"/>
          <w:lang w:val="zh-CN" w:bidi="zh-CN"/>
        </w:rPr>
        <w:t>1、本保函担保范围：申请人未按照基础合同的约定履行义务，应当向贵方承担的违约责任和赔偿因此造成的损失、利息、律师费、诉讼费用等实现债权的费用。</w:t>
      </w:r>
    </w:p>
    <w:p w14:paraId="7D053470">
      <w:pPr>
        <w:autoSpaceDE w:val="0"/>
        <w:autoSpaceDN w:val="0"/>
        <w:spacing w:line="360" w:lineRule="auto"/>
        <w:ind w:firstLine="420" w:firstLineChars="200"/>
        <w:rPr>
          <w:rFonts w:ascii="宋体" w:hAnsi="宋体" w:cs="宋体"/>
          <w:kern w:val="0"/>
          <w:szCs w:val="21"/>
          <w:highlight w:val="none"/>
          <w:lang w:val="zh-CN" w:bidi="zh-CN"/>
        </w:rPr>
      </w:pPr>
      <w:r>
        <w:rPr>
          <w:rFonts w:ascii="宋体" w:hAnsi="宋体" w:cs="宋体"/>
          <w:kern w:val="0"/>
          <w:szCs w:val="21"/>
          <w:highlight w:val="none"/>
          <w:lang w:val="zh-CN" w:bidi="zh-CN"/>
        </w:rPr>
        <w:t>2</w:t>
      </w:r>
      <w:r>
        <w:rPr>
          <w:rFonts w:ascii="宋体" w:hAnsi="宋体" w:cs="宋体"/>
          <w:spacing w:val="-14"/>
          <w:kern w:val="0"/>
          <w:szCs w:val="21"/>
          <w:highlight w:val="none"/>
          <w:lang w:val="zh-CN" w:bidi="zh-CN"/>
        </w:rPr>
        <w:t>、本保函担保金额</w:t>
      </w:r>
      <w:r>
        <w:rPr>
          <w:rFonts w:hint="eastAsia" w:ascii="宋体" w:hAnsi="宋体" w:cs="宋体"/>
          <w:spacing w:val="-14"/>
          <w:kern w:val="0"/>
          <w:szCs w:val="21"/>
          <w:highlight w:val="none"/>
          <w:lang w:bidi="zh-CN"/>
        </w:rPr>
        <w:t>为</w:t>
      </w:r>
      <w:r>
        <w:rPr>
          <w:rFonts w:ascii="宋体" w:hAnsi="宋体" w:cs="宋体"/>
          <w:spacing w:val="-14"/>
          <w:kern w:val="0"/>
          <w:szCs w:val="21"/>
          <w:highlight w:val="none"/>
          <w:lang w:val="zh-CN" w:bidi="zh-CN"/>
        </w:rPr>
        <w:t>人民币</w:t>
      </w:r>
      <w:r>
        <w:rPr>
          <w:rFonts w:ascii="宋体" w:hAnsi="宋体" w:cs="宋体"/>
          <w:kern w:val="0"/>
          <w:szCs w:val="21"/>
          <w:highlight w:val="none"/>
          <w:lang w:val="zh-CN" w:bidi="zh-CN"/>
        </w:rPr>
        <w:t>（大写</w:t>
      </w:r>
      <w:r>
        <w:rPr>
          <w:rFonts w:ascii="宋体" w:hAnsi="宋体" w:cs="宋体"/>
          <w:spacing w:val="-76"/>
          <w:kern w:val="0"/>
          <w:szCs w:val="21"/>
          <w:highlight w:val="none"/>
          <w:lang w:val="zh-CN" w:bidi="zh-CN"/>
        </w:rPr>
        <w:t>）</w:t>
      </w:r>
      <w:r>
        <w:rPr>
          <w:rFonts w:ascii="宋体" w:hAnsi="宋体" w:cs="宋体"/>
          <w:spacing w:val="-76"/>
          <w:kern w:val="0"/>
          <w:szCs w:val="21"/>
          <w:highlight w:val="none"/>
          <w:lang w:bidi="zh-CN"/>
        </w:rPr>
        <w:t xml:space="preserve">    </w:t>
      </w: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hint="eastAsia" w:ascii="宋体" w:hAnsi="宋体" w:cs="宋体"/>
          <w:kern w:val="0"/>
          <w:szCs w:val="21"/>
          <w:highlight w:val="none"/>
          <w:u w:val="single"/>
          <w:lang w:bidi="zh-CN"/>
        </w:rPr>
        <w:t>元</w:t>
      </w:r>
      <w:r>
        <w:rPr>
          <w:rFonts w:ascii="宋体" w:hAnsi="宋体" w:cs="宋体"/>
          <w:kern w:val="0"/>
          <w:szCs w:val="21"/>
          <w:highlight w:val="none"/>
          <w:lang w:val="zh-CN" w:bidi="zh-CN"/>
        </w:rPr>
        <w:t>（¥</w:t>
      </w: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ascii="宋体" w:hAnsi="宋体" w:cs="宋体"/>
          <w:kern w:val="0"/>
          <w:szCs w:val="21"/>
          <w:highlight w:val="none"/>
          <w:lang w:bidi="zh-CN"/>
        </w:rPr>
        <w:t>）。</w:t>
      </w:r>
    </w:p>
    <w:p w14:paraId="33275A8C">
      <w:pPr>
        <w:autoSpaceDE w:val="0"/>
        <w:autoSpaceDN w:val="0"/>
        <w:spacing w:line="360" w:lineRule="auto"/>
        <w:ind w:firstLine="420" w:firstLineChars="200"/>
        <w:rPr>
          <w:rFonts w:ascii="宋体" w:hAnsi="宋体" w:cs="宋体"/>
          <w:kern w:val="0"/>
          <w:szCs w:val="21"/>
          <w:highlight w:val="none"/>
          <w:lang w:bidi="ar"/>
        </w:rPr>
      </w:pPr>
      <w:r>
        <w:rPr>
          <w:rFonts w:ascii="宋体" w:hAnsi="宋体" w:cs="宋体"/>
          <w:kern w:val="0"/>
          <w:szCs w:val="21"/>
          <w:highlight w:val="none"/>
          <w:lang w:bidi="ar"/>
        </w:rPr>
        <w:t>3</w:t>
      </w:r>
      <w:r>
        <w:rPr>
          <w:rFonts w:hint="eastAsia" w:ascii="宋体" w:hAnsi="宋体" w:cs="宋体"/>
          <w:kern w:val="0"/>
          <w:szCs w:val="21"/>
          <w:highlight w:val="none"/>
          <w:lang w:bidi="ar"/>
        </w:rPr>
        <w:t>、</w:t>
      </w:r>
      <w:r>
        <w:rPr>
          <w:rFonts w:ascii="宋体" w:hAnsi="宋体" w:cs="宋体"/>
          <w:kern w:val="0"/>
          <w:szCs w:val="21"/>
          <w:highlight w:val="none"/>
          <w:lang w:val="zh-CN" w:bidi="zh-CN"/>
        </w:rPr>
        <w:t>本保函自我行法定代表人（或营业执照负责人）或授权代表签</w:t>
      </w:r>
      <w:r>
        <w:rPr>
          <w:rFonts w:hint="eastAsia" w:ascii="宋体" w:hAnsi="宋体" w:cs="宋体"/>
          <w:kern w:val="0"/>
          <w:szCs w:val="21"/>
          <w:highlight w:val="none"/>
          <w:lang w:val="zh-CN" w:bidi="zh-CN"/>
        </w:rPr>
        <w:t>名</w:t>
      </w:r>
      <w:r>
        <w:rPr>
          <w:rFonts w:ascii="宋体" w:hAnsi="宋体" w:cs="宋体"/>
          <w:kern w:val="0"/>
          <w:szCs w:val="21"/>
          <w:highlight w:val="none"/>
          <w:lang w:val="zh-CN" w:bidi="zh-CN"/>
        </w:rPr>
        <w:t>并加盖公章之日起生效</w:t>
      </w:r>
      <w:r>
        <w:rPr>
          <w:rFonts w:hint="eastAsia" w:ascii="宋体" w:hAnsi="宋体" w:cs="宋体"/>
          <w:kern w:val="0"/>
          <w:szCs w:val="21"/>
          <w:highlight w:val="none"/>
          <w:lang w:val="zh-CN" w:bidi="zh-CN"/>
        </w:rPr>
        <w:t>，</w:t>
      </w:r>
      <w:r>
        <w:rPr>
          <w:rFonts w:hint="eastAsia" w:ascii="宋体" w:hAnsi="宋体" w:cs="宋体"/>
          <w:kern w:val="0"/>
          <w:szCs w:val="21"/>
          <w:highlight w:val="none"/>
          <w:u w:val="none"/>
          <w:lang w:bidi="zh-CN"/>
        </w:rPr>
        <w:t>至</w:t>
      </w:r>
      <w:r>
        <w:rPr>
          <w:rFonts w:hint="eastAsia" w:ascii="宋体" w:hAnsi="宋体" w:cs="宋体"/>
          <w:strike w:val="0"/>
          <w:dstrike w:val="0"/>
          <w:color w:val="auto"/>
          <w:sz w:val="21"/>
          <w:szCs w:val="21"/>
          <w:highlight w:val="none"/>
          <w:u w:val="none"/>
          <w:lang w:eastAsia="zh-CN"/>
        </w:rPr>
        <w:t>重庆轨道交通</w:t>
      </w:r>
      <w:r>
        <w:rPr>
          <w:rFonts w:hint="eastAsia" w:ascii="宋体" w:hAnsi="宋体" w:cs="宋体"/>
          <w:strike w:val="0"/>
          <w:dstrike w:val="0"/>
          <w:color w:val="auto"/>
          <w:sz w:val="21"/>
          <w:szCs w:val="21"/>
          <w:highlight w:val="none"/>
          <w:u w:val="none"/>
          <w:lang w:val="en-US" w:eastAsia="zh-CN"/>
        </w:rPr>
        <w:t>15号线一期工程水土保持验收工作全部完成为</w:t>
      </w:r>
      <w:r>
        <w:rPr>
          <w:rFonts w:hint="eastAsia" w:ascii="宋体" w:hAnsi="宋体" w:eastAsia="宋体" w:cs="宋体"/>
          <w:strike w:val="0"/>
          <w:dstrike w:val="0"/>
          <w:color w:val="auto"/>
          <w:sz w:val="21"/>
          <w:szCs w:val="21"/>
          <w:highlight w:val="none"/>
          <w:u w:val="none"/>
        </w:rPr>
        <w:t>止</w:t>
      </w:r>
      <w:r>
        <w:rPr>
          <w:rFonts w:hint="eastAsia" w:ascii="宋体" w:hAnsi="宋体" w:cs="宋体"/>
          <w:kern w:val="0"/>
          <w:szCs w:val="21"/>
          <w:highlight w:val="none"/>
          <w:u w:val="none"/>
          <w:lang w:bidi="zh-CN"/>
        </w:rPr>
        <w:t>。</w:t>
      </w:r>
    </w:p>
    <w:p w14:paraId="4E43D8E5">
      <w:pPr>
        <w:autoSpaceDE w:val="0"/>
        <w:autoSpaceDN w:val="0"/>
        <w:spacing w:line="360" w:lineRule="auto"/>
        <w:ind w:firstLine="420" w:firstLineChars="200"/>
        <w:rPr>
          <w:rFonts w:ascii="宋体" w:hAnsi="宋体" w:cs="宋体"/>
          <w:kern w:val="0"/>
          <w:szCs w:val="21"/>
          <w:highlight w:val="none"/>
          <w:lang w:val="zh-CN" w:bidi="zh-CN"/>
        </w:rPr>
      </w:pPr>
      <w:r>
        <w:rPr>
          <w:rFonts w:ascii="宋体" w:hAnsi="宋体" w:cs="宋体"/>
          <w:kern w:val="0"/>
          <w:szCs w:val="21"/>
          <w:highlight w:val="none"/>
          <w:lang w:val="zh-CN" w:bidi="zh-CN"/>
        </w:rPr>
        <w:t>4、我行承诺，本保函有效期内，因申请人不履行基础合同约定的义务或其履行不符合</w:t>
      </w:r>
      <w:r>
        <w:rPr>
          <w:rFonts w:ascii="宋体" w:hAnsi="宋体" w:cs="宋体"/>
          <w:spacing w:val="-11"/>
          <w:kern w:val="0"/>
          <w:szCs w:val="21"/>
          <w:highlight w:val="none"/>
          <w:lang w:val="zh-CN" w:bidi="zh-CN"/>
        </w:rPr>
        <w:t xml:space="preserve">合同的约定，我行在收到你方以书面形式提出的在担保金额内的付款通知后，在 </w:t>
      </w:r>
      <w:r>
        <w:rPr>
          <w:rFonts w:ascii="宋体" w:hAnsi="宋体" w:cs="宋体"/>
          <w:kern w:val="0"/>
          <w:szCs w:val="21"/>
          <w:highlight w:val="none"/>
          <w:lang w:val="zh-CN" w:bidi="zh-CN"/>
        </w:rPr>
        <w:t>7</w:t>
      </w:r>
      <w:r>
        <w:rPr>
          <w:rFonts w:ascii="宋体" w:hAnsi="宋体" w:cs="宋体"/>
          <w:spacing w:val="-10"/>
          <w:kern w:val="0"/>
          <w:szCs w:val="21"/>
          <w:highlight w:val="none"/>
          <w:lang w:val="zh-CN" w:bidi="zh-CN"/>
        </w:rPr>
        <w:t xml:space="preserve"> </w:t>
      </w:r>
      <w:r>
        <w:rPr>
          <w:rFonts w:hint="eastAsia" w:ascii="宋体" w:hAnsi="宋体" w:cs="宋体"/>
          <w:spacing w:val="-10"/>
          <w:kern w:val="0"/>
          <w:szCs w:val="21"/>
          <w:highlight w:val="none"/>
          <w:lang w:val="en-US" w:bidi="zh-CN"/>
        </w:rPr>
        <w:t>个工作日</w:t>
      </w:r>
      <w:r>
        <w:rPr>
          <w:rFonts w:ascii="宋体" w:hAnsi="宋体" w:cs="宋体"/>
          <w:spacing w:val="-10"/>
          <w:kern w:val="0"/>
          <w:szCs w:val="21"/>
          <w:highlight w:val="none"/>
          <w:lang w:val="zh-CN" w:bidi="zh-CN"/>
        </w:rPr>
        <w:t>内无条件支付，无须贵方出具任何证明或陈述理由。</w:t>
      </w:r>
    </w:p>
    <w:p w14:paraId="21E23EF5">
      <w:pPr>
        <w:autoSpaceDE w:val="0"/>
        <w:autoSpaceDN w:val="0"/>
        <w:spacing w:line="360" w:lineRule="auto"/>
        <w:ind w:firstLine="420" w:firstLineChars="200"/>
        <w:rPr>
          <w:rFonts w:ascii="宋体" w:hAnsi="宋体" w:cs="宋体"/>
          <w:kern w:val="0"/>
          <w:szCs w:val="21"/>
          <w:highlight w:val="none"/>
          <w:lang w:val="zh-CN" w:bidi="zh-CN"/>
        </w:rPr>
      </w:pPr>
      <w:r>
        <w:rPr>
          <w:rFonts w:ascii="宋体" w:hAnsi="宋体" w:cs="宋体"/>
          <w:kern w:val="0"/>
          <w:szCs w:val="21"/>
          <w:highlight w:val="none"/>
          <w:lang w:val="zh-CN" w:bidi="zh-CN"/>
        </w:rPr>
        <w:t>5、与本保函有关的基础合同不成立、不生效、无效、被撤销、被解除，不影响本保函的独立有效。</w:t>
      </w:r>
    </w:p>
    <w:p w14:paraId="2783971E">
      <w:pPr>
        <w:autoSpaceDE w:val="0"/>
        <w:autoSpaceDN w:val="0"/>
        <w:spacing w:line="360" w:lineRule="auto"/>
        <w:ind w:firstLine="420" w:firstLineChars="200"/>
        <w:rPr>
          <w:rFonts w:ascii="宋体" w:hAnsi="宋体" w:cs="宋体"/>
          <w:kern w:val="0"/>
          <w:szCs w:val="21"/>
          <w:highlight w:val="none"/>
          <w:lang w:val="zh-CN" w:bidi="zh-CN"/>
        </w:rPr>
      </w:pPr>
      <w:r>
        <w:rPr>
          <w:rFonts w:ascii="宋体" w:hAnsi="宋体" w:cs="宋体"/>
          <w:kern w:val="0"/>
          <w:szCs w:val="21"/>
          <w:highlight w:val="none"/>
          <w:lang w:val="zh-CN" w:bidi="zh-CN"/>
        </w:rPr>
        <w:t xml:space="preserve">6、我行承诺贵方与申请人协议变更基础合同的，无需经过我行同意，我行继续向贵方承担本保函规定的义务。 </w:t>
      </w:r>
    </w:p>
    <w:p w14:paraId="3845751F">
      <w:pPr>
        <w:autoSpaceDE w:val="0"/>
        <w:autoSpaceDN w:val="0"/>
        <w:spacing w:line="360" w:lineRule="auto"/>
        <w:ind w:firstLine="420" w:firstLineChars="200"/>
        <w:rPr>
          <w:rFonts w:ascii="宋体" w:hAnsi="宋体" w:cs="宋体"/>
          <w:kern w:val="0"/>
          <w:szCs w:val="21"/>
          <w:highlight w:val="none"/>
          <w:u w:val="single"/>
          <w:lang w:val="zh-CN" w:bidi="zh-CN"/>
        </w:rPr>
      </w:pPr>
      <w:r>
        <w:rPr>
          <w:rFonts w:ascii="宋体" w:hAnsi="宋体" w:cs="宋体"/>
          <w:kern w:val="0"/>
          <w:szCs w:val="21"/>
          <w:highlight w:val="none"/>
          <w:lang w:val="zh-CN" w:bidi="zh-CN"/>
        </w:rPr>
        <w:t xml:space="preserve">7、本保函项下的权利不得转让，不得设定担保。贵方未经我行书面同意转让本保函或其项下任何权利，对我行不发生法律效力。 </w:t>
      </w:r>
    </w:p>
    <w:p w14:paraId="148745F8">
      <w:pPr>
        <w:autoSpaceDE w:val="0"/>
        <w:autoSpaceDN w:val="0"/>
        <w:spacing w:line="360" w:lineRule="auto"/>
        <w:ind w:firstLine="420" w:firstLineChars="200"/>
        <w:jc w:val="left"/>
        <w:rPr>
          <w:rFonts w:ascii="宋体" w:hAnsi="宋体" w:cs="宋体"/>
          <w:kern w:val="0"/>
          <w:szCs w:val="21"/>
          <w:highlight w:val="none"/>
          <w:lang w:val="zh-CN" w:bidi="zh-CN"/>
        </w:rPr>
      </w:pPr>
      <w:r>
        <w:rPr>
          <w:rFonts w:ascii="宋体" w:hAnsi="宋体" w:cs="宋体"/>
          <w:kern w:val="0"/>
          <w:szCs w:val="21"/>
          <w:highlight w:val="none"/>
          <w:lang w:val="zh-CN" w:bidi="zh-CN"/>
        </w:rPr>
        <w:t>8、本保函适用的法律为中华人民共和国法律，争议裁判管辖</w:t>
      </w:r>
      <w:r>
        <w:rPr>
          <w:rFonts w:hint="eastAsia" w:ascii="宋体" w:hAnsi="宋体" w:cs="宋体"/>
          <w:kern w:val="0"/>
          <w:szCs w:val="21"/>
          <w:highlight w:val="none"/>
          <w:lang w:bidi="zh-CN"/>
        </w:rPr>
        <w:t>由</w:t>
      </w:r>
      <w:r>
        <w:rPr>
          <w:rFonts w:hint="eastAsia" w:ascii="宋体" w:hAnsi="宋体" w:cs="宋体"/>
          <w:kern w:val="0"/>
          <w:szCs w:val="21"/>
          <w:highlight w:val="none"/>
          <w:lang w:val="zh-CN" w:bidi="zh-CN"/>
        </w:rPr>
        <w:t>受益人所在地人民法院</w:t>
      </w:r>
      <w:r>
        <w:rPr>
          <w:rFonts w:hint="eastAsia" w:ascii="宋体" w:hAnsi="宋体" w:cs="宋体"/>
          <w:kern w:val="0"/>
          <w:szCs w:val="21"/>
          <w:highlight w:val="none"/>
          <w:lang w:bidi="zh-CN"/>
        </w:rPr>
        <w:t>管辖</w:t>
      </w:r>
      <w:r>
        <w:rPr>
          <w:rFonts w:ascii="宋体" w:hAnsi="宋体" w:cs="宋体"/>
          <w:kern w:val="0"/>
          <w:szCs w:val="21"/>
          <w:highlight w:val="none"/>
          <w:lang w:val="zh-CN" w:bidi="zh-CN"/>
        </w:rPr>
        <w:t>。</w:t>
      </w:r>
    </w:p>
    <w:p w14:paraId="683CE4F1">
      <w:pPr>
        <w:pStyle w:val="2"/>
        <w:rPr>
          <w:lang w:val="zh-CN"/>
        </w:rPr>
      </w:pPr>
    </w:p>
    <w:p w14:paraId="58518771">
      <w:pPr>
        <w:autoSpaceDE w:val="0"/>
        <w:autoSpaceDN w:val="0"/>
        <w:spacing w:line="360" w:lineRule="auto"/>
        <w:ind w:left="0" w:leftChars="0" w:firstLine="4849" w:firstLineChars="2300"/>
        <w:jc w:val="left"/>
        <w:rPr>
          <w:rFonts w:ascii="宋体" w:hAnsi="宋体" w:cs="宋体"/>
          <w:kern w:val="0"/>
          <w:szCs w:val="21"/>
          <w:highlight w:val="none"/>
          <w:lang w:val="zh-CN" w:bidi="zh-CN"/>
        </w:rPr>
      </w:pPr>
      <w:r>
        <w:rPr>
          <w:rFonts w:hint="eastAsia" w:ascii="宋体" w:hAnsi="宋体" w:cs="宋体"/>
          <w:b/>
          <w:bCs/>
          <w:kern w:val="0"/>
          <w:szCs w:val="21"/>
          <w:highlight w:val="none"/>
          <w:lang w:bidi="zh-CN"/>
        </w:rPr>
        <w:t>担</w:t>
      </w:r>
      <w:r>
        <w:rPr>
          <w:rFonts w:ascii="宋体" w:hAnsi="宋体" w:cs="宋体"/>
          <w:b/>
          <w:bCs/>
          <w:kern w:val="0"/>
          <w:szCs w:val="21"/>
          <w:highlight w:val="none"/>
          <w:lang w:bidi="zh-CN"/>
        </w:rPr>
        <w:t xml:space="preserve"> </w:t>
      </w:r>
      <w:r>
        <w:rPr>
          <w:rFonts w:hint="eastAsia" w:ascii="宋体" w:hAnsi="宋体" w:cs="宋体"/>
          <w:b/>
          <w:bCs/>
          <w:kern w:val="0"/>
          <w:szCs w:val="21"/>
          <w:highlight w:val="none"/>
          <w:lang w:bidi="zh-CN"/>
        </w:rPr>
        <w:t>保</w:t>
      </w:r>
      <w:r>
        <w:rPr>
          <w:rFonts w:ascii="宋体" w:hAnsi="宋体" w:cs="宋体"/>
          <w:b/>
          <w:bCs/>
          <w:kern w:val="0"/>
          <w:szCs w:val="21"/>
          <w:highlight w:val="none"/>
          <w:lang w:bidi="zh-CN"/>
        </w:rPr>
        <w:t xml:space="preserve"> </w:t>
      </w:r>
      <w:r>
        <w:rPr>
          <w:rFonts w:hint="eastAsia" w:ascii="宋体" w:hAnsi="宋体" w:cs="宋体"/>
          <w:b/>
          <w:bCs/>
          <w:kern w:val="0"/>
          <w:szCs w:val="21"/>
          <w:highlight w:val="none"/>
          <w:lang w:bidi="zh-CN"/>
        </w:rPr>
        <w:t>人</w:t>
      </w:r>
      <w:r>
        <w:rPr>
          <w:rFonts w:ascii="宋体" w:hAnsi="宋体" w:cs="宋体"/>
          <w:b/>
          <w:bCs/>
          <w:kern w:val="0"/>
          <w:szCs w:val="21"/>
          <w:highlight w:val="none"/>
          <w:lang w:val="zh-CN" w:bidi="zh-CN"/>
        </w:rPr>
        <w:t xml:space="preserve"> </w:t>
      </w:r>
      <w:r>
        <w:rPr>
          <w:rFonts w:ascii="宋体" w:hAnsi="宋体" w:cs="宋体"/>
          <w:kern w:val="0"/>
          <w:szCs w:val="21"/>
          <w:highlight w:val="none"/>
          <w:lang w:val="zh-CN" w:bidi="zh-CN"/>
        </w:rPr>
        <w:t>：</w:t>
      </w: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ascii="宋体" w:hAnsi="宋体" w:cs="宋体"/>
          <w:kern w:val="0"/>
          <w:szCs w:val="21"/>
          <w:highlight w:val="none"/>
          <w:u w:val="single"/>
          <w:lang w:val="zh-CN" w:bidi="zh-CN"/>
        </w:rPr>
        <w:t xml:space="preserve">       </w:t>
      </w:r>
      <w:r>
        <w:rPr>
          <w:rFonts w:ascii="宋体" w:hAnsi="宋体" w:cs="宋体"/>
          <w:kern w:val="0"/>
          <w:szCs w:val="21"/>
          <w:highlight w:val="none"/>
          <w:lang w:val="zh-CN" w:bidi="zh-CN"/>
        </w:rPr>
        <w:t>（ 盖 单 位 章 ）</w:t>
      </w:r>
    </w:p>
    <w:p w14:paraId="5396BD35">
      <w:pPr>
        <w:autoSpaceDE w:val="0"/>
        <w:autoSpaceDN w:val="0"/>
        <w:spacing w:line="360" w:lineRule="auto"/>
        <w:ind w:left="0" w:leftChars="0" w:firstLine="4830" w:firstLineChars="2300"/>
        <w:jc w:val="left"/>
        <w:rPr>
          <w:rFonts w:ascii="宋体" w:hAnsi="宋体" w:cs="宋体"/>
          <w:kern w:val="0"/>
          <w:szCs w:val="21"/>
          <w:highlight w:val="none"/>
          <w:lang w:val="zh-CN" w:bidi="zh-CN"/>
        </w:rPr>
      </w:pPr>
      <w:r>
        <w:rPr>
          <w:rFonts w:ascii="宋体" w:hAnsi="宋体" w:cs="宋体"/>
          <w:kern w:val="0"/>
          <w:szCs w:val="21"/>
          <w:highlight w:val="none"/>
          <w:lang w:val="zh-CN" w:bidi="zh-CN"/>
        </w:rPr>
        <w:t>法定代表人或其委托代理人：</w:t>
      </w:r>
      <w:r>
        <w:rPr>
          <w:rFonts w:ascii="宋体" w:hAnsi="宋体" w:cs="宋体"/>
          <w:spacing w:val="17"/>
          <w:kern w:val="0"/>
          <w:szCs w:val="21"/>
          <w:highlight w:val="none"/>
          <w:u w:val="single"/>
          <w:lang w:val="zh-CN" w:bidi="zh-CN"/>
        </w:rPr>
        <w:t xml:space="preserve">      </w:t>
      </w:r>
      <w:r>
        <w:rPr>
          <w:rFonts w:ascii="宋体" w:hAnsi="宋体" w:cs="宋体"/>
          <w:kern w:val="0"/>
          <w:szCs w:val="21"/>
          <w:highlight w:val="none"/>
          <w:lang w:val="zh-CN" w:bidi="zh-CN"/>
        </w:rPr>
        <w:t>（签</w:t>
      </w:r>
      <w:r>
        <w:rPr>
          <w:rFonts w:hint="eastAsia" w:ascii="宋体" w:hAnsi="宋体" w:cs="宋体"/>
          <w:kern w:val="0"/>
          <w:szCs w:val="21"/>
          <w:highlight w:val="none"/>
          <w:lang w:val="zh-CN" w:bidi="zh-CN"/>
        </w:rPr>
        <w:t>名</w:t>
      </w:r>
      <w:r>
        <w:rPr>
          <w:rFonts w:ascii="宋体" w:hAnsi="宋体" w:cs="宋体"/>
          <w:kern w:val="0"/>
          <w:szCs w:val="21"/>
          <w:highlight w:val="none"/>
          <w:lang w:val="zh-CN" w:bidi="zh-CN"/>
        </w:rPr>
        <w:t>）</w:t>
      </w:r>
    </w:p>
    <w:p w14:paraId="626F090F">
      <w:pPr>
        <w:tabs>
          <w:tab w:val="left" w:pos="6213"/>
          <w:tab w:val="left" w:pos="6634"/>
          <w:tab w:val="left" w:pos="7475"/>
          <w:tab w:val="left" w:pos="7895"/>
          <w:tab w:val="left" w:pos="8736"/>
        </w:tabs>
        <w:autoSpaceDE w:val="0"/>
        <w:autoSpaceDN w:val="0"/>
        <w:spacing w:line="360" w:lineRule="auto"/>
        <w:ind w:left="4819" w:leftChars="2295"/>
        <w:jc w:val="left"/>
        <w:rPr>
          <w:rFonts w:ascii="宋体" w:hAnsi="宋体" w:cs="宋体"/>
          <w:kern w:val="0"/>
          <w:szCs w:val="21"/>
          <w:highlight w:val="none"/>
          <w:u w:val="single"/>
          <w:lang w:bidi="zh-CN"/>
        </w:rPr>
      </w:pPr>
      <w:r>
        <w:rPr>
          <w:rFonts w:ascii="宋体" w:hAnsi="宋体" w:cs="宋体"/>
          <w:kern w:val="0"/>
          <w:szCs w:val="21"/>
          <w:highlight w:val="none"/>
          <w:lang w:val="zh-CN" w:bidi="zh-CN"/>
        </w:rPr>
        <w:t xml:space="preserve">地 </w:t>
      </w:r>
      <w:r>
        <w:rPr>
          <w:rFonts w:ascii="宋体" w:hAnsi="宋体" w:cs="宋体"/>
          <w:spacing w:val="104"/>
          <w:kern w:val="0"/>
          <w:szCs w:val="21"/>
          <w:highlight w:val="none"/>
          <w:lang w:val="zh-CN" w:bidi="zh-CN"/>
        </w:rPr>
        <w:t xml:space="preserve"> </w:t>
      </w:r>
      <w:r>
        <w:rPr>
          <w:rFonts w:ascii="宋体" w:hAnsi="宋体" w:cs="宋体"/>
          <w:kern w:val="0"/>
          <w:szCs w:val="21"/>
          <w:highlight w:val="none"/>
          <w:lang w:val="zh-CN" w:bidi="zh-CN"/>
        </w:rPr>
        <w:t>址 ：</w:t>
      </w:r>
      <w:r>
        <w:rPr>
          <w:rFonts w:ascii="宋体" w:hAnsi="宋体" w:cs="宋体"/>
          <w:kern w:val="0"/>
          <w:szCs w:val="21"/>
          <w:highlight w:val="none"/>
          <w:lang w:bidi="zh-CN"/>
        </w:rPr>
        <w:t xml:space="preserve"> </w:t>
      </w:r>
      <w:r>
        <w:rPr>
          <w:rFonts w:ascii="宋体" w:hAnsi="宋体" w:cs="宋体"/>
          <w:kern w:val="0"/>
          <w:szCs w:val="21"/>
          <w:highlight w:val="none"/>
          <w:u w:val="single"/>
          <w:lang w:bidi="zh-CN"/>
        </w:rPr>
        <w:t xml:space="preserve">                </w:t>
      </w:r>
    </w:p>
    <w:p w14:paraId="6B7EE2F1">
      <w:pPr>
        <w:tabs>
          <w:tab w:val="left" w:pos="6213"/>
          <w:tab w:val="left" w:pos="6634"/>
          <w:tab w:val="left" w:pos="7475"/>
          <w:tab w:val="left" w:pos="7895"/>
          <w:tab w:val="left" w:pos="8736"/>
        </w:tabs>
        <w:autoSpaceDE w:val="0"/>
        <w:autoSpaceDN w:val="0"/>
        <w:spacing w:line="360" w:lineRule="auto"/>
        <w:ind w:left="4819" w:leftChars="2295"/>
        <w:jc w:val="left"/>
        <w:rPr>
          <w:rFonts w:ascii="宋体" w:hAnsi="宋体" w:cs="宋体"/>
          <w:kern w:val="0"/>
          <w:szCs w:val="21"/>
          <w:highlight w:val="none"/>
          <w:u w:val="single"/>
          <w:lang w:bidi="zh-CN"/>
        </w:rPr>
      </w:pPr>
      <w:r>
        <w:rPr>
          <w:rFonts w:ascii="宋体" w:hAnsi="宋体" w:cs="宋体"/>
          <w:spacing w:val="-1"/>
          <w:kern w:val="0"/>
          <w:szCs w:val="21"/>
          <w:highlight w:val="none"/>
          <w:lang w:val="zh-CN" w:bidi="zh-CN"/>
        </w:rPr>
        <w:t>邮</w:t>
      </w:r>
      <w:r>
        <w:rPr>
          <w:rFonts w:ascii="宋体" w:hAnsi="宋体" w:cs="宋体"/>
          <w:kern w:val="0"/>
          <w:szCs w:val="21"/>
          <w:highlight w:val="none"/>
          <w:lang w:val="zh-CN" w:bidi="zh-CN"/>
        </w:rPr>
        <w:t>政编码</w:t>
      </w:r>
      <w:r>
        <w:rPr>
          <w:rFonts w:ascii="宋体" w:hAnsi="宋体" w:cs="宋体"/>
          <w:kern w:val="0"/>
          <w:szCs w:val="21"/>
          <w:highlight w:val="none"/>
          <w:lang w:bidi="zh-CN"/>
        </w:rPr>
        <w:t xml:space="preserve"> </w:t>
      </w:r>
      <w:r>
        <w:rPr>
          <w:rFonts w:hint="eastAsia" w:ascii="宋体" w:hAnsi="宋体" w:cs="宋体"/>
          <w:kern w:val="0"/>
          <w:szCs w:val="21"/>
          <w:highlight w:val="none"/>
          <w:lang w:bidi="zh-CN"/>
        </w:rPr>
        <w:t>：</w:t>
      </w:r>
      <w:r>
        <w:rPr>
          <w:rFonts w:ascii="宋体" w:hAnsi="宋体" w:cs="宋体"/>
          <w:kern w:val="0"/>
          <w:szCs w:val="21"/>
          <w:highlight w:val="none"/>
          <w:lang w:bidi="zh-CN"/>
        </w:rPr>
        <w:t xml:space="preserve"> </w:t>
      </w:r>
      <w:r>
        <w:rPr>
          <w:rFonts w:ascii="宋体" w:hAnsi="宋体" w:cs="宋体"/>
          <w:kern w:val="0"/>
          <w:szCs w:val="21"/>
          <w:highlight w:val="none"/>
          <w:u w:val="single"/>
          <w:lang w:bidi="zh-CN"/>
        </w:rPr>
        <w:t xml:space="preserve">                 </w:t>
      </w:r>
    </w:p>
    <w:p w14:paraId="7AA5C547">
      <w:pPr>
        <w:tabs>
          <w:tab w:val="left" w:pos="6213"/>
          <w:tab w:val="left" w:pos="6634"/>
          <w:tab w:val="left" w:pos="7475"/>
          <w:tab w:val="left" w:pos="7895"/>
          <w:tab w:val="left" w:pos="8736"/>
        </w:tabs>
        <w:autoSpaceDE w:val="0"/>
        <w:autoSpaceDN w:val="0"/>
        <w:spacing w:line="360" w:lineRule="auto"/>
        <w:ind w:left="4819" w:leftChars="2295"/>
        <w:jc w:val="left"/>
        <w:rPr>
          <w:rFonts w:ascii="宋体" w:hAnsi="宋体" w:cs="宋体"/>
          <w:kern w:val="0"/>
          <w:szCs w:val="21"/>
          <w:highlight w:val="none"/>
          <w:u w:val="single"/>
          <w:lang w:bidi="zh-CN"/>
        </w:rPr>
      </w:pPr>
      <w:r>
        <w:rPr>
          <w:rFonts w:hint="eastAsia" w:ascii="宋体" w:hAnsi="宋体" w:cs="宋体"/>
          <w:kern w:val="0"/>
          <w:szCs w:val="21"/>
          <w:highlight w:val="none"/>
          <w:lang w:val="zh-CN" w:bidi="zh-CN"/>
        </w:rPr>
        <w:t>电</w:t>
      </w:r>
      <w:r>
        <w:rPr>
          <w:rFonts w:ascii="宋体" w:hAnsi="宋体" w:cs="宋体"/>
          <w:kern w:val="0"/>
          <w:szCs w:val="21"/>
          <w:highlight w:val="none"/>
          <w:lang w:bidi="zh-CN"/>
        </w:rPr>
        <w:t xml:space="preserve">    </w:t>
      </w:r>
      <w:r>
        <w:rPr>
          <w:rFonts w:hint="eastAsia" w:ascii="宋体" w:hAnsi="宋体" w:cs="宋体"/>
          <w:kern w:val="0"/>
          <w:szCs w:val="21"/>
          <w:highlight w:val="none"/>
          <w:lang w:val="zh-CN" w:bidi="zh-CN"/>
        </w:rPr>
        <w:t>话</w:t>
      </w:r>
      <w:r>
        <w:rPr>
          <w:rFonts w:ascii="宋体" w:hAnsi="宋体" w:cs="宋体"/>
          <w:kern w:val="0"/>
          <w:szCs w:val="21"/>
          <w:highlight w:val="none"/>
          <w:lang w:bidi="zh-CN"/>
        </w:rPr>
        <w:t xml:space="preserve"> </w:t>
      </w:r>
      <w:r>
        <w:rPr>
          <w:rFonts w:hint="eastAsia" w:ascii="宋体" w:hAnsi="宋体" w:cs="宋体"/>
          <w:kern w:val="0"/>
          <w:szCs w:val="21"/>
          <w:highlight w:val="none"/>
          <w:lang w:bidi="zh-CN"/>
        </w:rPr>
        <w:t>：</w:t>
      </w:r>
      <w:r>
        <w:rPr>
          <w:rFonts w:ascii="宋体" w:hAnsi="宋体" w:cs="宋体"/>
          <w:kern w:val="0"/>
          <w:szCs w:val="21"/>
          <w:highlight w:val="none"/>
          <w:u w:val="single"/>
          <w:lang w:bidi="zh-CN"/>
        </w:rPr>
        <w:t xml:space="preserve">              </w:t>
      </w:r>
    </w:p>
    <w:p w14:paraId="75F801BE">
      <w:pPr>
        <w:spacing w:line="360" w:lineRule="auto"/>
        <w:ind w:left="4677" w:leftChars="2227" w:right="420"/>
        <w:jc w:val="center"/>
        <w:rPr>
          <w:rFonts w:ascii="宋体" w:hAnsi="宋体" w:cs="宋体"/>
          <w:bCs/>
          <w:szCs w:val="21"/>
          <w:highlight w:val="none"/>
        </w:rPr>
      </w:pP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ascii="宋体" w:hAnsi="宋体" w:cs="宋体"/>
          <w:kern w:val="0"/>
          <w:szCs w:val="21"/>
          <w:highlight w:val="none"/>
          <w:lang w:val="zh-CN" w:bidi="zh-CN"/>
        </w:rPr>
        <w:t>年</w:t>
      </w: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ascii="宋体" w:hAnsi="宋体" w:cs="宋体"/>
          <w:kern w:val="0"/>
          <w:szCs w:val="21"/>
          <w:highlight w:val="none"/>
          <w:lang w:val="zh-CN" w:bidi="zh-CN"/>
        </w:rPr>
        <w:t>月</w:t>
      </w:r>
      <w:r>
        <w:rPr>
          <w:rFonts w:ascii="宋体" w:hAnsi="宋体" w:cs="宋体"/>
          <w:kern w:val="0"/>
          <w:szCs w:val="21"/>
          <w:highlight w:val="none"/>
          <w:u w:val="single"/>
          <w:lang w:val="zh-CN" w:bidi="zh-CN"/>
        </w:rPr>
        <w:t xml:space="preserve"> </w:t>
      </w:r>
      <w:r>
        <w:rPr>
          <w:rFonts w:ascii="宋体" w:hAnsi="宋体" w:cs="宋体"/>
          <w:kern w:val="0"/>
          <w:szCs w:val="21"/>
          <w:highlight w:val="none"/>
          <w:u w:val="single"/>
          <w:lang w:bidi="zh-CN"/>
        </w:rPr>
        <w:t xml:space="preserve">      </w:t>
      </w:r>
      <w:r>
        <w:rPr>
          <w:rFonts w:hint="eastAsia" w:ascii="宋体" w:hAnsi="宋体" w:cs="宋体"/>
          <w:kern w:val="0"/>
          <w:szCs w:val="21"/>
          <w:highlight w:val="none"/>
          <w:lang w:bidi="zh-CN"/>
        </w:rPr>
        <w:t>日</w:t>
      </w:r>
    </w:p>
    <w:p w14:paraId="363381F2">
      <w:pPr>
        <w:pStyle w:val="2"/>
        <w:rPr>
          <w:lang w:val="zh-CN"/>
        </w:rPr>
      </w:pPr>
    </w:p>
    <w:p w14:paraId="5D5CFC35">
      <w:pPr>
        <w:pStyle w:val="2"/>
        <w:ind w:firstLine="520"/>
        <w:rPr>
          <w:rFonts w:ascii="宋体" w:hAnsi="宋体"/>
        </w:rPr>
      </w:pPr>
    </w:p>
    <w:p w14:paraId="605758B8">
      <w:pPr>
        <w:spacing w:line="360" w:lineRule="auto"/>
        <w:ind w:firstLine="640"/>
        <w:jc w:val="center"/>
        <w:rPr>
          <w:rFonts w:ascii="宋体" w:hAnsi="宋体" w:cs="宋体"/>
          <w:sz w:val="32"/>
        </w:rPr>
      </w:pPr>
    </w:p>
    <w:p w14:paraId="5F6E2DCC">
      <w:pPr>
        <w:pStyle w:val="3"/>
        <w:spacing w:before="0" w:after="0" w:line="360" w:lineRule="auto"/>
        <w:ind w:firstLine="643"/>
        <w:jc w:val="center"/>
        <w:rPr>
          <w:rFonts w:ascii="宋体" w:hAnsi="宋体" w:cs="宋体"/>
          <w:sz w:val="32"/>
        </w:rPr>
      </w:pPr>
      <w:bookmarkStart w:id="141" w:name="_Toc180748419"/>
      <w:bookmarkStart w:id="142" w:name="_Toc28145"/>
      <w:r>
        <w:rPr>
          <w:rFonts w:hint="eastAsia" w:ascii="宋体" w:hAnsi="宋体" w:cs="宋体"/>
          <w:sz w:val="32"/>
        </w:rPr>
        <w:t xml:space="preserve">第五章 </w:t>
      </w:r>
      <w:r>
        <w:rPr>
          <w:rFonts w:ascii="宋体" w:hAnsi="宋体" w:cs="宋体"/>
          <w:sz w:val="32"/>
        </w:rPr>
        <w:t xml:space="preserve"> </w:t>
      </w:r>
      <w:r>
        <w:rPr>
          <w:rFonts w:hint="eastAsia" w:ascii="宋体" w:hAnsi="宋体" w:cs="宋体"/>
          <w:sz w:val="32"/>
        </w:rPr>
        <w:t>比选人要求（如有）</w:t>
      </w:r>
      <w:bookmarkEnd w:id="141"/>
      <w:bookmarkEnd w:id="142"/>
    </w:p>
    <w:p w14:paraId="2F523D7A">
      <w:pPr>
        <w:ind w:firstLine="440" w:firstLineChars="200"/>
        <w:rPr>
          <w:rFonts w:ascii="宋体" w:hAnsi="宋体" w:cs="宋体"/>
          <w:sz w:val="22"/>
        </w:rPr>
      </w:pPr>
    </w:p>
    <w:p w14:paraId="443A4700">
      <w:pPr>
        <w:ind w:firstLine="480"/>
        <w:rPr>
          <w:rFonts w:ascii="宋体" w:hAnsi="宋体" w:cs="宋体"/>
          <w:i/>
          <w:sz w:val="24"/>
        </w:rPr>
      </w:pPr>
      <w:r>
        <w:rPr>
          <w:rFonts w:hint="eastAsia" w:ascii="宋体" w:hAnsi="宋体" w:cs="宋体"/>
          <w:i/>
          <w:sz w:val="24"/>
          <w:lang w:val="en-US" w:eastAsia="zh-CN"/>
        </w:rPr>
        <w:t>无</w:t>
      </w:r>
      <w:r>
        <w:rPr>
          <w:rFonts w:hint="eastAsia" w:ascii="宋体" w:hAnsi="宋体" w:cs="宋体"/>
          <w:i/>
          <w:sz w:val="24"/>
        </w:rPr>
        <w:t>。</w:t>
      </w:r>
    </w:p>
    <w:p w14:paraId="00A56CE1">
      <w:pPr>
        <w:widowControl/>
        <w:jc w:val="left"/>
        <w:rPr>
          <w:sz w:val="26"/>
          <w:szCs w:val="26"/>
        </w:rPr>
      </w:pPr>
      <w:r>
        <w:br w:type="page"/>
      </w:r>
    </w:p>
    <w:p w14:paraId="03BF552C">
      <w:pPr>
        <w:pStyle w:val="2"/>
        <w:ind w:firstLine="520"/>
      </w:pPr>
    </w:p>
    <w:p w14:paraId="3DB86CEA">
      <w:pPr>
        <w:pStyle w:val="3"/>
        <w:spacing w:before="0" w:after="0" w:line="360" w:lineRule="auto"/>
        <w:ind w:firstLine="643"/>
        <w:jc w:val="center"/>
        <w:rPr>
          <w:rFonts w:ascii="宋体" w:hAnsi="宋体" w:cs="宋体"/>
          <w:sz w:val="32"/>
        </w:rPr>
      </w:pPr>
      <w:bookmarkStart w:id="143" w:name="_Toc180748420"/>
      <w:bookmarkStart w:id="144" w:name="_Toc21947"/>
      <w:r>
        <w:rPr>
          <w:rFonts w:hint="eastAsia" w:ascii="宋体" w:hAnsi="宋体" w:cs="宋体"/>
          <w:sz w:val="32"/>
        </w:rPr>
        <w:t xml:space="preserve">第六章 </w:t>
      </w:r>
      <w:r>
        <w:rPr>
          <w:rFonts w:ascii="宋体" w:hAnsi="宋体" w:cs="宋体"/>
          <w:sz w:val="32"/>
        </w:rPr>
        <w:t xml:space="preserve"> </w:t>
      </w:r>
      <w:r>
        <w:rPr>
          <w:rFonts w:hint="eastAsia" w:ascii="宋体" w:hAnsi="宋体" w:cs="宋体"/>
          <w:sz w:val="32"/>
        </w:rPr>
        <w:t>比选申请文件格式</w:t>
      </w:r>
      <w:bookmarkEnd w:id="139"/>
      <w:bookmarkEnd w:id="140"/>
      <w:bookmarkEnd w:id="143"/>
      <w:bookmarkEnd w:id="144"/>
    </w:p>
    <w:p w14:paraId="3013F108">
      <w:pPr>
        <w:ind w:firstLine="562"/>
        <w:jc w:val="center"/>
        <w:rPr>
          <w:rFonts w:ascii="宋体" w:hAnsi="宋体" w:cs="宋体"/>
          <w:b/>
          <w:sz w:val="28"/>
          <w:szCs w:val="28"/>
        </w:rPr>
      </w:pPr>
      <w:bookmarkStart w:id="145" w:name="_Toc328578526"/>
      <w:bookmarkStart w:id="146" w:name="_Toc184635137"/>
    </w:p>
    <w:bookmarkEnd w:id="145"/>
    <w:bookmarkEnd w:id="146"/>
    <w:p w14:paraId="3B113A62">
      <w:pPr>
        <w:autoSpaceDE w:val="0"/>
        <w:autoSpaceDN w:val="0"/>
        <w:adjustRightInd w:val="0"/>
        <w:snapToGrid w:val="0"/>
        <w:spacing w:line="360" w:lineRule="auto"/>
        <w:ind w:firstLine="643"/>
        <w:jc w:val="center"/>
        <w:rPr>
          <w:rFonts w:ascii="宋体" w:hAnsi="宋体"/>
          <w:b/>
          <w:kern w:val="0"/>
          <w:sz w:val="32"/>
          <w:szCs w:val="32"/>
        </w:rPr>
      </w:pPr>
      <w:bookmarkStart w:id="147" w:name="_Toc22987"/>
      <w:bookmarkStart w:id="148" w:name="_Toc207790548"/>
      <w:bookmarkStart w:id="149" w:name="_Toc222647784"/>
      <w:bookmarkStart w:id="150" w:name="_Toc295208982"/>
      <w:r>
        <w:rPr>
          <w:rFonts w:ascii="宋体" w:hAnsi="宋体"/>
          <w:b/>
          <w:kern w:val="0"/>
          <w:sz w:val="32"/>
          <w:szCs w:val="32"/>
        </w:rPr>
        <w:t>目     录</w:t>
      </w:r>
    </w:p>
    <w:p w14:paraId="53B7EF2D">
      <w:pPr>
        <w:spacing w:line="360" w:lineRule="auto"/>
        <w:ind w:firstLine="420" w:firstLineChars="200"/>
        <w:rPr>
          <w:rFonts w:ascii="宋体" w:hAnsi="宋体" w:cs="宋体"/>
        </w:rPr>
      </w:pPr>
      <w:r>
        <w:rPr>
          <w:rFonts w:hint="eastAsia" w:ascii="宋体" w:hAnsi="宋体"/>
        </w:rPr>
        <w:t>（一）</w:t>
      </w:r>
      <w:r>
        <w:rPr>
          <w:rFonts w:hint="eastAsia" w:ascii="宋体" w:hAnsi="宋体" w:cs="宋体"/>
        </w:rPr>
        <w:t>比选申请函</w:t>
      </w:r>
    </w:p>
    <w:p w14:paraId="4055128A">
      <w:pPr>
        <w:spacing w:line="360" w:lineRule="auto"/>
        <w:ind w:firstLine="420" w:firstLineChars="200"/>
        <w:rPr>
          <w:rFonts w:ascii="宋体" w:hAnsi="宋体" w:cs="宋体"/>
        </w:rPr>
      </w:pPr>
      <w:r>
        <w:rPr>
          <w:rFonts w:hint="eastAsia" w:ascii="宋体" w:hAnsi="宋体" w:cs="宋体"/>
        </w:rPr>
        <w:t>（二）法定代表人身份证明及授权委托书</w:t>
      </w:r>
    </w:p>
    <w:p w14:paraId="2AA9F4E5">
      <w:pPr>
        <w:spacing w:line="360" w:lineRule="auto"/>
        <w:ind w:firstLine="420" w:firstLineChars="200"/>
        <w:rPr>
          <w:rFonts w:ascii="宋体" w:hAnsi="宋体" w:cs="宋体"/>
        </w:rPr>
      </w:pPr>
      <w:r>
        <w:rPr>
          <w:rFonts w:hint="eastAsia" w:ascii="宋体" w:hAnsi="宋体" w:cs="宋体"/>
        </w:rPr>
        <w:t>（三）低价风险担保缴纳承诺书（如有）</w:t>
      </w:r>
    </w:p>
    <w:p w14:paraId="10625BF3">
      <w:pPr>
        <w:spacing w:line="360" w:lineRule="auto"/>
        <w:ind w:firstLine="420" w:firstLineChars="200"/>
        <w:rPr>
          <w:rFonts w:ascii="宋体" w:hAnsi="宋体" w:cs="宋体"/>
        </w:rPr>
      </w:pPr>
      <w:r>
        <w:rPr>
          <w:rFonts w:hint="eastAsia" w:ascii="宋体" w:hAnsi="宋体" w:cs="宋体"/>
        </w:rPr>
        <w:t>（四）报价清单（如有）</w:t>
      </w:r>
    </w:p>
    <w:p w14:paraId="5520FB28">
      <w:pPr>
        <w:spacing w:line="360" w:lineRule="auto"/>
        <w:ind w:firstLine="420" w:firstLineChars="200"/>
        <w:rPr>
          <w:rFonts w:ascii="宋体" w:hAnsi="宋体" w:cs="宋体"/>
        </w:rPr>
      </w:pPr>
      <w:r>
        <w:rPr>
          <w:rFonts w:hint="eastAsia" w:ascii="宋体" w:hAnsi="宋体" w:cs="宋体"/>
        </w:rPr>
        <w:t>（五）商务部分（如有）</w:t>
      </w:r>
    </w:p>
    <w:p w14:paraId="6CF585BC">
      <w:pPr>
        <w:spacing w:line="360" w:lineRule="auto"/>
        <w:ind w:firstLine="420" w:firstLineChars="200"/>
        <w:rPr>
          <w:rFonts w:ascii="宋体" w:hAnsi="宋体" w:cs="宋体"/>
        </w:rPr>
      </w:pPr>
      <w:r>
        <w:rPr>
          <w:rFonts w:hint="eastAsia" w:ascii="宋体" w:hAnsi="宋体" w:cs="宋体"/>
        </w:rPr>
        <w:t>（六）技术部分（如有）</w:t>
      </w:r>
    </w:p>
    <w:p w14:paraId="6DD908B0">
      <w:pPr>
        <w:spacing w:line="360" w:lineRule="auto"/>
        <w:ind w:firstLine="420" w:firstLineChars="200"/>
        <w:rPr>
          <w:rFonts w:ascii="宋体" w:hAnsi="宋体" w:cs="宋体"/>
        </w:rPr>
      </w:pPr>
      <w:r>
        <w:rPr>
          <w:rFonts w:hint="eastAsia" w:ascii="宋体" w:hAnsi="宋体" w:cs="宋体"/>
        </w:rPr>
        <w:t>（七）比选申请人基本情况</w:t>
      </w:r>
    </w:p>
    <w:p w14:paraId="7F91C376">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八</w:t>
      </w:r>
      <w:r>
        <w:rPr>
          <w:rFonts w:hint="eastAsia" w:ascii="宋体" w:hAnsi="宋体" w:cs="宋体"/>
        </w:rPr>
        <w:t>）近年类似项目</w:t>
      </w:r>
    </w:p>
    <w:p w14:paraId="755CBBD7">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九</w:t>
      </w:r>
      <w:r>
        <w:rPr>
          <w:rFonts w:hint="eastAsia" w:ascii="宋体" w:hAnsi="宋体" w:cs="宋体"/>
        </w:rPr>
        <w:t>）项目负责人简历表</w:t>
      </w:r>
    </w:p>
    <w:p w14:paraId="60A881BC">
      <w:pPr>
        <w:spacing w:line="360" w:lineRule="auto"/>
        <w:ind w:firstLine="420" w:firstLineChars="200"/>
        <w:rPr>
          <w:rFonts w:ascii="宋体" w:hAnsi="宋体" w:cs="宋体"/>
        </w:rPr>
      </w:pPr>
      <w:r>
        <w:rPr>
          <w:rFonts w:hint="eastAsia" w:ascii="宋体" w:hAnsi="宋体" w:cs="宋体"/>
        </w:rPr>
        <w:t>（十）承诺</w:t>
      </w:r>
    </w:p>
    <w:p w14:paraId="602C5856">
      <w:pPr>
        <w:spacing w:line="360" w:lineRule="auto"/>
        <w:ind w:firstLine="420" w:firstLineChars="200"/>
        <w:rPr>
          <w:rFonts w:ascii="宋体" w:hAnsi="宋体" w:cs="宋体"/>
        </w:rPr>
      </w:pPr>
      <w:r>
        <w:rPr>
          <w:rFonts w:hint="eastAsia" w:ascii="宋体" w:hAnsi="宋体" w:cs="宋体"/>
        </w:rPr>
        <w:t>（十</w:t>
      </w:r>
      <w:r>
        <w:rPr>
          <w:rFonts w:hint="eastAsia" w:ascii="宋体" w:hAnsi="宋体" w:cs="宋体"/>
          <w:lang w:val="en-US" w:eastAsia="zh-CN"/>
        </w:rPr>
        <w:t>一</w:t>
      </w:r>
      <w:r>
        <w:rPr>
          <w:rFonts w:hint="eastAsia" w:ascii="宋体" w:hAnsi="宋体" w:cs="宋体"/>
        </w:rPr>
        <w:t>）其他资料</w:t>
      </w:r>
    </w:p>
    <w:p w14:paraId="110D87F7">
      <w:pPr>
        <w:autoSpaceDE w:val="0"/>
        <w:autoSpaceDN w:val="0"/>
        <w:adjustRightInd w:val="0"/>
        <w:snapToGrid w:val="0"/>
        <w:spacing w:line="360" w:lineRule="auto"/>
        <w:ind w:firstLine="551"/>
        <w:jc w:val="left"/>
        <w:rPr>
          <w:rFonts w:ascii="宋体" w:hAnsi="宋体"/>
          <w:w w:val="99"/>
          <w:kern w:val="0"/>
          <w:sz w:val="28"/>
          <w:szCs w:val="28"/>
        </w:rPr>
      </w:pPr>
    </w:p>
    <w:p w14:paraId="6E8A6922">
      <w:pPr>
        <w:ind w:firstLine="422"/>
        <w:rPr>
          <w:rFonts w:ascii="宋体" w:hAnsi="宋体"/>
          <w:snapToGrid w:val="0"/>
          <w:sz w:val="24"/>
        </w:rPr>
      </w:pPr>
      <w:r>
        <w:rPr>
          <w:rFonts w:ascii="宋体" w:hAnsi="宋体"/>
          <w:b/>
        </w:rPr>
        <w:br w:type="page"/>
      </w:r>
    </w:p>
    <w:p w14:paraId="0477CBFA">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（一）比选申请函</w:t>
      </w:r>
    </w:p>
    <w:p w14:paraId="623A8E25">
      <w:pPr>
        <w:tabs>
          <w:tab w:val="left" w:pos="2640"/>
        </w:tabs>
        <w:autoSpaceDE w:val="0"/>
        <w:autoSpaceDN w:val="0"/>
        <w:adjustRightInd w:val="0"/>
        <w:spacing w:line="220" w:lineRule="exact"/>
        <w:ind w:left="2520" w:right="-20" w:firstLine="840"/>
        <w:jc w:val="left"/>
        <w:rPr>
          <w:rFonts w:ascii="宋体" w:hAnsi="宋体"/>
          <w:snapToGrid w:val="0"/>
          <w:w w:val="200"/>
          <w:kern w:val="0"/>
          <w:u w:val="single"/>
        </w:rPr>
      </w:pPr>
    </w:p>
    <w:p w14:paraId="462873CF">
      <w:pPr>
        <w:tabs>
          <w:tab w:val="left" w:pos="2640"/>
        </w:tabs>
        <w:autoSpaceDE w:val="0"/>
        <w:autoSpaceDN w:val="0"/>
        <w:adjustRightInd w:val="0"/>
        <w:spacing w:line="440" w:lineRule="exact"/>
        <w:ind w:left="2520" w:right="-20" w:firstLine="840"/>
        <w:jc w:val="left"/>
        <w:rPr>
          <w:rFonts w:ascii="宋体" w:hAnsi="宋体"/>
          <w:snapToGrid w:val="0"/>
          <w:kern w:val="0"/>
        </w:rPr>
      </w:pP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（比选人名称）：</w:t>
      </w:r>
    </w:p>
    <w:p w14:paraId="0F667D82">
      <w:pPr>
        <w:numPr>
          <w:ilvl w:val="0"/>
          <w:numId w:val="2"/>
        </w:num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rFonts w:hint="eastAsia" w:ascii="宋体" w:hAnsi="宋体"/>
          <w:snapToGrid w:val="0"/>
          <w:kern w:val="0"/>
        </w:rPr>
      </w:pPr>
      <w:r>
        <w:rPr>
          <w:rFonts w:ascii="宋体" w:hAnsi="宋体"/>
          <w:snapToGrid w:val="0"/>
          <w:kern w:val="0"/>
        </w:rPr>
        <w:t>我方已仔细研究了</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（项目名称</w:t>
      </w:r>
      <w:r>
        <w:rPr>
          <w:rFonts w:hint="eastAsia" w:ascii="宋体" w:hAnsi="宋体"/>
          <w:snapToGrid w:val="0"/>
          <w:kern w:val="0"/>
        </w:rPr>
        <w:t>）</w:t>
      </w:r>
      <w:r>
        <w:rPr>
          <w:rFonts w:ascii="宋体" w:hAnsi="宋体"/>
          <w:snapToGrid w:val="0"/>
          <w:kern w:val="0"/>
        </w:rPr>
        <w:t>比选文件的全部内容，</w:t>
      </w:r>
      <w:r>
        <w:rPr>
          <w:rFonts w:hint="eastAsia" w:ascii="宋体" w:hAnsi="宋体"/>
          <w:snapToGrid w:val="0"/>
          <w:kern w:val="0"/>
        </w:rPr>
        <w:t>愿意以下列方式进行报价：</w:t>
      </w:r>
    </w:p>
    <w:p w14:paraId="4EBDC767">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rFonts w:hint="eastAsia"/>
          <w:i/>
          <w:sz w:val="21"/>
          <w:szCs w:val="21"/>
        </w:rPr>
      </w:pPr>
      <w:r>
        <w:rPr>
          <w:rFonts w:hint="eastAsia" w:ascii="宋体" w:hAnsi="宋体"/>
        </w:rPr>
        <w:t>比选</w:t>
      </w:r>
      <w:r>
        <w:rPr>
          <w:rFonts w:ascii="宋体" w:hAnsi="宋体"/>
        </w:rPr>
        <w:t>总报价</w:t>
      </w:r>
      <w:r>
        <w:rPr>
          <w:rFonts w:hint="eastAsia"/>
          <w:i w:val="0"/>
          <w:iCs/>
          <w:sz w:val="21"/>
          <w:szCs w:val="21"/>
          <w:u w:val="single"/>
          <w:lang w:val="en-US" w:eastAsia="zh-CN"/>
        </w:rPr>
        <w:t xml:space="preserve">         </w:t>
      </w:r>
      <w:r>
        <w:rPr>
          <w:rFonts w:hint="eastAsia"/>
          <w:i w:val="0"/>
          <w:iCs/>
          <w:sz w:val="21"/>
          <w:szCs w:val="21"/>
        </w:rPr>
        <w:t>元</w:t>
      </w:r>
      <w:r>
        <w:rPr>
          <w:rFonts w:hint="eastAsia"/>
          <w:i w:val="0"/>
          <w:iCs/>
          <w:sz w:val="21"/>
          <w:szCs w:val="21"/>
          <w:lang w:eastAsia="zh-CN"/>
        </w:rPr>
        <w:t>（</w:t>
      </w:r>
      <w:r>
        <w:rPr>
          <w:rFonts w:ascii="宋体" w:hAnsi="宋体"/>
          <w:u w:val="single"/>
        </w:rPr>
        <w:t>人民币（大写）</w:t>
      </w:r>
      <w:r>
        <w:rPr>
          <w:rFonts w:hint="eastAsia" w:ascii="宋体" w:hAnsi="宋体"/>
          <w:u w:val="single"/>
        </w:rPr>
        <w:t xml:space="preserve">        </w:t>
      </w:r>
      <w:r>
        <w:rPr>
          <w:rFonts w:hint="eastAsia"/>
          <w:i w:val="0"/>
          <w:iCs/>
          <w:sz w:val="21"/>
          <w:szCs w:val="21"/>
          <w:lang w:eastAsia="zh-CN"/>
        </w:rPr>
        <w:t>）</w:t>
      </w:r>
      <w:r>
        <w:rPr>
          <w:rFonts w:hint="eastAsia"/>
          <w:i/>
          <w:sz w:val="21"/>
          <w:szCs w:val="21"/>
        </w:rPr>
        <w:t>。</w:t>
      </w:r>
    </w:p>
    <w:p w14:paraId="16C6B2B8">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pPr>
      <w:r>
        <w:rPr>
          <w:rFonts w:hint="eastAsia" w:ascii="宋体" w:hAnsi="宋体"/>
        </w:rPr>
        <w:t>项目负责人为</w:t>
      </w:r>
      <w:r>
        <w:rPr>
          <w:rFonts w:hint="eastAsia" w:ascii="宋体" w:hAnsi="宋体"/>
          <w:u w:val="single"/>
        </w:rPr>
        <w:t xml:space="preserve">        </w:t>
      </w:r>
      <w:r>
        <w:rPr>
          <w:rFonts w:ascii="宋体" w:hAnsi="宋体"/>
        </w:rPr>
        <w:t>，</w:t>
      </w:r>
      <w:r>
        <w:rPr>
          <w:rFonts w:hint="eastAsia" w:ascii="宋体" w:hAnsi="宋体"/>
        </w:rPr>
        <w:t>委托代理人为</w:t>
      </w:r>
      <w:r>
        <w:rPr>
          <w:rFonts w:hint="eastAsia" w:ascii="宋体" w:hAnsi="宋体"/>
          <w:u w:val="single"/>
        </w:rPr>
        <w:t xml:space="preserve">        </w:t>
      </w:r>
      <w:r>
        <w:rPr>
          <w:rFonts w:ascii="宋体" w:hAnsi="宋体"/>
        </w:rPr>
        <w:t>，</w:t>
      </w:r>
      <w:r>
        <w:t>服务期限</w:t>
      </w:r>
      <w:r>
        <w:rPr>
          <w:rFonts w:hint="default" w:ascii="宋体" w:hAnsi="宋体"/>
          <w:snapToGrid w:val="0"/>
          <w:kern w:val="0"/>
          <w:u w:val="single"/>
          <w:lang w:val="en-US"/>
        </w:rPr>
        <w:t>符合比选文件的要求</w:t>
      </w:r>
      <w:r>
        <w:rPr>
          <w:rFonts w:hint="eastAsia"/>
        </w:rPr>
        <w:t>，</w:t>
      </w:r>
      <w:r>
        <w:t>服务</w:t>
      </w:r>
      <w:r>
        <w:rPr>
          <w:rFonts w:hint="eastAsia"/>
        </w:rPr>
        <w:t>质量</w:t>
      </w:r>
      <w:r>
        <w:rPr>
          <w:rFonts w:hint="eastAsia" w:ascii="宋体" w:hAnsi="宋体"/>
          <w:snapToGrid w:val="0"/>
          <w:kern w:val="0"/>
          <w:u w:val="single"/>
        </w:rPr>
        <w:t>符合比选文件的要求</w:t>
      </w:r>
      <w:r>
        <w:rPr>
          <w:rFonts w:hint="eastAsia"/>
        </w:rPr>
        <w:t>，</w:t>
      </w:r>
      <w:r>
        <w:t>按合同约定完成</w:t>
      </w:r>
      <w:r>
        <w:rPr>
          <w:rFonts w:hint="eastAsia"/>
        </w:rPr>
        <w:t>相应</w:t>
      </w:r>
      <w:r>
        <w:t>工作。</w:t>
      </w:r>
    </w:p>
    <w:p w14:paraId="5EF399D4">
      <w:pPr>
        <w:autoSpaceDE w:val="0"/>
        <w:autoSpaceDN w:val="0"/>
        <w:adjustRightInd w:val="0"/>
        <w:spacing w:line="400" w:lineRule="exact"/>
        <w:ind w:right="-20" w:firstLine="539" w:firstLineChars="257"/>
        <w:jc w:val="left"/>
        <w:rPr>
          <w:rFonts w:ascii="宋体" w:hAnsi="宋体"/>
          <w:snapToGrid w:val="0"/>
          <w:kern w:val="0"/>
        </w:rPr>
      </w:pPr>
      <w:r>
        <w:rPr>
          <w:rFonts w:ascii="宋体" w:hAnsi="宋体"/>
          <w:snapToGrid w:val="0"/>
          <w:kern w:val="0"/>
        </w:rPr>
        <w:t>2．我方承诺</w:t>
      </w:r>
      <w:r>
        <w:rPr>
          <w:rFonts w:hint="eastAsia" w:ascii="宋体" w:hAnsi="宋体"/>
          <w:snapToGrid w:val="0"/>
          <w:kern w:val="0"/>
        </w:rPr>
        <w:t>响应比选文件规定的比选申请有效期，</w:t>
      </w:r>
      <w:r>
        <w:rPr>
          <w:rFonts w:ascii="宋体" w:hAnsi="宋体"/>
          <w:snapToGrid w:val="0"/>
          <w:kern w:val="0"/>
        </w:rPr>
        <w:t>在</w:t>
      </w:r>
      <w:r>
        <w:rPr>
          <w:rFonts w:hint="eastAsia" w:ascii="宋体" w:hAnsi="宋体"/>
          <w:snapToGrid w:val="0"/>
          <w:kern w:val="0"/>
        </w:rPr>
        <w:t>比选申请</w:t>
      </w:r>
      <w:r>
        <w:rPr>
          <w:rFonts w:ascii="宋体" w:hAnsi="宋体"/>
          <w:snapToGrid w:val="0"/>
          <w:kern w:val="0"/>
        </w:rPr>
        <w:t>有效期内不修改、撤销</w:t>
      </w:r>
      <w:r>
        <w:rPr>
          <w:rFonts w:hint="eastAsia" w:ascii="宋体" w:hAnsi="宋体"/>
          <w:snapToGrid w:val="0"/>
          <w:kern w:val="0"/>
        </w:rPr>
        <w:t>比选申请</w:t>
      </w:r>
      <w:r>
        <w:rPr>
          <w:rFonts w:ascii="宋体" w:hAnsi="宋体"/>
          <w:snapToGrid w:val="0"/>
          <w:kern w:val="0"/>
        </w:rPr>
        <w:t>文件。</w:t>
      </w:r>
    </w:p>
    <w:p w14:paraId="06A57044">
      <w:pPr>
        <w:autoSpaceDE w:val="0"/>
        <w:autoSpaceDN w:val="0"/>
        <w:adjustRightInd w:val="0"/>
        <w:spacing w:line="400" w:lineRule="exact"/>
        <w:ind w:right="-20" w:firstLine="539" w:firstLineChars="257"/>
        <w:jc w:val="left"/>
        <w:rPr>
          <w:rFonts w:ascii="宋体" w:hAnsi="宋体"/>
          <w:snapToGrid w:val="0"/>
          <w:kern w:val="0"/>
        </w:rPr>
      </w:pPr>
      <w:r>
        <w:rPr>
          <w:rFonts w:hint="eastAsia" w:ascii="宋体" w:hAnsi="宋体"/>
          <w:snapToGrid w:val="0"/>
          <w:kern w:val="0"/>
        </w:rPr>
        <w:t>3</w:t>
      </w:r>
      <w:r>
        <w:rPr>
          <w:rFonts w:ascii="宋体" w:hAnsi="宋体"/>
          <w:snapToGrid w:val="0"/>
          <w:kern w:val="0"/>
        </w:rPr>
        <w:t>．</w:t>
      </w:r>
      <w:r>
        <w:rPr>
          <w:rFonts w:hint="eastAsia" w:ascii="宋体" w:hAnsi="宋体"/>
          <w:snapToGrid w:val="0"/>
          <w:kern w:val="0"/>
        </w:rPr>
        <w:t>随同本比选申请函提交比选保证金一份，金额为人民币（大写）</w:t>
      </w:r>
      <w:r>
        <w:rPr>
          <w:rFonts w:hint="eastAsia" w:ascii="宋体" w:hAnsi="宋体"/>
          <w:snapToGrid w:val="0"/>
          <w:kern w:val="0"/>
          <w:u w:val="single"/>
        </w:rPr>
        <w:tab/>
      </w:r>
      <w:r>
        <w:rPr>
          <w:rFonts w:hint="eastAsia" w:ascii="宋体" w:hAnsi="宋体"/>
          <w:snapToGrid w:val="0"/>
          <w:kern w:val="0"/>
        </w:rPr>
        <w:t>（¥</w:t>
      </w:r>
      <w:r>
        <w:rPr>
          <w:rFonts w:hint="eastAsia" w:ascii="宋体" w:hAnsi="宋体"/>
          <w:snapToGrid w:val="0"/>
          <w:kern w:val="0"/>
        </w:rPr>
        <w:tab/>
      </w:r>
      <w:r>
        <w:rPr>
          <w:rFonts w:hint="eastAsia" w:ascii="宋体" w:hAnsi="宋体"/>
          <w:snapToGrid w:val="0"/>
          <w:kern w:val="0"/>
          <w:u w:val="single"/>
        </w:rPr>
        <w:t xml:space="preserve">   </w:t>
      </w:r>
      <w:r>
        <w:rPr>
          <w:rFonts w:hint="eastAsia" w:ascii="宋体" w:hAnsi="宋体"/>
          <w:snapToGrid w:val="0"/>
          <w:kern w:val="0"/>
        </w:rPr>
        <w:t>）。比选保证金有效期与比选申请有效期一致，在此期间，若我方违反招投标有关法律、法规及本比选文件的相关规定，比选保证金的受益人为比选人。</w:t>
      </w:r>
    </w:p>
    <w:p w14:paraId="307B071D">
      <w:pPr>
        <w:autoSpaceDE w:val="0"/>
        <w:autoSpaceDN w:val="0"/>
        <w:adjustRightInd w:val="0"/>
        <w:spacing w:line="400" w:lineRule="exact"/>
        <w:ind w:right="-20" w:firstLine="539" w:firstLineChars="257"/>
        <w:jc w:val="left"/>
        <w:rPr>
          <w:rFonts w:ascii="宋体" w:hAnsi="宋体"/>
          <w:snapToGrid w:val="0"/>
          <w:kern w:val="0"/>
        </w:rPr>
      </w:pPr>
      <w:r>
        <w:rPr>
          <w:rFonts w:hint="eastAsia" w:ascii="宋体" w:hAnsi="宋体"/>
          <w:snapToGrid w:val="0"/>
          <w:kern w:val="0"/>
        </w:rPr>
        <w:t>4</w:t>
      </w:r>
      <w:r>
        <w:rPr>
          <w:rFonts w:ascii="宋体" w:hAnsi="宋体"/>
          <w:snapToGrid w:val="0"/>
          <w:kern w:val="0"/>
        </w:rPr>
        <w:t>.如我方</w:t>
      </w:r>
      <w:r>
        <w:rPr>
          <w:rFonts w:hint="eastAsia" w:ascii="宋体" w:hAnsi="宋体"/>
          <w:snapToGrid w:val="0"/>
          <w:kern w:val="0"/>
        </w:rPr>
        <w:t>中选</w:t>
      </w:r>
      <w:r>
        <w:t>，我方承诺</w:t>
      </w:r>
      <w:r>
        <w:rPr>
          <w:rFonts w:ascii="宋体" w:hAnsi="宋体"/>
          <w:snapToGrid w:val="0"/>
          <w:kern w:val="0"/>
        </w:rPr>
        <w:t>：</w:t>
      </w:r>
    </w:p>
    <w:p w14:paraId="3091B344">
      <w:pPr>
        <w:autoSpaceDE w:val="0"/>
        <w:autoSpaceDN w:val="0"/>
        <w:adjustRightInd w:val="0"/>
        <w:spacing w:line="400" w:lineRule="exact"/>
        <w:ind w:right="-20" w:firstLine="539" w:firstLineChars="257"/>
        <w:jc w:val="left"/>
        <w:rPr>
          <w:rFonts w:ascii="宋体" w:hAnsi="宋体"/>
        </w:rPr>
      </w:pPr>
      <w:r>
        <w:rPr>
          <w:rFonts w:hint="eastAsia" w:ascii="宋体" w:hAnsi="宋体"/>
          <w:snapToGrid w:val="0"/>
          <w:kern w:val="0"/>
        </w:rPr>
        <w:t>（</w:t>
      </w:r>
      <w:r>
        <w:rPr>
          <w:rFonts w:hint="eastAsia" w:ascii="宋体" w:hAnsi="宋体"/>
        </w:rPr>
        <w:t>1）我方承诺在收到中选通知书后，在中选通知书规定的期限内与你方签订合同。</w:t>
      </w:r>
    </w:p>
    <w:p w14:paraId="15AAE868">
      <w:pPr>
        <w:autoSpaceDE w:val="0"/>
        <w:autoSpaceDN w:val="0"/>
        <w:adjustRightInd w:val="0"/>
        <w:spacing w:line="400" w:lineRule="exact"/>
        <w:ind w:right="-20" w:firstLine="539" w:firstLineChars="257"/>
        <w:jc w:val="left"/>
        <w:rPr>
          <w:rFonts w:ascii="宋体" w:hAnsi="宋体"/>
        </w:rPr>
      </w:pPr>
      <w:r>
        <w:rPr>
          <w:rFonts w:hint="eastAsia" w:ascii="宋体" w:hAnsi="宋体"/>
        </w:rPr>
        <w:t>（2）在签订合同时不向你方提出附加条件；</w:t>
      </w:r>
    </w:p>
    <w:p w14:paraId="48885F4A">
      <w:pPr>
        <w:autoSpaceDE w:val="0"/>
        <w:autoSpaceDN w:val="0"/>
        <w:adjustRightInd w:val="0"/>
        <w:spacing w:line="400" w:lineRule="exact"/>
        <w:ind w:right="-20" w:firstLine="539" w:firstLineChars="257"/>
        <w:jc w:val="left"/>
        <w:rPr>
          <w:rFonts w:ascii="宋体" w:hAnsi="宋体"/>
        </w:rPr>
      </w:pPr>
      <w:r>
        <w:rPr>
          <w:rFonts w:hint="eastAsia" w:ascii="宋体" w:hAnsi="宋体"/>
        </w:rPr>
        <w:t>（3）按照比选文件要求提交履约保证金；</w:t>
      </w:r>
    </w:p>
    <w:p w14:paraId="30E20559">
      <w:pPr>
        <w:autoSpaceDE w:val="0"/>
        <w:autoSpaceDN w:val="0"/>
        <w:adjustRightInd w:val="0"/>
        <w:spacing w:line="400" w:lineRule="exact"/>
        <w:ind w:right="-20" w:firstLine="539" w:firstLineChars="257"/>
        <w:jc w:val="left"/>
        <w:rPr>
          <w:rFonts w:ascii="宋体" w:hAnsi="宋体"/>
        </w:rPr>
      </w:pPr>
      <w:r>
        <w:rPr>
          <w:rFonts w:hint="eastAsia" w:ascii="宋体" w:hAnsi="宋体"/>
        </w:rPr>
        <w:t>（3）在合同约定的期限内完成合同规定的全部义务；</w:t>
      </w:r>
    </w:p>
    <w:p w14:paraId="43020BE8">
      <w:pPr>
        <w:autoSpaceDE w:val="0"/>
        <w:autoSpaceDN w:val="0"/>
        <w:adjustRightInd w:val="0"/>
        <w:spacing w:line="400" w:lineRule="exact"/>
        <w:ind w:right="-20" w:firstLine="539" w:firstLineChars="257"/>
        <w:jc w:val="left"/>
        <w:rPr>
          <w:rFonts w:ascii="宋体" w:hAnsi="宋体"/>
          <w:highlight w:val="none"/>
        </w:rPr>
      </w:pPr>
      <w:r>
        <w:rPr>
          <w:rFonts w:hint="eastAsia" w:ascii="宋体" w:hAnsi="宋体"/>
          <w:highlight w:val="none"/>
        </w:rPr>
        <w:t>（4）我方承诺以不低于比选文件第五章“比选人要求”中所列的要求完成全部合同工作。</w:t>
      </w:r>
    </w:p>
    <w:p w14:paraId="7BE8E293">
      <w:pPr>
        <w:autoSpaceDE w:val="0"/>
        <w:autoSpaceDN w:val="0"/>
        <w:adjustRightInd w:val="0"/>
        <w:spacing w:line="400" w:lineRule="exact"/>
        <w:ind w:right="-20" w:firstLine="539" w:firstLineChars="257"/>
        <w:jc w:val="left"/>
        <w:rPr>
          <w:rFonts w:ascii="宋体" w:hAnsi="宋体"/>
          <w:snapToGrid w:val="0"/>
          <w:kern w:val="0"/>
          <w:sz w:val="10"/>
          <w:szCs w:val="10"/>
        </w:rPr>
      </w:pPr>
      <w:r>
        <w:rPr>
          <w:rFonts w:hint="eastAsia" w:ascii="宋体" w:hAnsi="宋体"/>
        </w:rPr>
        <w:t>（</w:t>
      </w:r>
      <w:r>
        <w:rPr>
          <w:rFonts w:ascii="宋体" w:hAnsi="宋体"/>
        </w:rPr>
        <w:t>5</w:t>
      </w:r>
      <w:r>
        <w:rPr>
          <w:rFonts w:hint="eastAsia" w:ascii="宋体" w:hAnsi="宋体"/>
        </w:rPr>
        <w:t>）成果符合相关行业标准，满足相关部门验收要求。</w:t>
      </w:r>
    </w:p>
    <w:p w14:paraId="1C369F1F">
      <w:pPr>
        <w:autoSpaceDE w:val="0"/>
        <w:autoSpaceDN w:val="0"/>
        <w:adjustRightInd w:val="0"/>
        <w:spacing w:line="400" w:lineRule="exact"/>
        <w:ind w:left="0" w:right="-9" w:firstLine="420" w:firstLineChars="200"/>
        <w:jc w:val="left"/>
        <w:rPr>
          <w:rFonts w:ascii="宋体" w:hAnsi="宋体"/>
          <w:snapToGrid w:val="0"/>
          <w:kern w:val="0"/>
        </w:rPr>
      </w:pPr>
      <w:r>
        <w:rPr>
          <w:rFonts w:ascii="宋体" w:hAnsi="宋体"/>
          <w:snapToGrid w:val="0"/>
          <w:kern w:val="0"/>
        </w:rPr>
        <w:t>5．我方在此声明，所递交的</w:t>
      </w:r>
      <w:r>
        <w:rPr>
          <w:rFonts w:hint="eastAsia" w:ascii="宋体" w:hAnsi="宋体"/>
          <w:snapToGrid w:val="0"/>
          <w:kern w:val="0"/>
        </w:rPr>
        <w:t>比选申请文件</w:t>
      </w:r>
      <w:r>
        <w:rPr>
          <w:rFonts w:ascii="宋体" w:hAnsi="宋体"/>
          <w:snapToGrid w:val="0"/>
          <w:kern w:val="0"/>
        </w:rPr>
        <w:t>及有关资料内容完整、真实和准确，且不存在第二章“</w:t>
      </w:r>
      <w:r>
        <w:rPr>
          <w:rFonts w:hint="eastAsia" w:ascii="宋体" w:hAnsi="宋体"/>
          <w:snapToGrid w:val="0"/>
          <w:kern w:val="0"/>
        </w:rPr>
        <w:t>比选申请人</w:t>
      </w:r>
      <w:r>
        <w:rPr>
          <w:rFonts w:ascii="宋体" w:hAnsi="宋体"/>
          <w:snapToGrid w:val="0"/>
          <w:kern w:val="0"/>
        </w:rPr>
        <w:t>须知”第 1.4.3 项规定的任何一种情形。</w:t>
      </w:r>
    </w:p>
    <w:p w14:paraId="7AD79E37">
      <w:pPr>
        <w:tabs>
          <w:tab w:val="left" w:pos="4940"/>
        </w:tabs>
        <w:autoSpaceDE w:val="0"/>
        <w:autoSpaceDN w:val="0"/>
        <w:adjustRightInd w:val="0"/>
        <w:spacing w:line="400" w:lineRule="exact"/>
        <w:ind w:left="0" w:right="-20" w:firstLine="420" w:firstLineChars="200"/>
        <w:jc w:val="left"/>
        <w:rPr>
          <w:rFonts w:ascii="宋体" w:hAnsi="宋体"/>
          <w:snapToGrid w:val="0"/>
          <w:kern w:val="0"/>
        </w:rPr>
      </w:pPr>
      <w:r>
        <w:rPr>
          <w:rFonts w:ascii="宋体" w:hAnsi="宋体"/>
          <w:snapToGrid w:val="0"/>
          <w:kern w:val="0"/>
        </w:rPr>
        <w:t>6．</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rPr>
        <w:t>（其他补充说明）。</w:t>
      </w:r>
    </w:p>
    <w:p w14:paraId="2E2C8292">
      <w:pPr>
        <w:tabs>
          <w:tab w:val="left" w:pos="7140"/>
          <w:tab w:val="left" w:pos="7560"/>
          <w:tab w:val="left" w:pos="8300"/>
        </w:tabs>
        <w:autoSpaceDE w:val="0"/>
        <w:autoSpaceDN w:val="0"/>
        <w:adjustRightInd w:val="0"/>
        <w:spacing w:line="365" w:lineRule="auto"/>
        <w:ind w:right="210" w:firstLine="1984" w:firstLineChars="945"/>
        <w:rPr>
          <w:rFonts w:ascii="宋体" w:hAnsi="宋体"/>
          <w:snapToGrid w:val="0"/>
          <w:kern w:val="0"/>
        </w:rPr>
      </w:pPr>
    </w:p>
    <w:p w14:paraId="54FFECB6">
      <w:pPr>
        <w:tabs>
          <w:tab w:val="left" w:pos="7140"/>
          <w:tab w:val="left" w:pos="7560"/>
          <w:tab w:val="left" w:pos="8300"/>
        </w:tabs>
        <w:autoSpaceDE w:val="0"/>
        <w:autoSpaceDN w:val="0"/>
        <w:adjustRightInd w:val="0"/>
        <w:spacing w:line="365" w:lineRule="auto"/>
        <w:ind w:right="210" w:firstLine="2835" w:firstLineChars="1350"/>
        <w:rPr>
          <w:rFonts w:ascii="宋体" w:hAnsi="宋体"/>
          <w:snapToGrid w:val="0"/>
          <w:kern w:val="0"/>
        </w:rPr>
      </w:pPr>
    </w:p>
    <w:p w14:paraId="687072CA">
      <w:pPr>
        <w:tabs>
          <w:tab w:val="left" w:pos="7140"/>
          <w:tab w:val="left" w:pos="7560"/>
          <w:tab w:val="left" w:pos="8300"/>
        </w:tabs>
        <w:autoSpaceDE w:val="0"/>
        <w:autoSpaceDN w:val="0"/>
        <w:adjustRightInd w:val="0"/>
        <w:spacing w:line="365" w:lineRule="auto"/>
        <w:ind w:right="210" w:firstLine="1984" w:firstLineChars="945"/>
        <w:rPr>
          <w:rFonts w:ascii="宋体" w:hAnsi="宋体"/>
          <w:snapToGrid w:val="0"/>
          <w:kern w:val="0"/>
        </w:rPr>
      </w:pPr>
      <w:r>
        <w:rPr>
          <w:rFonts w:hint="eastAsia" w:ascii="宋体" w:hAnsi="宋体"/>
          <w:snapToGrid w:val="0"/>
          <w:kern w:val="0"/>
        </w:rPr>
        <w:t>比选申请</w:t>
      </w:r>
      <w:r>
        <w:rPr>
          <w:rFonts w:ascii="宋体" w:hAnsi="宋体"/>
          <w:snapToGrid w:val="0"/>
          <w:kern w:val="0"/>
        </w:rPr>
        <w:t>人：</w:t>
      </w:r>
      <w:r>
        <w:rPr>
          <w:rFonts w:ascii="宋体" w:hAnsi="宋体"/>
          <w:snapToGrid w:val="0"/>
          <w:kern w:val="0"/>
          <w:u w:val="single"/>
        </w:rPr>
        <w:t xml:space="preserve">                　　　　　     </w:t>
      </w:r>
      <w:r>
        <w:rPr>
          <w:rFonts w:ascii="宋体" w:hAnsi="宋体"/>
          <w:snapToGrid w:val="0"/>
          <w:kern w:val="0"/>
        </w:rPr>
        <w:t>（盖</w:t>
      </w:r>
      <w:r>
        <w:rPr>
          <w:rFonts w:hint="eastAsia" w:ascii="宋体" w:hAnsi="宋体"/>
          <w:snapToGrid w:val="0"/>
          <w:kern w:val="0"/>
        </w:rPr>
        <w:t>单位法人章</w:t>
      </w:r>
      <w:r>
        <w:rPr>
          <w:rFonts w:ascii="宋体" w:hAnsi="宋体"/>
          <w:snapToGrid w:val="0"/>
          <w:kern w:val="0"/>
        </w:rPr>
        <w:t xml:space="preserve">） </w:t>
      </w:r>
    </w:p>
    <w:p w14:paraId="4353FB65">
      <w:pPr>
        <w:tabs>
          <w:tab w:val="left" w:pos="7140"/>
          <w:tab w:val="left" w:pos="7560"/>
          <w:tab w:val="left" w:pos="8300"/>
        </w:tabs>
        <w:autoSpaceDE w:val="0"/>
        <w:autoSpaceDN w:val="0"/>
        <w:adjustRightInd w:val="0"/>
        <w:spacing w:line="365" w:lineRule="auto"/>
        <w:ind w:right="210" w:firstLine="1995" w:firstLineChars="950"/>
        <w:rPr>
          <w:rFonts w:ascii="宋体" w:hAnsi="宋体"/>
          <w:snapToGrid w:val="0"/>
          <w:kern w:val="0"/>
        </w:rPr>
      </w:pPr>
      <w:r>
        <w:rPr>
          <w:rFonts w:ascii="宋体" w:hAnsi="宋体"/>
          <w:snapToGrid w:val="0"/>
          <w:kern w:val="0"/>
        </w:rPr>
        <w:t>法定代表人</w:t>
      </w:r>
      <w:r>
        <w:rPr>
          <w:rFonts w:hint="eastAsia" w:ascii="宋体" w:hAnsi="宋体"/>
          <w:snapToGrid w:val="0"/>
          <w:kern w:val="0"/>
        </w:rPr>
        <w:t>和</w:t>
      </w:r>
      <w:r>
        <w:rPr>
          <w:rFonts w:ascii="宋体" w:hAnsi="宋体"/>
          <w:snapToGrid w:val="0"/>
          <w:kern w:val="0"/>
        </w:rPr>
        <w:t>委托代理人：</w:t>
      </w:r>
      <w:r>
        <w:rPr>
          <w:rFonts w:ascii="宋体" w:hAnsi="宋体"/>
          <w:snapToGrid w:val="0"/>
          <w:kern w:val="0"/>
          <w:u w:val="single"/>
        </w:rPr>
        <w:t xml:space="preserve">   </w:t>
      </w:r>
      <w:r>
        <w:rPr>
          <w:rFonts w:ascii="宋体" w:hAnsi="宋体"/>
          <w:snapToGrid w:val="0"/>
          <w:kern w:val="0"/>
          <w:u w:val="single"/>
        </w:rPr>
        <w:tab/>
      </w:r>
      <w:r>
        <w:rPr>
          <w:rFonts w:ascii="宋体" w:hAnsi="宋体"/>
          <w:snapToGrid w:val="0"/>
          <w:kern w:val="0"/>
        </w:rPr>
        <w:t>（</w:t>
      </w:r>
      <w:r>
        <w:rPr>
          <w:rFonts w:hint="eastAsia" w:ascii="宋体" w:hAnsi="宋体"/>
          <w:snapToGrid w:val="0"/>
          <w:kern w:val="0"/>
        </w:rPr>
        <w:t>签名或盖章</w:t>
      </w:r>
      <w:r>
        <w:rPr>
          <w:rFonts w:ascii="宋体" w:hAnsi="宋体"/>
          <w:snapToGrid w:val="0"/>
          <w:kern w:val="0"/>
        </w:rPr>
        <w:t xml:space="preserve">） </w:t>
      </w:r>
    </w:p>
    <w:p w14:paraId="4342ACFF">
      <w:pPr>
        <w:tabs>
          <w:tab w:val="left" w:pos="7035"/>
          <w:tab w:val="left" w:pos="7560"/>
          <w:tab w:val="left" w:pos="8300"/>
        </w:tabs>
        <w:autoSpaceDE w:val="0"/>
        <w:autoSpaceDN w:val="0"/>
        <w:adjustRightInd w:val="0"/>
        <w:spacing w:line="365" w:lineRule="auto"/>
        <w:ind w:right="210" w:firstLine="1984" w:firstLineChars="945"/>
        <w:rPr>
          <w:rFonts w:ascii="宋体" w:hAnsi="宋体"/>
          <w:snapToGrid w:val="0"/>
          <w:kern w:val="0"/>
        </w:rPr>
      </w:pPr>
      <w:r>
        <w:rPr>
          <w:rFonts w:ascii="宋体" w:hAnsi="宋体"/>
          <w:snapToGrid w:val="0"/>
          <w:kern w:val="0"/>
        </w:rPr>
        <w:t>地址：</w:t>
      </w:r>
      <w:r>
        <w:rPr>
          <w:rFonts w:ascii="宋体" w:hAnsi="宋体"/>
          <w:snapToGrid w:val="0"/>
          <w:w w:val="200"/>
          <w:kern w:val="0"/>
          <w:u w:val="single"/>
        </w:rPr>
        <w:t xml:space="preserve"> </w:t>
      </w:r>
      <w:r>
        <w:rPr>
          <w:rFonts w:ascii="宋体" w:hAnsi="宋体"/>
          <w:snapToGrid w:val="0"/>
          <w:kern w:val="0"/>
          <w:u w:val="single"/>
        </w:rPr>
        <w:tab/>
      </w:r>
    </w:p>
    <w:p w14:paraId="19A31EDA">
      <w:pPr>
        <w:tabs>
          <w:tab w:val="left" w:pos="8300"/>
        </w:tabs>
        <w:autoSpaceDE w:val="0"/>
        <w:autoSpaceDN w:val="0"/>
        <w:adjustRightInd w:val="0"/>
        <w:spacing w:before="1"/>
        <w:ind w:left="2520" w:right="-20"/>
        <w:jc w:val="left"/>
        <w:rPr>
          <w:rFonts w:ascii="宋体" w:hAnsi="宋体"/>
          <w:snapToGrid w:val="0"/>
          <w:kern w:val="0"/>
        </w:rPr>
      </w:pPr>
      <w:r>
        <w:rPr>
          <w:rFonts w:ascii="宋体" w:hAnsi="宋体"/>
          <w:snapToGrid w:val="0"/>
          <w:kern w:val="0"/>
        </w:rPr>
        <w:t>网址：</w:t>
      </w:r>
      <w:r>
        <w:rPr>
          <w:rFonts w:ascii="宋体" w:hAnsi="宋体"/>
          <w:snapToGrid w:val="0"/>
          <w:w w:val="200"/>
          <w:kern w:val="0"/>
          <w:u w:val="single"/>
        </w:rPr>
        <w:t xml:space="preserve"> </w:t>
      </w:r>
      <w:r>
        <w:rPr>
          <w:rFonts w:ascii="宋体" w:hAnsi="宋体"/>
          <w:snapToGrid w:val="0"/>
          <w:kern w:val="0"/>
          <w:u w:val="single"/>
        </w:rPr>
        <w:t>　　　　　　　　　　　　　　　　　　　　</w:t>
      </w:r>
    </w:p>
    <w:p w14:paraId="58460A91">
      <w:pPr>
        <w:autoSpaceDE w:val="0"/>
        <w:autoSpaceDN w:val="0"/>
        <w:adjustRightInd w:val="0"/>
        <w:spacing w:before="14" w:line="200" w:lineRule="exact"/>
        <w:ind w:firstLine="400"/>
        <w:jc w:val="left"/>
        <w:rPr>
          <w:rFonts w:ascii="宋体" w:hAnsi="宋体"/>
          <w:snapToGrid w:val="0"/>
          <w:kern w:val="0"/>
          <w:sz w:val="20"/>
        </w:rPr>
      </w:pPr>
    </w:p>
    <w:p w14:paraId="57E0C6A0">
      <w:pPr>
        <w:tabs>
          <w:tab w:val="left" w:pos="8300"/>
        </w:tabs>
        <w:autoSpaceDE w:val="0"/>
        <w:autoSpaceDN w:val="0"/>
        <w:adjustRightInd w:val="0"/>
        <w:spacing w:line="220" w:lineRule="exact"/>
        <w:ind w:left="2520" w:right="-20"/>
        <w:jc w:val="left"/>
        <w:rPr>
          <w:rFonts w:ascii="宋体" w:hAnsi="宋体"/>
          <w:snapToGrid w:val="0"/>
          <w:kern w:val="0"/>
        </w:rPr>
      </w:pPr>
      <w:r>
        <w:rPr>
          <w:rFonts w:ascii="宋体" w:hAnsi="宋体"/>
          <w:snapToGrid w:val="0"/>
          <w:kern w:val="0"/>
        </w:rPr>
        <w:t>电话：</w:t>
      </w:r>
      <w:r>
        <w:rPr>
          <w:rFonts w:ascii="宋体" w:hAnsi="宋体"/>
          <w:snapToGrid w:val="0"/>
          <w:w w:val="200"/>
          <w:kern w:val="0"/>
          <w:u w:val="single"/>
        </w:rPr>
        <w:t xml:space="preserve"> </w:t>
      </w:r>
      <w:r>
        <w:rPr>
          <w:rFonts w:ascii="宋体" w:hAnsi="宋体"/>
          <w:snapToGrid w:val="0"/>
          <w:kern w:val="0"/>
          <w:u w:val="single"/>
        </w:rPr>
        <w:t>　　　　　　　　　　　　　　　　　　　　</w:t>
      </w:r>
    </w:p>
    <w:p w14:paraId="5A8A0CEA">
      <w:pPr>
        <w:autoSpaceDE w:val="0"/>
        <w:autoSpaceDN w:val="0"/>
        <w:adjustRightInd w:val="0"/>
        <w:spacing w:before="13" w:line="200" w:lineRule="exact"/>
        <w:ind w:firstLine="400"/>
        <w:jc w:val="left"/>
        <w:rPr>
          <w:rFonts w:ascii="宋体" w:hAnsi="宋体"/>
          <w:snapToGrid w:val="0"/>
          <w:kern w:val="0"/>
          <w:sz w:val="20"/>
        </w:rPr>
      </w:pPr>
    </w:p>
    <w:p w14:paraId="36B42548">
      <w:pPr>
        <w:tabs>
          <w:tab w:val="left" w:pos="8300"/>
        </w:tabs>
        <w:autoSpaceDE w:val="0"/>
        <w:autoSpaceDN w:val="0"/>
        <w:adjustRightInd w:val="0"/>
        <w:spacing w:line="220" w:lineRule="exact"/>
        <w:ind w:left="2520" w:right="-20"/>
        <w:jc w:val="left"/>
        <w:rPr>
          <w:rFonts w:ascii="宋体" w:hAnsi="宋体"/>
          <w:snapToGrid w:val="0"/>
          <w:kern w:val="0"/>
        </w:rPr>
      </w:pPr>
      <w:r>
        <w:rPr>
          <w:rFonts w:ascii="宋体" w:hAnsi="宋体"/>
          <w:snapToGrid w:val="0"/>
          <w:kern w:val="0"/>
        </w:rPr>
        <w:t>传真：</w:t>
      </w:r>
      <w:r>
        <w:rPr>
          <w:rFonts w:ascii="宋体" w:hAnsi="宋体"/>
          <w:snapToGrid w:val="0"/>
          <w:w w:val="200"/>
          <w:kern w:val="0"/>
          <w:u w:val="single"/>
        </w:rPr>
        <w:t xml:space="preserve"> </w:t>
      </w:r>
      <w:r>
        <w:rPr>
          <w:rFonts w:ascii="宋体" w:hAnsi="宋体"/>
          <w:snapToGrid w:val="0"/>
          <w:kern w:val="0"/>
          <w:u w:val="single"/>
        </w:rPr>
        <w:t>　　　　　　　　　　　　　　　　　　　　</w:t>
      </w:r>
    </w:p>
    <w:p w14:paraId="6A11E7AB">
      <w:pPr>
        <w:tabs>
          <w:tab w:val="left" w:pos="8300"/>
        </w:tabs>
        <w:autoSpaceDE w:val="0"/>
        <w:autoSpaceDN w:val="0"/>
        <w:adjustRightInd w:val="0"/>
        <w:spacing w:line="220" w:lineRule="exact"/>
        <w:ind w:right="-20"/>
        <w:jc w:val="left"/>
        <w:rPr>
          <w:rFonts w:ascii="宋体" w:hAnsi="宋体"/>
          <w:snapToGrid w:val="0"/>
          <w:kern w:val="0"/>
        </w:rPr>
      </w:pPr>
    </w:p>
    <w:p w14:paraId="54F4C8B8">
      <w:pPr>
        <w:tabs>
          <w:tab w:val="left" w:pos="8300"/>
        </w:tabs>
        <w:autoSpaceDE w:val="0"/>
        <w:autoSpaceDN w:val="0"/>
        <w:adjustRightInd w:val="0"/>
        <w:spacing w:line="220" w:lineRule="exact"/>
        <w:ind w:left="2520" w:right="-20"/>
        <w:jc w:val="left"/>
        <w:rPr>
          <w:rFonts w:ascii="宋体" w:hAnsi="宋体"/>
          <w:snapToGrid w:val="0"/>
          <w:kern w:val="0"/>
          <w:sz w:val="20"/>
        </w:rPr>
      </w:pPr>
      <w:r>
        <w:rPr>
          <w:rFonts w:ascii="宋体" w:hAnsi="宋体"/>
          <w:snapToGrid w:val="0"/>
          <w:kern w:val="0"/>
        </w:rPr>
        <w:t>邮政编码：</w:t>
      </w:r>
      <w:r>
        <w:rPr>
          <w:rFonts w:ascii="宋体" w:hAnsi="宋体"/>
          <w:snapToGrid w:val="0"/>
          <w:w w:val="200"/>
          <w:kern w:val="0"/>
          <w:u w:val="single"/>
        </w:rPr>
        <w:t xml:space="preserve"> 　　　　　　　　　</w:t>
      </w:r>
    </w:p>
    <w:p w14:paraId="312E1378">
      <w:pPr>
        <w:autoSpaceDE w:val="0"/>
        <w:autoSpaceDN w:val="0"/>
        <w:adjustRightInd w:val="0"/>
        <w:spacing w:line="200" w:lineRule="exact"/>
        <w:ind w:firstLine="400"/>
        <w:jc w:val="left"/>
        <w:rPr>
          <w:rFonts w:ascii="宋体" w:hAnsi="宋体"/>
          <w:snapToGrid w:val="0"/>
          <w:kern w:val="0"/>
          <w:sz w:val="20"/>
        </w:rPr>
      </w:pPr>
    </w:p>
    <w:p w14:paraId="24D2345C">
      <w:pPr>
        <w:autoSpaceDE w:val="0"/>
        <w:autoSpaceDN w:val="0"/>
        <w:adjustRightInd w:val="0"/>
        <w:spacing w:before="14" w:line="240" w:lineRule="exact"/>
        <w:ind w:firstLine="480"/>
        <w:jc w:val="left"/>
        <w:rPr>
          <w:rFonts w:ascii="宋体" w:hAnsi="宋体"/>
          <w:snapToGrid w:val="0"/>
          <w:kern w:val="0"/>
          <w:sz w:val="24"/>
        </w:rPr>
      </w:pPr>
    </w:p>
    <w:p w14:paraId="566ED16A">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snapToGrid w:val="0"/>
          <w:kern w:val="0"/>
        </w:rPr>
      </w:pPr>
      <w:r>
        <w:rPr>
          <w:rFonts w:ascii="宋体" w:hAnsi="宋体"/>
          <w:snapToGrid w:val="0"/>
          <w:kern w:val="0"/>
          <w:u w:val="single"/>
        </w:rPr>
        <w:t xml:space="preserve">        </w:t>
      </w:r>
      <w:r>
        <w:rPr>
          <w:rFonts w:ascii="宋体" w:hAnsi="宋体"/>
          <w:snapToGrid w:val="0"/>
          <w:kern w:val="0"/>
        </w:rPr>
        <w:t>年</w:t>
      </w:r>
      <w:r>
        <w:rPr>
          <w:rFonts w:ascii="宋体" w:hAnsi="宋体"/>
          <w:snapToGrid w:val="0"/>
          <w:w w:val="200"/>
          <w:kern w:val="0"/>
          <w:u w:val="single"/>
        </w:rPr>
        <w:t xml:space="preserve">  </w:t>
      </w:r>
      <w:r>
        <w:rPr>
          <w:rFonts w:ascii="宋体" w:hAnsi="宋体"/>
          <w:snapToGrid w:val="0"/>
          <w:kern w:val="0"/>
        </w:rPr>
        <w:t>月</w:t>
      </w:r>
      <w:r>
        <w:rPr>
          <w:rFonts w:ascii="宋体" w:hAnsi="宋体"/>
          <w:snapToGrid w:val="0"/>
          <w:w w:val="200"/>
          <w:kern w:val="0"/>
          <w:u w:val="single"/>
        </w:rPr>
        <w:t xml:space="preserve">  </w:t>
      </w:r>
      <w:r>
        <w:rPr>
          <w:rFonts w:ascii="宋体" w:hAnsi="宋体"/>
          <w:snapToGrid w:val="0"/>
          <w:kern w:val="0"/>
        </w:rPr>
        <w:t>日</w:t>
      </w:r>
    </w:p>
    <w:p w14:paraId="20C8B29D">
      <w:pPr>
        <w:rPr>
          <w:rFonts w:ascii="宋体" w:hAnsi="宋体"/>
        </w:rPr>
      </w:pPr>
      <w:bookmarkStart w:id="151" w:name="_Toc230172805"/>
      <w:bookmarkStart w:id="152" w:name="_Toc239510324"/>
    </w:p>
    <w:p w14:paraId="7720B570">
      <w:pPr>
        <w:ind w:firstLine="562"/>
        <w:jc w:val="right"/>
        <w:rPr>
          <w:rFonts w:ascii="宋体" w:hAnsi="宋体" w:cs="宋体"/>
          <w:sz w:val="24"/>
        </w:rPr>
      </w:pPr>
      <w:bookmarkStart w:id="153" w:name="_Toc405288921"/>
      <w:bookmarkStart w:id="154" w:name="_Toc328578529"/>
      <w:r>
        <w:rPr>
          <w:rFonts w:ascii="宋体" w:hAnsi="宋体" w:cs="宋体"/>
          <w:b/>
          <w:sz w:val="28"/>
          <w:szCs w:val="28"/>
        </w:rPr>
        <w:br w:type="page"/>
      </w:r>
      <w:bookmarkEnd w:id="151"/>
      <w:bookmarkEnd w:id="152"/>
      <w:bookmarkEnd w:id="153"/>
      <w:bookmarkEnd w:id="154"/>
    </w:p>
    <w:p w14:paraId="18D90DE9">
      <w:pPr>
        <w:tabs>
          <w:tab w:val="left" w:pos="6000"/>
          <w:tab w:val="left" w:pos="7040"/>
          <w:tab w:val="left" w:pos="8100"/>
        </w:tabs>
        <w:autoSpaceDE w:val="0"/>
        <w:autoSpaceDN w:val="0"/>
        <w:adjustRightInd w:val="0"/>
        <w:spacing w:line="360" w:lineRule="auto"/>
        <w:ind w:right="-20" w:firstLine="562"/>
        <w:jc w:val="center"/>
        <w:rPr>
          <w:rFonts w:ascii="宋体" w:hAnsi="宋体"/>
          <w:snapToGrid w:val="0"/>
          <w:sz w:val="24"/>
        </w:rPr>
      </w:pPr>
      <w:bookmarkStart w:id="155" w:name="_Toc230172806"/>
      <w:bookmarkStart w:id="156" w:name="_Toc239510325"/>
      <w:bookmarkStart w:id="157" w:name="_Toc405288922"/>
      <w:bookmarkStart w:id="158" w:name="_Toc328578530"/>
      <w:r>
        <w:rPr>
          <w:rFonts w:hint="eastAsia" w:ascii="宋体" w:hAnsi="宋体" w:cs="宋体"/>
          <w:b/>
          <w:sz w:val="28"/>
          <w:szCs w:val="28"/>
        </w:rPr>
        <w:t>（二）</w:t>
      </w:r>
      <w:r>
        <w:rPr>
          <w:rFonts w:ascii="宋体" w:hAnsi="宋体" w:cs="宋体"/>
          <w:b/>
          <w:sz w:val="28"/>
          <w:szCs w:val="28"/>
        </w:rPr>
        <w:t>法定代表人身份证明</w:t>
      </w:r>
      <w:bookmarkEnd w:id="155"/>
      <w:bookmarkEnd w:id="156"/>
      <w:r>
        <w:rPr>
          <w:rFonts w:ascii="宋体" w:hAnsi="宋体" w:cs="宋体"/>
          <w:b/>
          <w:sz w:val="28"/>
          <w:szCs w:val="28"/>
        </w:rPr>
        <w:t>及授权委托书</w:t>
      </w:r>
      <w:bookmarkEnd w:id="157"/>
      <w:bookmarkEnd w:id="158"/>
    </w:p>
    <w:p w14:paraId="530CE681">
      <w:pPr>
        <w:ind w:firstLine="562"/>
        <w:jc w:val="center"/>
        <w:rPr>
          <w:rFonts w:ascii="宋体" w:hAnsi="宋体"/>
          <w:b/>
          <w:sz w:val="28"/>
        </w:rPr>
      </w:pPr>
    </w:p>
    <w:p w14:paraId="6D479712">
      <w:pPr>
        <w:ind w:firstLine="482"/>
        <w:jc w:val="center"/>
        <w:rPr>
          <w:rFonts w:ascii="宋体" w:hAnsi="宋体"/>
          <w:b/>
          <w:sz w:val="24"/>
        </w:rPr>
      </w:pPr>
      <w:r>
        <w:rPr>
          <w:rFonts w:ascii="宋体" w:hAnsi="宋体"/>
          <w:b/>
          <w:sz w:val="24"/>
        </w:rPr>
        <w:t>法定代表人身份证明</w:t>
      </w:r>
    </w:p>
    <w:p w14:paraId="259411BB">
      <w:pPr>
        <w:ind w:left="2520"/>
        <w:rPr>
          <w:rFonts w:ascii="宋体" w:hAnsi="宋体"/>
        </w:rPr>
      </w:pPr>
    </w:p>
    <w:p w14:paraId="4FFA7370">
      <w:pPr>
        <w:ind w:left="2520"/>
        <w:rPr>
          <w:rFonts w:ascii="宋体" w:hAnsi="宋体"/>
        </w:rPr>
      </w:pPr>
    </w:p>
    <w:p w14:paraId="60BCF1AC">
      <w:pPr>
        <w:spacing w:line="440" w:lineRule="exact"/>
        <w:ind w:firstLine="420" w:firstLineChars="200"/>
        <w:rPr>
          <w:szCs w:val="22"/>
        </w:rPr>
      </w:pPr>
      <w:r>
        <w:rPr>
          <w:rFonts w:hint="eastAsia"/>
          <w:szCs w:val="22"/>
        </w:rPr>
        <w:t>比选申请</w:t>
      </w:r>
      <w:r>
        <w:rPr>
          <w:szCs w:val="22"/>
        </w:rPr>
        <w:t>人名称：</w:t>
      </w:r>
      <w:r>
        <w:rPr>
          <w:szCs w:val="22"/>
          <w:u w:val="single"/>
        </w:rPr>
        <w:t xml:space="preserve">                        </w:t>
      </w:r>
    </w:p>
    <w:p w14:paraId="3D49A6CF">
      <w:pPr>
        <w:spacing w:line="440" w:lineRule="exact"/>
        <w:ind w:firstLine="420" w:firstLineChars="200"/>
        <w:rPr>
          <w:szCs w:val="22"/>
        </w:rPr>
      </w:pPr>
      <w:r>
        <w:rPr>
          <w:szCs w:val="22"/>
        </w:rPr>
        <w:t>姓名：</w:t>
      </w:r>
      <w:r>
        <w:rPr>
          <w:szCs w:val="22"/>
          <w:u w:val="single"/>
        </w:rPr>
        <w:t xml:space="preserve">                </w:t>
      </w:r>
      <w:r>
        <w:rPr>
          <w:szCs w:val="22"/>
        </w:rPr>
        <w:t>性别：</w:t>
      </w:r>
      <w:bookmarkStart w:id="159" w:name="_Toc352691662"/>
      <w:bookmarkStart w:id="160" w:name="_Toc27897"/>
      <w:bookmarkStart w:id="161" w:name="_Toc369531698"/>
      <w:r>
        <w:rPr>
          <w:szCs w:val="22"/>
          <w:u w:val="single"/>
        </w:rPr>
        <w:t xml:space="preserve">        </w:t>
      </w:r>
      <w:r>
        <w:rPr>
          <w:szCs w:val="22"/>
        </w:rPr>
        <w:t>年</w:t>
      </w:r>
      <w:bookmarkEnd w:id="159"/>
      <w:bookmarkEnd w:id="160"/>
      <w:bookmarkEnd w:id="161"/>
      <w:r>
        <w:rPr>
          <w:szCs w:val="22"/>
        </w:rPr>
        <w:t>龄</w:t>
      </w:r>
      <w:bookmarkStart w:id="162" w:name="_Toc361508754"/>
      <w:bookmarkStart w:id="163" w:name="_Toc247514248"/>
      <w:bookmarkStart w:id="164" w:name="_Toc384308377"/>
      <w:bookmarkStart w:id="165" w:name="_Toc152045789"/>
      <w:bookmarkStart w:id="166" w:name="_Toc144974858"/>
      <w:bookmarkStart w:id="167" w:name="_Toc300835211"/>
      <w:bookmarkStart w:id="168" w:name="_Toc247527829"/>
      <w:bookmarkStart w:id="169" w:name="_Toc152042578"/>
      <w:bookmarkStart w:id="170" w:name="_Toc369531699"/>
      <w:bookmarkStart w:id="171" w:name="_Toc15573"/>
      <w:bookmarkStart w:id="172" w:name="_Toc352691663"/>
      <w:r>
        <w:rPr>
          <w:szCs w:val="22"/>
        </w:rPr>
        <w:t>：</w:t>
      </w:r>
      <w:bookmarkEnd w:id="162"/>
      <w:bookmarkEnd w:id="163"/>
      <w:bookmarkEnd w:id="164"/>
      <w:bookmarkEnd w:id="165"/>
      <w:bookmarkEnd w:id="166"/>
      <w:bookmarkEnd w:id="167"/>
      <w:bookmarkEnd w:id="168"/>
      <w:bookmarkEnd w:id="169"/>
      <w:bookmarkEnd w:id="170"/>
      <w:bookmarkEnd w:id="171"/>
      <w:bookmarkEnd w:id="172"/>
      <w:r>
        <w:rPr>
          <w:szCs w:val="22"/>
          <w:u w:val="single"/>
        </w:rPr>
        <w:t xml:space="preserve">        </w:t>
      </w:r>
      <w:r>
        <w:rPr>
          <w:szCs w:val="22"/>
        </w:rPr>
        <w:t>职务：</w:t>
      </w:r>
      <w:r>
        <w:rPr>
          <w:szCs w:val="22"/>
          <w:u w:val="single"/>
        </w:rPr>
        <w:t xml:space="preserve">        </w:t>
      </w:r>
    </w:p>
    <w:p w14:paraId="4F45F810">
      <w:pPr>
        <w:spacing w:line="440" w:lineRule="exact"/>
        <w:ind w:firstLine="420" w:firstLineChars="200"/>
        <w:rPr>
          <w:szCs w:val="22"/>
        </w:rPr>
      </w:pPr>
      <w:r>
        <w:rPr>
          <w:szCs w:val="22"/>
        </w:rPr>
        <w:t>系</w:t>
      </w:r>
      <w:r>
        <w:rPr>
          <w:szCs w:val="22"/>
          <w:u w:val="single"/>
        </w:rPr>
        <w:t xml:space="preserve">                        </w:t>
      </w:r>
      <w:r>
        <w:rPr>
          <w:szCs w:val="22"/>
        </w:rPr>
        <w:t>（</w:t>
      </w:r>
      <w:r>
        <w:rPr>
          <w:rFonts w:hint="eastAsia"/>
          <w:szCs w:val="22"/>
        </w:rPr>
        <w:t>比选申请</w:t>
      </w:r>
      <w:r>
        <w:rPr>
          <w:szCs w:val="22"/>
        </w:rPr>
        <w:t>人名称）的法定代表人。</w:t>
      </w:r>
    </w:p>
    <w:p w14:paraId="3DBF2CEC">
      <w:pPr>
        <w:spacing w:line="440" w:lineRule="exact"/>
        <w:ind w:firstLine="840" w:firstLineChars="400"/>
        <w:rPr>
          <w:szCs w:val="22"/>
        </w:rPr>
      </w:pPr>
      <w:r>
        <w:rPr>
          <w:szCs w:val="22"/>
        </w:rPr>
        <w:t>特此证明。</w:t>
      </w:r>
    </w:p>
    <w:p w14:paraId="5AE3C4C3">
      <w:pPr>
        <w:spacing w:line="440" w:lineRule="exact"/>
        <w:rPr>
          <w:szCs w:val="22"/>
        </w:rPr>
      </w:pPr>
    </w:p>
    <w:p w14:paraId="643685AA">
      <w:pPr>
        <w:spacing w:line="440" w:lineRule="exact"/>
        <w:ind w:firstLine="420" w:firstLineChars="200"/>
        <w:rPr>
          <w:szCs w:val="22"/>
        </w:rPr>
      </w:pPr>
      <w:r>
        <w:rPr>
          <w:szCs w:val="22"/>
        </w:rPr>
        <w:t>附：法定代表人身份证复印件。</w:t>
      </w:r>
    </w:p>
    <w:p w14:paraId="18C5A69F">
      <w:pPr>
        <w:spacing w:line="440" w:lineRule="exact"/>
        <w:rPr>
          <w:szCs w:val="22"/>
        </w:rPr>
      </w:pPr>
    </w:p>
    <w:p w14:paraId="1E25F60E">
      <w:pPr>
        <w:spacing w:line="440" w:lineRule="exact"/>
        <w:ind w:firstLine="420" w:firstLineChars="200"/>
        <w:rPr>
          <w:szCs w:val="22"/>
        </w:rPr>
      </w:pPr>
      <w:r>
        <w:rPr>
          <w:szCs w:val="22"/>
        </w:rPr>
        <w:t>注：本身份证明需由</w:t>
      </w:r>
      <w:r>
        <w:rPr>
          <w:rFonts w:hint="eastAsia"/>
          <w:szCs w:val="22"/>
        </w:rPr>
        <w:t>比选申请</w:t>
      </w:r>
      <w:r>
        <w:rPr>
          <w:szCs w:val="22"/>
        </w:rPr>
        <w:t>人加盖</w:t>
      </w:r>
      <w:r>
        <w:rPr>
          <w:rFonts w:hint="eastAsia"/>
          <w:szCs w:val="22"/>
        </w:rPr>
        <w:t>单位法人章</w:t>
      </w:r>
      <w:r>
        <w:rPr>
          <w:szCs w:val="22"/>
        </w:rPr>
        <w:t>。</w:t>
      </w:r>
    </w:p>
    <w:p w14:paraId="79037575">
      <w:pPr>
        <w:spacing w:line="440" w:lineRule="exact"/>
        <w:rPr>
          <w:szCs w:val="22"/>
        </w:rPr>
      </w:pPr>
    </w:p>
    <w:p w14:paraId="5427A320">
      <w:pPr>
        <w:spacing w:line="440" w:lineRule="exact"/>
        <w:rPr>
          <w:szCs w:val="22"/>
        </w:rPr>
      </w:pPr>
    </w:p>
    <w:p w14:paraId="7E79DDFD">
      <w:pPr>
        <w:spacing w:line="440" w:lineRule="exact"/>
        <w:jc w:val="center"/>
        <w:rPr>
          <w:szCs w:val="22"/>
        </w:rPr>
      </w:pPr>
      <w:r>
        <w:rPr>
          <w:szCs w:val="22"/>
        </w:rPr>
        <w:t xml:space="preserve">                             </w:t>
      </w:r>
      <w:r>
        <w:rPr>
          <w:rFonts w:hint="eastAsia"/>
          <w:szCs w:val="22"/>
        </w:rPr>
        <w:t>比选申请</w:t>
      </w:r>
      <w:r>
        <w:rPr>
          <w:szCs w:val="22"/>
        </w:rPr>
        <w:t>人：</w:t>
      </w:r>
      <w:r>
        <w:rPr>
          <w:u w:val="single"/>
        </w:rPr>
        <w:t xml:space="preserve">      </w:t>
      </w:r>
      <w:r>
        <w:rPr>
          <w:rFonts w:hint="eastAsia"/>
          <w:u w:val="single"/>
        </w:rPr>
        <w:t xml:space="preserve">       </w:t>
      </w:r>
      <w:r>
        <w:rPr>
          <w:u w:val="single"/>
        </w:rPr>
        <w:t xml:space="preserve">    </w:t>
      </w:r>
      <w:r>
        <w:rPr>
          <w:u w:val="single"/>
        </w:rPr>
        <w:tab/>
      </w:r>
      <w:r>
        <w:rPr>
          <w:szCs w:val="22"/>
        </w:rPr>
        <w:t>（</w:t>
      </w:r>
      <w:r>
        <w:rPr>
          <w:rFonts w:hint="eastAsia"/>
          <w:szCs w:val="22"/>
        </w:rPr>
        <w:t>盖单位法人章</w:t>
      </w:r>
      <w:r>
        <w:rPr>
          <w:szCs w:val="22"/>
        </w:rPr>
        <w:t>）</w:t>
      </w:r>
    </w:p>
    <w:p w14:paraId="16478383">
      <w:pPr>
        <w:spacing w:line="440" w:lineRule="exact"/>
        <w:rPr>
          <w:szCs w:val="22"/>
        </w:rPr>
      </w:pPr>
    </w:p>
    <w:p w14:paraId="4F54B3A9">
      <w:pPr>
        <w:spacing w:line="440" w:lineRule="exact"/>
        <w:ind w:firstLine="4620" w:firstLineChars="2200"/>
        <w:rPr>
          <w:szCs w:val="22"/>
        </w:rPr>
      </w:pPr>
      <w:r>
        <w:rPr>
          <w:szCs w:val="22"/>
          <w:u w:val="single"/>
        </w:rPr>
        <w:t xml:space="preserve">      </w:t>
      </w:r>
      <w:r>
        <w:rPr>
          <w:szCs w:val="22"/>
        </w:rPr>
        <w:t>年</w:t>
      </w:r>
      <w:r>
        <w:rPr>
          <w:szCs w:val="22"/>
          <w:u w:val="single"/>
        </w:rPr>
        <w:t xml:space="preserve">      </w:t>
      </w:r>
      <w:r>
        <w:rPr>
          <w:szCs w:val="22"/>
        </w:rPr>
        <w:t>月</w:t>
      </w:r>
      <w:r>
        <w:rPr>
          <w:szCs w:val="22"/>
          <w:u w:val="single"/>
        </w:rPr>
        <w:t xml:space="preserve">      </w:t>
      </w:r>
      <w:r>
        <w:rPr>
          <w:szCs w:val="22"/>
        </w:rPr>
        <w:t>日</w:t>
      </w:r>
    </w:p>
    <w:p w14:paraId="342205D9">
      <w:pPr>
        <w:autoSpaceDE w:val="0"/>
        <w:autoSpaceDN w:val="0"/>
        <w:adjustRightInd w:val="0"/>
        <w:snapToGrid w:val="0"/>
        <w:spacing w:line="360" w:lineRule="auto"/>
        <w:jc w:val="left"/>
        <w:rPr>
          <w:rFonts w:ascii="宋体" w:hAnsi="宋体"/>
          <w:kern w:val="0"/>
        </w:rPr>
      </w:pPr>
    </w:p>
    <w:p w14:paraId="3A45152B">
      <w:pPr>
        <w:tabs>
          <w:tab w:val="left" w:pos="1680"/>
          <w:tab w:val="left" w:pos="4215"/>
          <w:tab w:val="left" w:pos="4305"/>
          <w:tab w:val="left" w:pos="8000"/>
        </w:tabs>
        <w:autoSpaceDE w:val="0"/>
        <w:autoSpaceDN w:val="0"/>
        <w:adjustRightInd w:val="0"/>
        <w:snapToGrid w:val="0"/>
        <w:spacing w:line="360" w:lineRule="auto"/>
        <w:jc w:val="center"/>
        <w:rPr>
          <w:rFonts w:ascii="宋体" w:hAnsi="宋体"/>
          <w:b/>
          <w:kern w:val="0"/>
          <w:sz w:val="24"/>
        </w:rPr>
      </w:pPr>
      <w:r>
        <w:rPr>
          <w:rFonts w:ascii="宋体" w:hAnsi="宋体"/>
          <w:snapToGrid w:val="0"/>
        </w:rPr>
        <w:br w:type="page"/>
      </w:r>
      <w:r>
        <w:rPr>
          <w:rFonts w:hint="eastAsia" w:ascii="宋体" w:hAnsi="宋体"/>
          <w:snapToGrid w:val="0"/>
          <w:lang w:eastAsia="zh-CN"/>
        </w:rPr>
        <w:t>（</w:t>
      </w:r>
      <w:r>
        <w:rPr>
          <w:rFonts w:hint="eastAsia" w:ascii="宋体" w:hAnsi="宋体"/>
          <w:snapToGrid w:val="0"/>
          <w:lang w:val="en-US" w:eastAsia="zh-CN"/>
        </w:rPr>
        <w:t>三</w:t>
      </w:r>
      <w:r>
        <w:rPr>
          <w:rFonts w:hint="eastAsia" w:ascii="宋体" w:hAnsi="宋体"/>
          <w:snapToGrid w:val="0"/>
          <w:lang w:eastAsia="zh-CN"/>
        </w:rPr>
        <w:t>）</w:t>
      </w:r>
      <w:r>
        <w:rPr>
          <w:rFonts w:ascii="宋体" w:hAnsi="宋体"/>
          <w:b/>
          <w:kern w:val="0"/>
          <w:sz w:val="24"/>
        </w:rPr>
        <w:t>授权委托书</w:t>
      </w:r>
    </w:p>
    <w:p w14:paraId="443A7D3C">
      <w:pPr>
        <w:autoSpaceDE w:val="0"/>
        <w:autoSpaceDN w:val="0"/>
        <w:adjustRightInd w:val="0"/>
        <w:snapToGrid w:val="0"/>
        <w:spacing w:line="360" w:lineRule="auto"/>
        <w:ind w:firstLine="400"/>
        <w:jc w:val="left"/>
        <w:rPr>
          <w:rFonts w:ascii="宋体" w:hAnsi="宋体"/>
          <w:kern w:val="0"/>
          <w:sz w:val="20"/>
        </w:rPr>
      </w:pPr>
    </w:p>
    <w:p w14:paraId="39F6B07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spacing w:val="-1"/>
          <w:kern w:val="0"/>
        </w:rPr>
        <w:t>比选申请人</w:t>
      </w:r>
      <w:r>
        <w:rPr>
          <w:rFonts w:ascii="宋体" w:hAnsi="宋体"/>
          <w:kern w:val="0"/>
        </w:rPr>
        <w:t>名称</w:t>
      </w:r>
      <w:r>
        <w:rPr>
          <w:rFonts w:ascii="宋体" w:hAnsi="宋体"/>
          <w:spacing w:val="1"/>
          <w:kern w:val="0"/>
        </w:rPr>
        <w:t>）</w:t>
      </w:r>
      <w:r>
        <w:rPr>
          <w:rFonts w:ascii="宋体" w:hAnsi="宋体"/>
          <w:kern w:val="0"/>
        </w:rPr>
        <w:t>的法定代</w:t>
      </w:r>
      <w:r>
        <w:rPr>
          <w:rFonts w:ascii="宋体" w:hAnsi="宋体"/>
          <w:spacing w:val="1"/>
          <w:kern w:val="0"/>
        </w:rPr>
        <w:t>表</w:t>
      </w:r>
      <w:r>
        <w:rPr>
          <w:rFonts w:ascii="宋体" w:hAnsi="宋体"/>
          <w:kern w:val="0"/>
        </w:rPr>
        <w:t>人，现委托</w:t>
      </w:r>
      <w:r>
        <w:rPr>
          <w:rFonts w:ascii="宋体" w:hAnsi="宋体"/>
          <w:w w:val="200"/>
          <w:kern w:val="0"/>
          <w:u w:val="single"/>
        </w:rPr>
        <w:t xml:space="preserve">  </w:t>
      </w:r>
      <w:r>
        <w:rPr>
          <w:rFonts w:ascii="宋体" w:hAnsi="宋体"/>
          <w:kern w:val="0"/>
          <w:u w:val="single"/>
        </w:rPr>
        <w:tab/>
      </w:r>
      <w:r>
        <w:rPr>
          <w:rFonts w:ascii="宋体" w:hAnsi="宋体"/>
          <w:kern w:val="0"/>
        </w:rPr>
        <w:t>（姓名）为我方代理人。代理人根据授权，以我方名义签署、澄清、说明、补正、递交、撤回、修改</w:t>
      </w:r>
      <w:r>
        <w:rPr>
          <w:rFonts w:ascii="宋体" w:hAnsi="宋体"/>
          <w:w w:val="200"/>
          <w:kern w:val="0"/>
          <w:u w:val="single"/>
        </w:rPr>
        <w:t xml:space="preserve">  </w:t>
      </w:r>
      <w:r>
        <w:rPr>
          <w:rFonts w:ascii="宋体" w:hAnsi="宋体"/>
          <w:kern w:val="0"/>
          <w:u w:val="single"/>
        </w:rPr>
        <w:tab/>
      </w:r>
      <w:r>
        <w:rPr>
          <w:rFonts w:ascii="宋体" w:hAnsi="宋体"/>
          <w:kern w:val="0"/>
        </w:rPr>
        <w:t>（项</w:t>
      </w:r>
      <w:r>
        <w:rPr>
          <w:rFonts w:ascii="宋体" w:hAnsi="宋体"/>
          <w:spacing w:val="-1"/>
          <w:kern w:val="0"/>
        </w:rPr>
        <w:t>目</w:t>
      </w:r>
      <w:r>
        <w:rPr>
          <w:rFonts w:ascii="宋体" w:hAnsi="宋体"/>
          <w:kern w:val="0"/>
        </w:rPr>
        <w:t>名称）</w:t>
      </w:r>
      <w:r>
        <w:rPr>
          <w:rFonts w:ascii="宋体" w:hAnsi="宋体"/>
          <w:w w:val="200"/>
          <w:kern w:val="0"/>
          <w:u w:val="single"/>
        </w:rPr>
        <w:t xml:space="preserve">       </w:t>
      </w:r>
      <w:r>
        <w:rPr>
          <w:rFonts w:hint="eastAsia" w:ascii="宋体" w:hAnsi="宋体"/>
          <w:kern w:val="0"/>
        </w:rPr>
        <w:t>比选申请文件</w:t>
      </w:r>
      <w:r>
        <w:rPr>
          <w:rFonts w:ascii="宋体" w:hAnsi="宋体"/>
          <w:kern w:val="0"/>
        </w:rPr>
        <w:t>、签订合同和处理有关事宜，其法律后果由我方承担。</w:t>
      </w:r>
    </w:p>
    <w:p w14:paraId="75B9DE9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14:paraId="208C495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rPr>
      </w:pPr>
      <w:r>
        <w:rPr>
          <w:rFonts w:ascii="宋体" w:hAnsi="宋体"/>
          <w:kern w:val="0"/>
        </w:rPr>
        <w:t>代理人无转委托权。</w:t>
      </w:r>
    </w:p>
    <w:p w14:paraId="66F3BEEF">
      <w:pPr>
        <w:autoSpaceDE w:val="0"/>
        <w:autoSpaceDN w:val="0"/>
        <w:adjustRightInd w:val="0"/>
        <w:snapToGrid w:val="0"/>
        <w:spacing w:line="360" w:lineRule="auto"/>
        <w:ind w:firstLine="240"/>
        <w:jc w:val="left"/>
        <w:rPr>
          <w:rFonts w:ascii="宋体" w:hAnsi="宋体"/>
          <w:kern w:val="0"/>
          <w:sz w:val="12"/>
          <w:szCs w:val="12"/>
        </w:rPr>
      </w:pPr>
    </w:p>
    <w:p w14:paraId="755E44E0">
      <w:pPr>
        <w:autoSpaceDE w:val="0"/>
        <w:autoSpaceDN w:val="0"/>
        <w:adjustRightInd w:val="0"/>
        <w:snapToGrid w:val="0"/>
        <w:spacing w:line="360" w:lineRule="auto"/>
        <w:jc w:val="left"/>
        <w:rPr>
          <w:rFonts w:ascii="宋体" w:hAnsi="宋体"/>
          <w:kern w:val="0"/>
        </w:rPr>
      </w:pPr>
      <w:r>
        <w:rPr>
          <w:rFonts w:hint="eastAsia" w:ascii="宋体" w:hAnsi="宋体"/>
          <w:kern w:val="0"/>
        </w:rPr>
        <w:t>附：法定代表人和委托代理人身份证明复印件（双面）</w:t>
      </w:r>
    </w:p>
    <w:p w14:paraId="00804F82">
      <w:pPr>
        <w:pStyle w:val="2"/>
        <w:ind w:firstLine="520"/>
      </w:pPr>
    </w:p>
    <w:p w14:paraId="0AA2379D">
      <w:pPr>
        <w:tabs>
          <w:tab w:val="left" w:pos="4200"/>
          <w:tab w:val="left" w:pos="4620"/>
        </w:tabs>
        <w:autoSpaceDE w:val="0"/>
        <w:autoSpaceDN w:val="0"/>
        <w:adjustRightInd w:val="0"/>
        <w:snapToGrid w:val="0"/>
        <w:spacing w:line="360" w:lineRule="auto"/>
        <w:ind w:firstLine="420"/>
        <w:jc w:val="left"/>
        <w:rPr>
          <w:rFonts w:ascii="宋体" w:hAnsi="宋体"/>
          <w:kern w:val="0"/>
        </w:rPr>
      </w:pPr>
      <w:r>
        <w:rPr>
          <w:rFonts w:hint="eastAsia" w:ascii="宋体" w:hAnsi="宋体"/>
          <w:snapToGrid w:val="0"/>
          <w:kern w:val="0"/>
        </w:rPr>
        <w:t>比选申请</w:t>
      </w:r>
      <w:r>
        <w:rPr>
          <w:rFonts w:ascii="宋体" w:hAnsi="宋体"/>
          <w:kern w:val="0"/>
        </w:rPr>
        <w:t>人：</w:t>
      </w:r>
      <w:r>
        <w:rPr>
          <w:rFonts w:ascii="宋体" w:hAnsi="宋体"/>
          <w:w w:val="200"/>
          <w:kern w:val="0"/>
          <w:u w:val="single"/>
        </w:rPr>
        <w:t xml:space="preserve">              </w:t>
      </w:r>
      <w:r>
        <w:rPr>
          <w:rFonts w:ascii="宋体" w:hAnsi="宋体"/>
          <w:kern w:val="0"/>
          <w:u w:val="single"/>
        </w:rPr>
        <w:tab/>
      </w:r>
      <w:r>
        <w:rPr>
          <w:rFonts w:ascii="宋体" w:hAnsi="宋体"/>
          <w:kern w:val="0"/>
          <w:u w:val="single"/>
        </w:rPr>
        <w:t xml:space="preserve">    </w:t>
      </w:r>
      <w:r>
        <w:rPr>
          <w:rFonts w:ascii="宋体" w:hAnsi="宋体"/>
          <w:kern w:val="0"/>
        </w:rPr>
        <w:t>（</w:t>
      </w:r>
      <w:r>
        <w:rPr>
          <w:rFonts w:ascii="宋体" w:hAnsi="宋体"/>
          <w:spacing w:val="-1"/>
          <w:kern w:val="0"/>
        </w:rPr>
        <w:t>盖</w:t>
      </w:r>
      <w:r>
        <w:rPr>
          <w:rFonts w:ascii="宋体" w:hAnsi="宋体"/>
          <w:kern w:val="0"/>
        </w:rPr>
        <w:t xml:space="preserve">单位章） </w:t>
      </w:r>
    </w:p>
    <w:p w14:paraId="1C9F0C59">
      <w:pPr>
        <w:tabs>
          <w:tab w:val="left" w:pos="6300"/>
        </w:tabs>
        <w:autoSpaceDE w:val="0"/>
        <w:autoSpaceDN w:val="0"/>
        <w:adjustRightInd w:val="0"/>
        <w:snapToGrid w:val="0"/>
        <w:spacing w:line="360" w:lineRule="auto"/>
        <w:ind w:firstLine="420"/>
        <w:jc w:val="left"/>
        <w:rPr>
          <w:rFonts w:ascii="宋体" w:hAnsi="宋体"/>
          <w:kern w:val="0"/>
        </w:rPr>
      </w:pPr>
      <w:r>
        <w:rPr>
          <w:rFonts w:ascii="宋体" w:hAnsi="宋体"/>
          <w:kern w:val="0"/>
        </w:rPr>
        <w:t>法定代表人：</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5C2AA6E5">
      <w:pPr>
        <w:tabs>
          <w:tab w:val="left" w:pos="5260"/>
        </w:tabs>
        <w:autoSpaceDE w:val="0"/>
        <w:autoSpaceDN w:val="0"/>
        <w:adjustRightInd w:val="0"/>
        <w:snapToGrid w:val="0"/>
        <w:spacing w:line="360" w:lineRule="auto"/>
        <w:ind w:firstLine="420"/>
        <w:jc w:val="left"/>
        <w:rPr>
          <w:rFonts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303A7EA0">
      <w:pPr>
        <w:tabs>
          <w:tab w:val="left" w:pos="6720"/>
        </w:tabs>
        <w:autoSpaceDE w:val="0"/>
        <w:autoSpaceDN w:val="0"/>
        <w:adjustRightInd w:val="0"/>
        <w:snapToGrid w:val="0"/>
        <w:spacing w:line="360" w:lineRule="auto"/>
        <w:ind w:firstLine="420"/>
        <w:jc w:val="left"/>
        <w:rPr>
          <w:rFonts w:ascii="宋体" w:hAnsi="宋体"/>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2FAE2445">
      <w:pPr>
        <w:tabs>
          <w:tab w:val="left" w:pos="6825"/>
        </w:tabs>
        <w:autoSpaceDE w:val="0"/>
        <w:autoSpaceDN w:val="0"/>
        <w:adjustRightInd w:val="0"/>
        <w:snapToGrid w:val="0"/>
        <w:spacing w:line="360" w:lineRule="auto"/>
        <w:ind w:firstLine="420"/>
        <w:jc w:val="left"/>
        <w:rPr>
          <w:rFonts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794790D3">
      <w:pPr>
        <w:autoSpaceDE w:val="0"/>
        <w:autoSpaceDN w:val="0"/>
        <w:adjustRightInd w:val="0"/>
        <w:snapToGrid w:val="0"/>
        <w:spacing w:line="360" w:lineRule="auto"/>
        <w:ind w:firstLine="400"/>
        <w:jc w:val="left"/>
        <w:rPr>
          <w:rFonts w:ascii="宋体" w:hAnsi="宋体"/>
          <w:kern w:val="0"/>
          <w:sz w:val="20"/>
        </w:rPr>
      </w:pPr>
    </w:p>
    <w:p w14:paraId="05FCC445">
      <w:pPr>
        <w:autoSpaceDE w:val="0"/>
        <w:autoSpaceDN w:val="0"/>
        <w:adjustRightInd w:val="0"/>
        <w:snapToGrid w:val="0"/>
        <w:spacing w:line="360" w:lineRule="auto"/>
        <w:ind w:firstLine="560"/>
        <w:jc w:val="left"/>
        <w:rPr>
          <w:rFonts w:ascii="宋体" w:hAnsi="宋体"/>
          <w:kern w:val="0"/>
          <w:sz w:val="28"/>
          <w:szCs w:val="28"/>
        </w:rPr>
      </w:pPr>
    </w:p>
    <w:p w14:paraId="3F9C436C">
      <w:pPr>
        <w:tabs>
          <w:tab w:val="left" w:pos="4005"/>
          <w:tab w:val="left" w:pos="4100"/>
          <w:tab w:val="left" w:pos="5040"/>
        </w:tabs>
        <w:autoSpaceDE w:val="0"/>
        <w:autoSpaceDN w:val="0"/>
        <w:adjustRightInd w:val="0"/>
        <w:snapToGrid w:val="0"/>
        <w:spacing w:line="360" w:lineRule="auto"/>
        <w:ind w:firstLine="840"/>
        <w:jc w:val="left"/>
        <w:rPr>
          <w:rFonts w:ascii="宋体" w:hAnsi="宋体"/>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14:paraId="243B8E36">
      <w:pPr>
        <w:pStyle w:val="2"/>
        <w:ind w:firstLine="520"/>
        <w:rPr>
          <w:rFonts w:ascii="宋体" w:hAnsi="宋体"/>
        </w:rPr>
      </w:pPr>
    </w:p>
    <w:p w14:paraId="2A70667E"/>
    <w:p w14:paraId="775A1DB0">
      <w:pPr>
        <w:pStyle w:val="2"/>
        <w:ind w:firstLine="520"/>
      </w:pPr>
    </w:p>
    <w:p w14:paraId="22E12565"/>
    <w:p w14:paraId="04E7E304">
      <w:pPr>
        <w:pStyle w:val="2"/>
        <w:ind w:firstLine="520"/>
      </w:pPr>
    </w:p>
    <w:p w14:paraId="1A2986E2"/>
    <w:p w14:paraId="4F67A408">
      <w:pPr>
        <w:pStyle w:val="2"/>
        <w:ind w:firstLine="520"/>
      </w:pPr>
    </w:p>
    <w:p w14:paraId="711CACE2"/>
    <w:p w14:paraId="7A6811F7">
      <w:pPr>
        <w:pStyle w:val="2"/>
        <w:ind w:firstLine="520"/>
      </w:pPr>
    </w:p>
    <w:p w14:paraId="16EA5F3B"/>
    <w:p w14:paraId="7144895E"/>
    <w:p w14:paraId="67DE2F31">
      <w:pPr>
        <w:pStyle w:val="2"/>
        <w:ind w:firstLine="520"/>
      </w:pPr>
    </w:p>
    <w:p w14:paraId="72680E93"/>
    <w:p w14:paraId="2177B5A6">
      <w:pPr>
        <w:pStyle w:val="2"/>
        <w:ind w:firstLine="520"/>
      </w:pPr>
    </w:p>
    <w:p w14:paraId="726B6F85">
      <w:pPr>
        <w:pStyle w:val="2"/>
        <w:ind w:firstLine="520"/>
      </w:pPr>
    </w:p>
    <w:p w14:paraId="0232A1BC">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rPr>
      </w:pPr>
      <w:r>
        <w:rPr>
          <w:rFonts w:hint="eastAsia" w:ascii="宋体" w:hAnsi="宋体"/>
          <w:kern w:val="0"/>
        </w:rPr>
        <w:t>注：1、法定代表人参加比选活动并签署文件的不需要授权委托书，只需提供法定代表人身份证明；非法定代表人参加比选活动及签署文件的除提供法定代表人身份证明外还须提供授权委托书。</w:t>
      </w:r>
    </w:p>
    <w:p w14:paraId="65BF0351">
      <w:pPr>
        <w:autoSpaceDE w:val="0"/>
        <w:autoSpaceDN w:val="0"/>
        <w:adjustRightInd w:val="0"/>
        <w:snapToGrid w:val="0"/>
        <w:spacing w:line="360" w:lineRule="auto"/>
        <w:ind w:firstLine="420" w:firstLineChars="200"/>
        <w:rPr>
          <w:rFonts w:ascii="宋体" w:hAnsi="宋体"/>
        </w:rPr>
      </w:pPr>
      <w:r>
        <w:rPr>
          <w:rFonts w:hint="eastAsia" w:ascii="宋体" w:hAnsi="宋体"/>
          <w:kern w:val="0"/>
        </w:rPr>
        <w:t>2.</w:t>
      </w:r>
      <w:r>
        <w:rPr>
          <w:rFonts w:hint="eastAsia" w:ascii="宋体" w:hAnsi="宋体"/>
        </w:rPr>
        <w:t>授权委托书需按上述格式填写完整，不可缺少内容。在此基础上增加内容的不影响其有效性。</w:t>
      </w:r>
    </w:p>
    <w:p w14:paraId="5CF5BD78">
      <w:pPr>
        <w:widowControl/>
        <w:jc w:val="left"/>
      </w:pPr>
      <w:r>
        <w:br w:type="page"/>
      </w:r>
    </w:p>
    <w:p w14:paraId="2A194E44">
      <w:pPr>
        <w:rPr>
          <w:rFonts w:ascii="宋体" w:hAnsi="宋体"/>
          <w:vanish/>
        </w:rPr>
      </w:pPr>
    </w:p>
    <w:bookmarkEnd w:id="147"/>
    <w:bookmarkEnd w:id="148"/>
    <w:bookmarkEnd w:id="149"/>
    <w:bookmarkEnd w:id="150"/>
    <w:p w14:paraId="32313E8D">
      <w:pPr>
        <w:pStyle w:val="55"/>
        <w:rPr>
          <w:rFonts w:ascii="宋体" w:hAnsi="宋体"/>
          <w:b/>
          <w:kern w:val="0"/>
          <w:sz w:val="32"/>
          <w:szCs w:val="32"/>
        </w:rPr>
      </w:pPr>
      <w:bookmarkStart w:id="173" w:name="_Toc207790551"/>
      <w:bookmarkStart w:id="174" w:name="_Toc222647787"/>
    </w:p>
    <w:p w14:paraId="7CC24976">
      <w:pPr>
        <w:autoSpaceDE w:val="0"/>
        <w:autoSpaceDN w:val="0"/>
        <w:adjustRightInd w:val="0"/>
        <w:snapToGrid w:val="0"/>
        <w:spacing w:line="360" w:lineRule="auto"/>
        <w:ind w:firstLine="562"/>
        <w:jc w:val="center"/>
        <w:rPr>
          <w:rFonts w:ascii="宋体" w:hAnsi="宋体" w:cs="宋体"/>
          <w:b/>
          <w:sz w:val="28"/>
          <w:szCs w:val="28"/>
        </w:rPr>
      </w:pPr>
      <w:r>
        <w:rPr>
          <w:rFonts w:hint="eastAsia" w:ascii="宋体" w:hAnsi="宋体" w:cs="宋体"/>
          <w:b/>
          <w:sz w:val="28"/>
          <w:szCs w:val="28"/>
        </w:rPr>
        <w:t>（四）报价清单（如有）</w:t>
      </w:r>
    </w:p>
    <w:p w14:paraId="4D6F5471">
      <w:pPr>
        <w:widowControl/>
        <w:ind w:firstLine="480"/>
        <w:jc w:val="left"/>
        <w:rPr>
          <w:rFonts w:ascii="宋体" w:hAnsi="宋体"/>
          <w:sz w:val="24"/>
        </w:rPr>
      </w:pPr>
      <w:r>
        <w:rPr>
          <w:rFonts w:ascii="宋体" w:hAnsi="宋体"/>
          <w:sz w:val="24"/>
        </w:rPr>
        <w:br w:type="page"/>
      </w:r>
    </w:p>
    <w:p w14:paraId="0BFE72D0">
      <w:pPr>
        <w:rPr>
          <w:rFonts w:ascii="宋体" w:hAnsi="宋体"/>
        </w:rPr>
      </w:pPr>
    </w:p>
    <w:p w14:paraId="7A073010">
      <w:pPr>
        <w:autoSpaceDE w:val="0"/>
        <w:autoSpaceDN w:val="0"/>
        <w:adjustRightInd w:val="0"/>
        <w:snapToGrid w:val="0"/>
        <w:spacing w:line="360" w:lineRule="auto"/>
        <w:ind w:firstLine="562"/>
        <w:jc w:val="center"/>
        <w:rPr>
          <w:rFonts w:ascii="宋体" w:hAnsi="宋体" w:cs="宋体"/>
          <w:b/>
          <w:sz w:val="28"/>
          <w:szCs w:val="28"/>
        </w:rPr>
      </w:pPr>
      <w:r>
        <w:rPr>
          <w:rFonts w:hint="eastAsia" w:ascii="宋体" w:hAnsi="宋体" w:cs="宋体"/>
          <w:b/>
          <w:sz w:val="28"/>
          <w:szCs w:val="28"/>
        </w:rPr>
        <w:t>（五）商务部分（如有）</w:t>
      </w:r>
    </w:p>
    <w:p w14:paraId="71B3E513">
      <w:pPr>
        <w:widowControl/>
        <w:jc w:val="left"/>
        <w:rPr>
          <w:rFonts w:ascii="宋体" w:hAnsi="宋体"/>
        </w:rPr>
      </w:pPr>
      <w:r>
        <w:rPr>
          <w:rFonts w:ascii="宋体" w:hAnsi="宋体"/>
        </w:rPr>
        <w:br w:type="page"/>
      </w:r>
    </w:p>
    <w:p w14:paraId="637B70FF"/>
    <w:p w14:paraId="6F84BB0F">
      <w:pPr>
        <w:autoSpaceDE w:val="0"/>
        <w:autoSpaceDN w:val="0"/>
        <w:adjustRightInd w:val="0"/>
        <w:snapToGrid w:val="0"/>
        <w:spacing w:line="360" w:lineRule="auto"/>
        <w:ind w:firstLine="562"/>
        <w:jc w:val="center"/>
        <w:rPr>
          <w:rFonts w:ascii="宋体" w:hAnsi="宋体" w:cs="宋体"/>
          <w:b/>
          <w:sz w:val="28"/>
          <w:szCs w:val="28"/>
        </w:rPr>
      </w:pPr>
      <w:r>
        <w:rPr>
          <w:rFonts w:hint="eastAsia" w:ascii="宋体" w:hAnsi="宋体" w:cs="宋体"/>
          <w:b/>
          <w:sz w:val="28"/>
          <w:szCs w:val="28"/>
        </w:rPr>
        <w:t>（六）技术部分（如有）</w:t>
      </w:r>
    </w:p>
    <w:p w14:paraId="0E8BC26B">
      <w:pPr>
        <w:widowControl/>
        <w:ind w:firstLine="520"/>
        <w:jc w:val="left"/>
        <w:rPr>
          <w:sz w:val="26"/>
          <w:szCs w:val="26"/>
        </w:rPr>
      </w:pPr>
      <w:r>
        <w:rPr>
          <w:sz w:val="26"/>
          <w:szCs w:val="26"/>
        </w:rPr>
        <w:br w:type="page"/>
      </w:r>
    </w:p>
    <w:p w14:paraId="1CDB0F54"/>
    <w:bookmarkEnd w:id="173"/>
    <w:bookmarkEnd w:id="174"/>
    <w:p w14:paraId="701709D6">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（七）比选申请人</w:t>
      </w:r>
      <w:r>
        <w:rPr>
          <w:rFonts w:ascii="宋体" w:hAnsi="宋体" w:cs="宋体"/>
          <w:b/>
          <w:sz w:val="28"/>
          <w:szCs w:val="28"/>
        </w:rPr>
        <w:t>基本情况</w:t>
      </w:r>
    </w:p>
    <w:p w14:paraId="3FE30091">
      <w:pPr>
        <w:tabs>
          <w:tab w:val="left" w:pos="6000"/>
          <w:tab w:val="left" w:pos="7040"/>
          <w:tab w:val="left" w:pos="8100"/>
        </w:tabs>
        <w:autoSpaceDE w:val="0"/>
        <w:autoSpaceDN w:val="0"/>
        <w:adjustRightInd w:val="0"/>
        <w:spacing w:line="360" w:lineRule="auto"/>
        <w:ind w:right="-20" w:firstLine="480"/>
        <w:jc w:val="center"/>
        <w:rPr>
          <w:rFonts w:ascii="宋体" w:hAnsi="宋体" w:cs="宋体"/>
          <w:bCs/>
          <w:sz w:val="24"/>
        </w:rPr>
      </w:pPr>
      <w:r>
        <w:rPr>
          <w:rFonts w:hint="eastAsia" w:ascii="宋体" w:hAnsi="宋体" w:cs="宋体"/>
          <w:bCs/>
          <w:sz w:val="24"/>
        </w:rPr>
        <w:t>（提供营业执照、资质证书）</w:t>
      </w:r>
    </w:p>
    <w:p w14:paraId="5BACF626">
      <w:pPr>
        <w:widowControl/>
        <w:ind w:firstLine="560"/>
        <w:jc w:val="left"/>
        <w:rPr>
          <w:rFonts w:ascii="宋体" w:hAnsi="宋体"/>
          <w:bCs/>
          <w:sz w:val="28"/>
          <w:szCs w:val="28"/>
        </w:rPr>
      </w:pPr>
      <w:r>
        <w:rPr>
          <w:rFonts w:ascii="宋体" w:hAnsi="宋体"/>
          <w:bCs/>
          <w:sz w:val="28"/>
          <w:szCs w:val="28"/>
        </w:rPr>
        <w:br w:type="page"/>
      </w:r>
    </w:p>
    <w:p w14:paraId="3606AE12">
      <w:pPr>
        <w:pStyle w:val="2"/>
        <w:ind w:firstLine="520"/>
      </w:pPr>
      <w:bookmarkStart w:id="175" w:name="_Toc377562485"/>
      <w:bookmarkStart w:id="176" w:name="_Toc381112859"/>
      <w:bookmarkStart w:id="177" w:name="_Toc467163811"/>
      <w:bookmarkStart w:id="178" w:name="_Toc381113539"/>
      <w:bookmarkStart w:id="179" w:name="_Toc381195191"/>
    </w:p>
    <w:p w14:paraId="13D9674A">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八</w:t>
      </w:r>
      <w:r>
        <w:rPr>
          <w:rFonts w:hint="eastAsia" w:ascii="宋体" w:hAnsi="宋体" w:cs="宋体"/>
          <w:b/>
          <w:sz w:val="28"/>
          <w:szCs w:val="28"/>
        </w:rPr>
        <w:t>）近年类似项目</w:t>
      </w:r>
    </w:p>
    <w:p w14:paraId="44AE5883">
      <w:pPr>
        <w:pStyle w:val="2"/>
        <w:ind w:firstLine="1400" w:firstLineChars="500"/>
        <w:rPr>
          <w:sz w:val="28"/>
          <w:szCs w:val="28"/>
        </w:rPr>
      </w:pPr>
      <w:r>
        <w:rPr>
          <w:rFonts w:hint="eastAsia"/>
          <w:sz w:val="28"/>
          <w:szCs w:val="28"/>
        </w:rPr>
        <w:t>（服务类）</w:t>
      </w:r>
    </w:p>
    <w:p w14:paraId="52B5939E"/>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037"/>
      </w:tblGrid>
      <w:tr w14:paraId="7EED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77BD53A">
            <w:pPr>
              <w:topLinePunct/>
              <w:spacing w:line="400" w:lineRule="exact"/>
              <w:jc w:val="center"/>
              <w:rPr>
                <w:rFonts w:ascii="宋体" w:hAnsi="宋体"/>
              </w:rPr>
            </w:pPr>
            <w:r>
              <w:rPr>
                <w:rFonts w:ascii="宋体" w:hAnsi="宋体"/>
              </w:rPr>
              <w:t>项目名称</w:t>
            </w:r>
          </w:p>
        </w:tc>
        <w:tc>
          <w:tcPr>
            <w:tcW w:w="6089" w:type="dxa"/>
            <w:tcBorders>
              <w:top w:val="single" w:color="auto" w:sz="4" w:space="0"/>
              <w:left w:val="single" w:color="auto" w:sz="4" w:space="0"/>
              <w:bottom w:val="single" w:color="auto" w:sz="4" w:space="0"/>
              <w:right w:val="single" w:color="auto" w:sz="4" w:space="0"/>
            </w:tcBorders>
          </w:tcPr>
          <w:p w14:paraId="07A2BFCB">
            <w:pPr>
              <w:topLinePunct/>
              <w:spacing w:line="400" w:lineRule="exact"/>
              <w:rPr>
                <w:rFonts w:ascii="宋体" w:hAnsi="宋体"/>
              </w:rPr>
            </w:pPr>
          </w:p>
        </w:tc>
      </w:tr>
      <w:tr w14:paraId="38B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68C89B00">
            <w:pPr>
              <w:topLinePunct/>
              <w:spacing w:line="400" w:lineRule="exact"/>
              <w:jc w:val="center"/>
              <w:rPr>
                <w:rFonts w:ascii="宋体" w:hAnsi="宋体"/>
              </w:rPr>
            </w:pPr>
            <w:r>
              <w:rPr>
                <w:rFonts w:ascii="宋体" w:hAnsi="宋体"/>
              </w:rPr>
              <w:t>项目所在地</w:t>
            </w:r>
          </w:p>
        </w:tc>
        <w:tc>
          <w:tcPr>
            <w:tcW w:w="6089" w:type="dxa"/>
            <w:tcBorders>
              <w:top w:val="single" w:color="auto" w:sz="4" w:space="0"/>
              <w:left w:val="single" w:color="auto" w:sz="4" w:space="0"/>
              <w:bottom w:val="single" w:color="auto" w:sz="4" w:space="0"/>
              <w:right w:val="single" w:color="auto" w:sz="4" w:space="0"/>
            </w:tcBorders>
          </w:tcPr>
          <w:p w14:paraId="3CBCE9BD">
            <w:pPr>
              <w:topLinePunct/>
              <w:spacing w:line="400" w:lineRule="exact"/>
              <w:rPr>
                <w:rFonts w:ascii="宋体" w:hAnsi="宋体"/>
              </w:rPr>
            </w:pPr>
          </w:p>
        </w:tc>
      </w:tr>
      <w:tr w14:paraId="7923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FD12024">
            <w:pPr>
              <w:topLinePunct/>
              <w:spacing w:line="400" w:lineRule="exact"/>
              <w:jc w:val="center"/>
              <w:rPr>
                <w:rFonts w:ascii="宋体" w:hAnsi="宋体"/>
              </w:rPr>
            </w:pPr>
            <w:r>
              <w:rPr>
                <w:rFonts w:ascii="宋体" w:hAnsi="宋体"/>
                <w:kern w:val="0"/>
                <w:szCs w:val="21"/>
              </w:rPr>
              <w:t>发包人名称</w:t>
            </w:r>
          </w:p>
        </w:tc>
        <w:tc>
          <w:tcPr>
            <w:tcW w:w="6089" w:type="dxa"/>
            <w:tcBorders>
              <w:top w:val="single" w:color="auto" w:sz="4" w:space="0"/>
              <w:left w:val="single" w:color="auto" w:sz="4" w:space="0"/>
              <w:bottom w:val="single" w:color="auto" w:sz="4" w:space="0"/>
              <w:right w:val="single" w:color="auto" w:sz="4" w:space="0"/>
            </w:tcBorders>
          </w:tcPr>
          <w:p w14:paraId="50ECA5AF">
            <w:pPr>
              <w:topLinePunct/>
              <w:spacing w:line="400" w:lineRule="exact"/>
              <w:rPr>
                <w:rFonts w:ascii="宋体" w:hAnsi="宋体"/>
              </w:rPr>
            </w:pPr>
          </w:p>
        </w:tc>
      </w:tr>
      <w:tr w14:paraId="0944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702A9723">
            <w:pPr>
              <w:topLinePunct/>
              <w:spacing w:line="400" w:lineRule="exact"/>
              <w:jc w:val="center"/>
              <w:rPr>
                <w:rFonts w:ascii="宋体" w:hAnsi="宋体"/>
              </w:rPr>
            </w:pPr>
            <w:r>
              <w:rPr>
                <w:rFonts w:hint="eastAsia" w:ascii="宋体" w:hAnsi="宋体"/>
              </w:rPr>
              <w:t>发包人</w:t>
            </w:r>
            <w:r>
              <w:rPr>
                <w:rFonts w:ascii="宋体" w:hAnsi="宋体"/>
              </w:rPr>
              <w:t>地址</w:t>
            </w:r>
          </w:p>
        </w:tc>
        <w:tc>
          <w:tcPr>
            <w:tcW w:w="6089" w:type="dxa"/>
            <w:tcBorders>
              <w:top w:val="single" w:color="auto" w:sz="4" w:space="0"/>
              <w:left w:val="single" w:color="auto" w:sz="4" w:space="0"/>
              <w:bottom w:val="single" w:color="auto" w:sz="4" w:space="0"/>
              <w:right w:val="single" w:color="auto" w:sz="4" w:space="0"/>
            </w:tcBorders>
          </w:tcPr>
          <w:p w14:paraId="4F2A7A7B">
            <w:pPr>
              <w:topLinePunct/>
              <w:spacing w:line="400" w:lineRule="exact"/>
              <w:rPr>
                <w:rFonts w:ascii="宋体" w:hAnsi="宋体"/>
              </w:rPr>
            </w:pPr>
          </w:p>
        </w:tc>
      </w:tr>
      <w:tr w14:paraId="5CCD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F7A36B7">
            <w:pPr>
              <w:topLinePunct/>
              <w:spacing w:line="400" w:lineRule="exact"/>
              <w:jc w:val="center"/>
              <w:rPr>
                <w:rFonts w:ascii="宋体" w:hAnsi="宋体"/>
              </w:rPr>
            </w:pPr>
            <w:r>
              <w:rPr>
                <w:rFonts w:hint="eastAsia" w:ascii="宋体" w:hAnsi="宋体"/>
              </w:rPr>
              <w:t>发包人</w:t>
            </w:r>
            <w:r>
              <w:rPr>
                <w:rFonts w:ascii="宋体" w:hAnsi="宋体"/>
              </w:rPr>
              <w:t>电话</w:t>
            </w:r>
          </w:p>
        </w:tc>
        <w:tc>
          <w:tcPr>
            <w:tcW w:w="6089" w:type="dxa"/>
            <w:tcBorders>
              <w:top w:val="single" w:color="auto" w:sz="4" w:space="0"/>
              <w:left w:val="single" w:color="auto" w:sz="4" w:space="0"/>
              <w:bottom w:val="single" w:color="auto" w:sz="4" w:space="0"/>
              <w:right w:val="single" w:color="auto" w:sz="4" w:space="0"/>
            </w:tcBorders>
          </w:tcPr>
          <w:p w14:paraId="197930B6">
            <w:pPr>
              <w:topLinePunct/>
              <w:spacing w:line="400" w:lineRule="exact"/>
              <w:rPr>
                <w:rFonts w:ascii="宋体" w:hAnsi="宋体"/>
              </w:rPr>
            </w:pPr>
          </w:p>
        </w:tc>
      </w:tr>
      <w:tr w14:paraId="424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0B0BBFFF">
            <w:pPr>
              <w:topLinePunct/>
              <w:spacing w:line="400" w:lineRule="exact"/>
              <w:jc w:val="center"/>
              <w:rPr>
                <w:rFonts w:ascii="宋体" w:hAnsi="宋体"/>
              </w:rPr>
            </w:pPr>
            <w:r>
              <w:rPr>
                <w:rFonts w:ascii="宋体" w:hAnsi="宋体"/>
              </w:rPr>
              <w:t>合同价格</w:t>
            </w:r>
          </w:p>
        </w:tc>
        <w:tc>
          <w:tcPr>
            <w:tcW w:w="6089" w:type="dxa"/>
            <w:tcBorders>
              <w:top w:val="single" w:color="auto" w:sz="4" w:space="0"/>
              <w:left w:val="single" w:color="auto" w:sz="4" w:space="0"/>
              <w:bottom w:val="single" w:color="auto" w:sz="4" w:space="0"/>
              <w:right w:val="single" w:color="auto" w:sz="4" w:space="0"/>
            </w:tcBorders>
          </w:tcPr>
          <w:p w14:paraId="082BE40D">
            <w:pPr>
              <w:topLinePunct/>
              <w:spacing w:line="400" w:lineRule="exact"/>
              <w:rPr>
                <w:rFonts w:ascii="宋体" w:hAnsi="宋体"/>
              </w:rPr>
            </w:pPr>
          </w:p>
        </w:tc>
      </w:tr>
      <w:tr w14:paraId="6FB6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F1F4E0C">
            <w:pPr>
              <w:topLinePunct/>
              <w:spacing w:line="400" w:lineRule="exact"/>
              <w:jc w:val="center"/>
              <w:rPr>
                <w:rFonts w:ascii="宋体" w:hAnsi="宋体"/>
              </w:rPr>
            </w:pPr>
            <w:r>
              <w:rPr>
                <w:rFonts w:ascii="宋体" w:hAnsi="宋体"/>
              </w:rPr>
              <w:t>服务期限</w:t>
            </w:r>
          </w:p>
        </w:tc>
        <w:tc>
          <w:tcPr>
            <w:tcW w:w="6089" w:type="dxa"/>
            <w:tcBorders>
              <w:top w:val="single" w:color="auto" w:sz="4" w:space="0"/>
              <w:left w:val="single" w:color="auto" w:sz="4" w:space="0"/>
              <w:bottom w:val="single" w:color="auto" w:sz="4" w:space="0"/>
              <w:right w:val="single" w:color="auto" w:sz="4" w:space="0"/>
            </w:tcBorders>
          </w:tcPr>
          <w:p w14:paraId="4E007A4A">
            <w:pPr>
              <w:topLinePunct/>
              <w:spacing w:line="400" w:lineRule="exact"/>
              <w:rPr>
                <w:rFonts w:ascii="宋体" w:hAnsi="宋体"/>
              </w:rPr>
            </w:pPr>
          </w:p>
        </w:tc>
      </w:tr>
      <w:tr w14:paraId="4994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07549FC3">
            <w:pPr>
              <w:topLinePunct/>
              <w:spacing w:line="400" w:lineRule="exact"/>
              <w:jc w:val="center"/>
              <w:rPr>
                <w:rFonts w:ascii="宋体" w:hAnsi="宋体"/>
              </w:rPr>
            </w:pPr>
            <w:r>
              <w:rPr>
                <w:rFonts w:hint="eastAsia" w:ascii="宋体" w:hAnsi="宋体"/>
              </w:rPr>
              <w:t>服务</w:t>
            </w:r>
            <w:r>
              <w:rPr>
                <w:rFonts w:ascii="宋体" w:hAnsi="宋体"/>
              </w:rPr>
              <w:t>内容</w:t>
            </w:r>
          </w:p>
        </w:tc>
        <w:tc>
          <w:tcPr>
            <w:tcW w:w="6089" w:type="dxa"/>
            <w:tcBorders>
              <w:top w:val="single" w:color="auto" w:sz="4" w:space="0"/>
              <w:left w:val="single" w:color="auto" w:sz="4" w:space="0"/>
              <w:bottom w:val="single" w:color="auto" w:sz="4" w:space="0"/>
              <w:right w:val="single" w:color="auto" w:sz="4" w:space="0"/>
            </w:tcBorders>
          </w:tcPr>
          <w:p w14:paraId="5AF3EAE2">
            <w:pPr>
              <w:topLinePunct/>
              <w:spacing w:line="400" w:lineRule="exact"/>
              <w:rPr>
                <w:rFonts w:ascii="宋体" w:hAnsi="宋体"/>
              </w:rPr>
            </w:pPr>
          </w:p>
        </w:tc>
      </w:tr>
      <w:tr w14:paraId="3C75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6137ECA5">
            <w:pPr>
              <w:topLinePunct/>
              <w:spacing w:line="400" w:lineRule="exact"/>
              <w:jc w:val="center"/>
              <w:rPr>
                <w:rFonts w:ascii="宋体" w:hAnsi="宋体"/>
              </w:rPr>
            </w:pPr>
            <w:r>
              <w:rPr>
                <w:rFonts w:hint="eastAsia" w:ascii="宋体" w:hAnsi="宋体"/>
              </w:rPr>
              <w:t>项目负责人</w:t>
            </w:r>
          </w:p>
        </w:tc>
        <w:tc>
          <w:tcPr>
            <w:tcW w:w="6089" w:type="dxa"/>
            <w:tcBorders>
              <w:top w:val="single" w:color="auto" w:sz="4" w:space="0"/>
              <w:left w:val="single" w:color="auto" w:sz="4" w:space="0"/>
              <w:bottom w:val="single" w:color="auto" w:sz="4" w:space="0"/>
              <w:right w:val="single" w:color="auto" w:sz="4" w:space="0"/>
            </w:tcBorders>
          </w:tcPr>
          <w:p w14:paraId="0DC01273">
            <w:pPr>
              <w:topLinePunct/>
              <w:spacing w:line="400" w:lineRule="exact"/>
              <w:rPr>
                <w:rFonts w:ascii="宋体" w:hAnsi="宋体"/>
              </w:rPr>
            </w:pPr>
          </w:p>
        </w:tc>
      </w:tr>
      <w:tr w14:paraId="7666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62345B36">
            <w:pPr>
              <w:topLinePunct/>
              <w:spacing w:line="400" w:lineRule="exact"/>
              <w:jc w:val="center"/>
              <w:rPr>
                <w:rFonts w:ascii="宋体" w:hAnsi="宋体"/>
              </w:rPr>
            </w:pPr>
            <w:r>
              <w:rPr>
                <w:rFonts w:ascii="宋体" w:hAnsi="宋体"/>
              </w:rPr>
              <w:t>项目描述</w:t>
            </w:r>
          </w:p>
        </w:tc>
        <w:tc>
          <w:tcPr>
            <w:tcW w:w="6089" w:type="dxa"/>
            <w:tcBorders>
              <w:top w:val="single" w:color="auto" w:sz="4" w:space="0"/>
              <w:left w:val="single" w:color="auto" w:sz="4" w:space="0"/>
              <w:bottom w:val="single" w:color="auto" w:sz="4" w:space="0"/>
              <w:right w:val="single" w:color="auto" w:sz="4" w:space="0"/>
            </w:tcBorders>
          </w:tcPr>
          <w:p w14:paraId="5A29F8BB">
            <w:pPr>
              <w:topLinePunct/>
              <w:spacing w:line="400" w:lineRule="exact"/>
              <w:rPr>
                <w:rFonts w:ascii="宋体" w:hAnsi="宋体"/>
              </w:rPr>
            </w:pPr>
          </w:p>
          <w:p w14:paraId="6966DC4B">
            <w:pPr>
              <w:topLinePunct/>
              <w:spacing w:line="400" w:lineRule="exact"/>
              <w:rPr>
                <w:rFonts w:ascii="宋体" w:hAnsi="宋体"/>
              </w:rPr>
            </w:pPr>
          </w:p>
          <w:p w14:paraId="796C652F">
            <w:pPr>
              <w:topLinePunct/>
              <w:spacing w:line="400" w:lineRule="exact"/>
              <w:rPr>
                <w:rFonts w:ascii="宋体" w:hAnsi="宋体"/>
              </w:rPr>
            </w:pPr>
          </w:p>
          <w:p w14:paraId="1507C82B">
            <w:pPr>
              <w:topLinePunct/>
              <w:spacing w:line="400" w:lineRule="exact"/>
              <w:rPr>
                <w:rFonts w:ascii="宋体" w:hAnsi="宋体"/>
              </w:rPr>
            </w:pPr>
          </w:p>
          <w:p w14:paraId="3C081818">
            <w:pPr>
              <w:topLinePunct/>
              <w:spacing w:line="400" w:lineRule="exact"/>
              <w:rPr>
                <w:rFonts w:ascii="宋体" w:hAnsi="宋体"/>
              </w:rPr>
            </w:pPr>
          </w:p>
          <w:p w14:paraId="75B18F64">
            <w:pPr>
              <w:topLinePunct/>
              <w:spacing w:line="400" w:lineRule="exact"/>
              <w:rPr>
                <w:rFonts w:ascii="宋体" w:hAnsi="宋体"/>
              </w:rPr>
            </w:pPr>
          </w:p>
          <w:p w14:paraId="3BAB72EA">
            <w:pPr>
              <w:topLinePunct/>
              <w:spacing w:line="400" w:lineRule="exact"/>
              <w:rPr>
                <w:rFonts w:ascii="宋体" w:hAnsi="宋体"/>
              </w:rPr>
            </w:pPr>
          </w:p>
        </w:tc>
      </w:tr>
      <w:tr w14:paraId="1E9D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79BEACBE">
            <w:pPr>
              <w:topLinePunct/>
              <w:spacing w:line="400" w:lineRule="exact"/>
              <w:jc w:val="center"/>
              <w:rPr>
                <w:rFonts w:ascii="宋体" w:hAnsi="宋体"/>
              </w:rPr>
            </w:pPr>
            <w:r>
              <w:rPr>
                <w:rFonts w:ascii="宋体" w:hAnsi="宋体"/>
              </w:rPr>
              <w:t>备注</w:t>
            </w:r>
          </w:p>
        </w:tc>
        <w:tc>
          <w:tcPr>
            <w:tcW w:w="6089" w:type="dxa"/>
            <w:tcBorders>
              <w:top w:val="single" w:color="auto" w:sz="4" w:space="0"/>
              <w:left w:val="single" w:color="auto" w:sz="4" w:space="0"/>
              <w:bottom w:val="single" w:color="auto" w:sz="4" w:space="0"/>
              <w:right w:val="single" w:color="auto" w:sz="4" w:space="0"/>
            </w:tcBorders>
          </w:tcPr>
          <w:p w14:paraId="6715CEF8">
            <w:pPr>
              <w:topLinePunct/>
              <w:spacing w:line="400" w:lineRule="exact"/>
              <w:rPr>
                <w:rFonts w:ascii="宋体" w:hAnsi="宋体"/>
              </w:rPr>
            </w:pPr>
          </w:p>
        </w:tc>
      </w:tr>
    </w:tbl>
    <w:p w14:paraId="1742AE58"/>
    <w:p w14:paraId="07B6D5C0">
      <w:pPr>
        <w:pStyle w:val="2"/>
        <w:ind w:firstLine="260" w:firstLineChars="100"/>
        <w:rPr>
          <w:rFonts w:hint="eastAsia"/>
        </w:rPr>
      </w:pPr>
    </w:p>
    <w:p w14:paraId="2634E050">
      <w:pPr>
        <w:pStyle w:val="2"/>
        <w:ind w:firstLine="260" w:firstLineChars="100"/>
        <w:rPr>
          <w:rFonts w:hint="eastAsia"/>
        </w:rPr>
      </w:pPr>
    </w:p>
    <w:p w14:paraId="6EDB9463">
      <w:pPr>
        <w:pStyle w:val="2"/>
        <w:ind w:firstLine="260" w:firstLineChars="100"/>
        <w:rPr>
          <w:rFonts w:hint="eastAsia"/>
        </w:rPr>
      </w:pPr>
    </w:p>
    <w:p w14:paraId="0C5ACD73">
      <w:pPr>
        <w:pStyle w:val="2"/>
        <w:ind w:firstLine="260" w:firstLineChars="100"/>
        <w:rPr>
          <w:rFonts w:hint="eastAsia"/>
        </w:rPr>
      </w:pPr>
    </w:p>
    <w:p w14:paraId="17AC0D7F">
      <w:pPr>
        <w:pStyle w:val="2"/>
        <w:ind w:firstLine="260" w:firstLineChars="100"/>
        <w:rPr>
          <w:rFonts w:hint="eastAsia"/>
        </w:rPr>
      </w:pPr>
    </w:p>
    <w:p w14:paraId="71714C39">
      <w:pPr>
        <w:pStyle w:val="2"/>
        <w:ind w:firstLine="260" w:firstLineChars="100"/>
        <w:rPr>
          <w:rFonts w:hint="eastAsia"/>
        </w:rPr>
      </w:pPr>
    </w:p>
    <w:p w14:paraId="1D691F0C">
      <w:pPr>
        <w:pStyle w:val="2"/>
        <w:ind w:firstLine="260" w:firstLineChars="100"/>
        <w:rPr>
          <w:rFonts w:hint="eastAsia"/>
        </w:rPr>
      </w:pPr>
    </w:p>
    <w:p w14:paraId="1372B4D2">
      <w:pPr>
        <w:pStyle w:val="2"/>
        <w:ind w:firstLine="260" w:firstLineChars="100"/>
        <w:rPr>
          <w:rFonts w:hint="eastAsia"/>
        </w:rPr>
      </w:pPr>
    </w:p>
    <w:p w14:paraId="2C3DB566">
      <w:pPr>
        <w:pStyle w:val="2"/>
        <w:ind w:firstLine="260" w:firstLineChars="100"/>
        <w:rPr>
          <w:rFonts w:hint="eastAsia"/>
        </w:rPr>
      </w:pPr>
    </w:p>
    <w:p w14:paraId="6AEEDB8C">
      <w:pPr>
        <w:pStyle w:val="2"/>
        <w:ind w:firstLine="260" w:firstLineChars="100"/>
        <w:rPr>
          <w:rFonts w:hint="eastAsia"/>
        </w:rPr>
      </w:pPr>
    </w:p>
    <w:p w14:paraId="1EF9AC15">
      <w:pPr>
        <w:pStyle w:val="2"/>
        <w:ind w:firstLine="260" w:firstLineChars="100"/>
        <w:rPr>
          <w:rFonts w:hint="eastAsia"/>
        </w:rPr>
      </w:pPr>
    </w:p>
    <w:p w14:paraId="5799DAA8">
      <w:pPr>
        <w:pStyle w:val="2"/>
        <w:ind w:firstLine="260" w:firstLineChars="100"/>
        <w:rPr>
          <w:rFonts w:hint="eastAsia"/>
        </w:rPr>
      </w:pPr>
    </w:p>
    <w:p w14:paraId="2E91895D">
      <w:pPr>
        <w:pStyle w:val="2"/>
        <w:ind w:firstLine="260" w:firstLineChars="100"/>
        <w:rPr>
          <w:rFonts w:hint="eastAsia"/>
        </w:rPr>
      </w:pPr>
    </w:p>
    <w:p w14:paraId="08ABDFC9">
      <w:pPr>
        <w:pStyle w:val="2"/>
        <w:ind w:firstLine="260" w:firstLineChars="100"/>
        <w:rPr>
          <w:rFonts w:hint="eastAsia"/>
        </w:rPr>
      </w:pPr>
    </w:p>
    <w:p w14:paraId="78F7BF82">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p>
    <w:p w14:paraId="5F2FA571">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九</w:t>
      </w:r>
      <w:r>
        <w:rPr>
          <w:rFonts w:hint="eastAsia" w:ascii="宋体" w:hAnsi="宋体" w:cs="宋体"/>
          <w:b/>
          <w:sz w:val="28"/>
          <w:szCs w:val="28"/>
        </w:rPr>
        <w:t>）项目负责人简历表</w:t>
      </w:r>
    </w:p>
    <w:p w14:paraId="38278662"/>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26C6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3D062539">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vAlign w:val="center"/>
          </w:tcPr>
          <w:p w14:paraId="30496C42">
            <w:pPr>
              <w:spacing w:line="440" w:lineRule="exact"/>
              <w:jc w:val="center"/>
              <w:rPr>
                <w:szCs w:val="22"/>
              </w:rPr>
            </w:pPr>
          </w:p>
        </w:tc>
        <w:tc>
          <w:tcPr>
            <w:tcW w:w="958" w:type="dxa"/>
            <w:vAlign w:val="center"/>
          </w:tcPr>
          <w:p w14:paraId="405E7626">
            <w:pPr>
              <w:spacing w:line="440" w:lineRule="exact"/>
              <w:jc w:val="center"/>
              <w:rPr>
                <w:szCs w:val="22"/>
              </w:rPr>
            </w:pPr>
            <w:r>
              <w:rPr>
                <w:rFonts w:hint="eastAsia"/>
                <w:szCs w:val="22"/>
              </w:rPr>
              <w:t>年龄</w:t>
            </w:r>
          </w:p>
        </w:tc>
        <w:tc>
          <w:tcPr>
            <w:tcW w:w="1065" w:type="dxa"/>
            <w:vAlign w:val="center"/>
          </w:tcPr>
          <w:p w14:paraId="62BCE8ED">
            <w:pPr>
              <w:spacing w:line="440" w:lineRule="exact"/>
              <w:jc w:val="center"/>
              <w:rPr>
                <w:szCs w:val="22"/>
              </w:rPr>
            </w:pPr>
          </w:p>
        </w:tc>
        <w:tc>
          <w:tcPr>
            <w:tcW w:w="2368" w:type="dxa"/>
            <w:gridSpan w:val="3"/>
            <w:vAlign w:val="center"/>
          </w:tcPr>
          <w:p w14:paraId="03C06A47">
            <w:pPr>
              <w:spacing w:line="440" w:lineRule="exact"/>
              <w:jc w:val="center"/>
              <w:rPr>
                <w:szCs w:val="22"/>
              </w:rPr>
            </w:pPr>
            <w:r>
              <w:rPr>
                <w:rFonts w:hint="eastAsia"/>
                <w:szCs w:val="22"/>
              </w:rPr>
              <w:t>执业资格证书（或上岗证书）名称</w:t>
            </w:r>
          </w:p>
        </w:tc>
        <w:tc>
          <w:tcPr>
            <w:tcW w:w="1896" w:type="dxa"/>
            <w:vAlign w:val="center"/>
          </w:tcPr>
          <w:p w14:paraId="6AEDCDA7">
            <w:pPr>
              <w:spacing w:line="440" w:lineRule="exact"/>
              <w:jc w:val="center"/>
              <w:rPr>
                <w:szCs w:val="22"/>
              </w:rPr>
            </w:pPr>
          </w:p>
        </w:tc>
      </w:tr>
      <w:tr w14:paraId="7208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63F7571">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left w:val="single" w:color="auto" w:sz="4" w:space="0"/>
            </w:tcBorders>
            <w:vAlign w:val="center"/>
          </w:tcPr>
          <w:p w14:paraId="66D7319D">
            <w:pPr>
              <w:spacing w:line="440" w:lineRule="exact"/>
              <w:jc w:val="center"/>
              <w:rPr>
                <w:szCs w:val="22"/>
              </w:rPr>
            </w:pPr>
          </w:p>
        </w:tc>
        <w:tc>
          <w:tcPr>
            <w:tcW w:w="958" w:type="dxa"/>
            <w:tcBorders>
              <w:left w:val="single" w:color="auto" w:sz="4" w:space="0"/>
            </w:tcBorders>
            <w:vAlign w:val="center"/>
          </w:tcPr>
          <w:p w14:paraId="2D95E910">
            <w:pPr>
              <w:spacing w:before="100" w:beforeAutospacing="1" w:after="100" w:afterAutospacing="1" w:line="440" w:lineRule="exact"/>
              <w:jc w:val="center"/>
              <w:rPr>
                <w:szCs w:val="22"/>
              </w:rPr>
            </w:pPr>
            <w:r>
              <w:rPr>
                <w:rFonts w:hint="eastAsia"/>
                <w:szCs w:val="22"/>
              </w:rPr>
              <w:t>学历</w:t>
            </w:r>
          </w:p>
        </w:tc>
        <w:tc>
          <w:tcPr>
            <w:tcW w:w="1065" w:type="dxa"/>
            <w:tcBorders>
              <w:left w:val="single" w:color="auto" w:sz="4" w:space="0"/>
            </w:tcBorders>
            <w:vAlign w:val="center"/>
          </w:tcPr>
          <w:p w14:paraId="5B95E2E3">
            <w:pPr>
              <w:spacing w:line="440" w:lineRule="exact"/>
              <w:jc w:val="center"/>
              <w:rPr>
                <w:szCs w:val="22"/>
              </w:rPr>
            </w:pPr>
          </w:p>
        </w:tc>
        <w:tc>
          <w:tcPr>
            <w:tcW w:w="2368" w:type="dxa"/>
            <w:gridSpan w:val="3"/>
            <w:tcBorders>
              <w:left w:val="single" w:color="auto" w:sz="4" w:space="0"/>
            </w:tcBorders>
            <w:vAlign w:val="center"/>
          </w:tcPr>
          <w:p w14:paraId="44EB30C5">
            <w:pPr>
              <w:spacing w:before="100" w:beforeAutospacing="1" w:after="100" w:afterAutospacing="1" w:line="440" w:lineRule="exact"/>
              <w:jc w:val="center"/>
              <w:rPr>
                <w:szCs w:val="22"/>
              </w:rPr>
            </w:pPr>
            <w:r>
              <w:rPr>
                <w:rFonts w:hint="eastAsia"/>
                <w:szCs w:val="22"/>
              </w:rPr>
              <w:t>拟在本项目任职</w:t>
            </w:r>
          </w:p>
        </w:tc>
        <w:tc>
          <w:tcPr>
            <w:tcW w:w="1896" w:type="dxa"/>
            <w:tcBorders>
              <w:left w:val="single" w:color="auto" w:sz="4" w:space="0"/>
            </w:tcBorders>
            <w:vAlign w:val="center"/>
          </w:tcPr>
          <w:p w14:paraId="18E6CF99">
            <w:pPr>
              <w:spacing w:line="440" w:lineRule="exact"/>
              <w:jc w:val="center"/>
              <w:rPr>
                <w:szCs w:val="22"/>
              </w:rPr>
            </w:pPr>
          </w:p>
        </w:tc>
      </w:tr>
      <w:tr w14:paraId="7AA3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81C5ADD">
            <w:pPr>
              <w:spacing w:before="100" w:beforeAutospacing="1" w:after="100" w:afterAutospacing="1" w:line="440" w:lineRule="exact"/>
              <w:jc w:val="center"/>
              <w:rPr>
                <w:szCs w:val="22"/>
              </w:rPr>
            </w:pPr>
            <w:r>
              <w:rPr>
                <w:rFonts w:hint="eastAsia"/>
                <w:szCs w:val="22"/>
              </w:rPr>
              <w:t>工作年限</w:t>
            </w:r>
          </w:p>
        </w:tc>
        <w:tc>
          <w:tcPr>
            <w:tcW w:w="3071" w:type="dxa"/>
            <w:gridSpan w:val="4"/>
            <w:tcBorders>
              <w:left w:val="single" w:color="auto" w:sz="4" w:space="0"/>
            </w:tcBorders>
            <w:vAlign w:val="center"/>
          </w:tcPr>
          <w:p w14:paraId="7700155E">
            <w:pPr>
              <w:spacing w:line="440" w:lineRule="exact"/>
              <w:jc w:val="center"/>
              <w:rPr>
                <w:szCs w:val="22"/>
              </w:rPr>
            </w:pPr>
          </w:p>
        </w:tc>
        <w:tc>
          <w:tcPr>
            <w:tcW w:w="2368" w:type="dxa"/>
            <w:gridSpan w:val="3"/>
            <w:tcBorders>
              <w:left w:val="single" w:color="auto" w:sz="4" w:space="0"/>
            </w:tcBorders>
            <w:vAlign w:val="center"/>
          </w:tcPr>
          <w:p w14:paraId="36E13B7C">
            <w:pPr>
              <w:spacing w:before="100" w:beforeAutospacing="1" w:after="100" w:afterAutospacing="1" w:line="440" w:lineRule="exact"/>
              <w:jc w:val="center"/>
              <w:rPr>
                <w:szCs w:val="22"/>
              </w:rPr>
            </w:pPr>
            <w:r>
              <w:rPr>
                <w:rFonts w:hint="eastAsia"/>
                <w:szCs w:val="22"/>
              </w:rPr>
              <w:t>从事工作年限</w:t>
            </w:r>
          </w:p>
        </w:tc>
        <w:tc>
          <w:tcPr>
            <w:tcW w:w="1896" w:type="dxa"/>
            <w:tcBorders>
              <w:left w:val="single" w:color="auto" w:sz="4" w:space="0"/>
            </w:tcBorders>
            <w:vAlign w:val="center"/>
          </w:tcPr>
          <w:p w14:paraId="084E50B0">
            <w:pPr>
              <w:spacing w:line="440" w:lineRule="exact"/>
              <w:jc w:val="center"/>
              <w:rPr>
                <w:szCs w:val="22"/>
              </w:rPr>
            </w:pPr>
          </w:p>
        </w:tc>
      </w:tr>
      <w:tr w14:paraId="0F5A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6E23488">
            <w:pPr>
              <w:spacing w:before="100" w:beforeAutospacing="1" w:after="100" w:afterAutospacing="1" w:line="440" w:lineRule="exact"/>
              <w:jc w:val="center"/>
              <w:rPr>
                <w:szCs w:val="22"/>
              </w:rPr>
            </w:pPr>
            <w:r>
              <w:rPr>
                <w:rFonts w:hint="eastAsia"/>
                <w:szCs w:val="22"/>
              </w:rPr>
              <w:t>毕业学校</w:t>
            </w:r>
          </w:p>
        </w:tc>
        <w:tc>
          <w:tcPr>
            <w:tcW w:w="7335" w:type="dxa"/>
            <w:gridSpan w:val="8"/>
            <w:tcBorders>
              <w:left w:val="single" w:color="auto" w:sz="4" w:space="0"/>
            </w:tcBorders>
            <w:vAlign w:val="center"/>
          </w:tcPr>
          <w:p w14:paraId="7641A640">
            <w:pPr>
              <w:spacing w:before="100" w:beforeAutospacing="1" w:after="100" w:afterAutospacing="1" w:line="440" w:lineRule="exact"/>
              <w:ind w:firstLine="1155"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14:paraId="3B64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6110421">
            <w:pPr>
              <w:spacing w:before="100" w:beforeAutospacing="1" w:after="100" w:afterAutospacing="1" w:line="440" w:lineRule="exact"/>
              <w:jc w:val="left"/>
              <w:rPr>
                <w:szCs w:val="22"/>
              </w:rPr>
            </w:pPr>
            <w:r>
              <w:rPr>
                <w:rFonts w:hint="eastAsia"/>
                <w:szCs w:val="22"/>
              </w:rPr>
              <w:t>主要工作经历</w:t>
            </w:r>
          </w:p>
        </w:tc>
      </w:tr>
      <w:tr w14:paraId="751D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037839B2">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left w:val="single" w:color="auto" w:sz="4" w:space="0"/>
            </w:tcBorders>
            <w:vAlign w:val="center"/>
          </w:tcPr>
          <w:p w14:paraId="65C20AD6">
            <w:pPr>
              <w:spacing w:before="100" w:beforeAutospacing="1" w:after="100" w:afterAutospacing="1" w:line="440" w:lineRule="exact"/>
              <w:jc w:val="center"/>
              <w:rPr>
                <w:szCs w:val="22"/>
              </w:rPr>
            </w:pPr>
            <w:r>
              <w:rPr>
                <w:rFonts w:hint="eastAsia"/>
                <w:szCs w:val="22"/>
              </w:rPr>
              <w:t>参加过的类似项目</w:t>
            </w:r>
          </w:p>
        </w:tc>
        <w:tc>
          <w:tcPr>
            <w:tcW w:w="1261" w:type="dxa"/>
            <w:tcBorders>
              <w:left w:val="single" w:color="auto" w:sz="4" w:space="0"/>
            </w:tcBorders>
            <w:vAlign w:val="center"/>
          </w:tcPr>
          <w:p w14:paraId="2B770934">
            <w:pPr>
              <w:spacing w:before="100" w:beforeAutospacing="1" w:after="100" w:afterAutospacing="1" w:line="440" w:lineRule="exact"/>
              <w:jc w:val="center"/>
              <w:rPr>
                <w:szCs w:val="22"/>
              </w:rPr>
            </w:pPr>
            <w:r>
              <w:rPr>
                <w:rFonts w:hint="eastAsia"/>
                <w:szCs w:val="22"/>
              </w:rPr>
              <w:t>担任职务</w:t>
            </w:r>
          </w:p>
        </w:tc>
        <w:tc>
          <w:tcPr>
            <w:tcW w:w="2297" w:type="dxa"/>
            <w:gridSpan w:val="2"/>
            <w:tcBorders>
              <w:left w:val="single" w:color="auto" w:sz="4" w:space="0"/>
            </w:tcBorders>
            <w:vAlign w:val="center"/>
          </w:tcPr>
          <w:p w14:paraId="2F591EB1">
            <w:pPr>
              <w:spacing w:before="100" w:beforeAutospacing="1" w:after="100" w:afterAutospacing="1" w:line="440" w:lineRule="exact"/>
              <w:jc w:val="center"/>
              <w:rPr>
                <w:szCs w:val="22"/>
              </w:rPr>
            </w:pPr>
            <w:r>
              <w:rPr>
                <w:rFonts w:hint="eastAsia"/>
                <w:szCs w:val="22"/>
              </w:rPr>
              <w:t>比选人及联系电话</w:t>
            </w:r>
          </w:p>
        </w:tc>
      </w:tr>
      <w:tr w14:paraId="1731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76BC5AD">
            <w:pPr>
              <w:spacing w:line="440" w:lineRule="exact"/>
              <w:rPr>
                <w:szCs w:val="22"/>
              </w:rPr>
            </w:pPr>
          </w:p>
        </w:tc>
        <w:tc>
          <w:tcPr>
            <w:tcW w:w="3420" w:type="dxa"/>
            <w:gridSpan w:val="4"/>
            <w:tcBorders>
              <w:left w:val="single" w:color="auto" w:sz="4" w:space="0"/>
            </w:tcBorders>
          </w:tcPr>
          <w:p w14:paraId="432FC9D7">
            <w:pPr>
              <w:spacing w:line="440" w:lineRule="exact"/>
              <w:rPr>
                <w:szCs w:val="22"/>
              </w:rPr>
            </w:pPr>
          </w:p>
        </w:tc>
        <w:tc>
          <w:tcPr>
            <w:tcW w:w="1261" w:type="dxa"/>
            <w:tcBorders>
              <w:left w:val="single" w:color="auto" w:sz="4" w:space="0"/>
            </w:tcBorders>
          </w:tcPr>
          <w:p w14:paraId="6D07F81B">
            <w:pPr>
              <w:spacing w:line="440" w:lineRule="exact"/>
              <w:rPr>
                <w:szCs w:val="22"/>
              </w:rPr>
            </w:pPr>
          </w:p>
        </w:tc>
        <w:tc>
          <w:tcPr>
            <w:tcW w:w="2297" w:type="dxa"/>
            <w:gridSpan w:val="2"/>
            <w:tcBorders>
              <w:left w:val="single" w:color="auto" w:sz="4" w:space="0"/>
            </w:tcBorders>
          </w:tcPr>
          <w:p w14:paraId="33EB27D1">
            <w:pPr>
              <w:spacing w:line="440" w:lineRule="exact"/>
              <w:rPr>
                <w:szCs w:val="22"/>
              </w:rPr>
            </w:pPr>
          </w:p>
        </w:tc>
      </w:tr>
      <w:tr w14:paraId="215A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A3C77B9">
            <w:pPr>
              <w:spacing w:line="440" w:lineRule="exact"/>
              <w:rPr>
                <w:szCs w:val="22"/>
              </w:rPr>
            </w:pPr>
          </w:p>
        </w:tc>
        <w:tc>
          <w:tcPr>
            <w:tcW w:w="3420" w:type="dxa"/>
            <w:gridSpan w:val="4"/>
            <w:tcBorders>
              <w:left w:val="single" w:color="auto" w:sz="4" w:space="0"/>
            </w:tcBorders>
          </w:tcPr>
          <w:p w14:paraId="3A8C7A04">
            <w:pPr>
              <w:spacing w:line="440" w:lineRule="exact"/>
              <w:rPr>
                <w:szCs w:val="22"/>
              </w:rPr>
            </w:pPr>
          </w:p>
        </w:tc>
        <w:tc>
          <w:tcPr>
            <w:tcW w:w="1261" w:type="dxa"/>
            <w:tcBorders>
              <w:left w:val="single" w:color="auto" w:sz="4" w:space="0"/>
            </w:tcBorders>
          </w:tcPr>
          <w:p w14:paraId="1759C522">
            <w:pPr>
              <w:spacing w:line="440" w:lineRule="exact"/>
              <w:rPr>
                <w:szCs w:val="22"/>
              </w:rPr>
            </w:pPr>
          </w:p>
        </w:tc>
        <w:tc>
          <w:tcPr>
            <w:tcW w:w="2297" w:type="dxa"/>
            <w:gridSpan w:val="2"/>
            <w:tcBorders>
              <w:left w:val="single" w:color="auto" w:sz="4" w:space="0"/>
            </w:tcBorders>
          </w:tcPr>
          <w:p w14:paraId="3FC081A3">
            <w:pPr>
              <w:spacing w:line="440" w:lineRule="exact"/>
              <w:rPr>
                <w:szCs w:val="22"/>
              </w:rPr>
            </w:pPr>
          </w:p>
        </w:tc>
      </w:tr>
      <w:tr w14:paraId="6031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BB0CAB1">
            <w:pPr>
              <w:spacing w:line="440" w:lineRule="exact"/>
              <w:rPr>
                <w:szCs w:val="22"/>
              </w:rPr>
            </w:pPr>
          </w:p>
        </w:tc>
        <w:tc>
          <w:tcPr>
            <w:tcW w:w="3420" w:type="dxa"/>
            <w:gridSpan w:val="4"/>
            <w:tcBorders>
              <w:left w:val="single" w:color="auto" w:sz="4" w:space="0"/>
            </w:tcBorders>
          </w:tcPr>
          <w:p w14:paraId="6F8F1B44">
            <w:pPr>
              <w:spacing w:line="440" w:lineRule="exact"/>
              <w:rPr>
                <w:szCs w:val="22"/>
              </w:rPr>
            </w:pPr>
          </w:p>
        </w:tc>
        <w:tc>
          <w:tcPr>
            <w:tcW w:w="1261" w:type="dxa"/>
            <w:tcBorders>
              <w:left w:val="single" w:color="auto" w:sz="4" w:space="0"/>
            </w:tcBorders>
          </w:tcPr>
          <w:p w14:paraId="38420609">
            <w:pPr>
              <w:spacing w:line="440" w:lineRule="exact"/>
              <w:rPr>
                <w:szCs w:val="22"/>
              </w:rPr>
            </w:pPr>
          </w:p>
        </w:tc>
        <w:tc>
          <w:tcPr>
            <w:tcW w:w="2297" w:type="dxa"/>
            <w:gridSpan w:val="2"/>
            <w:tcBorders>
              <w:left w:val="single" w:color="auto" w:sz="4" w:space="0"/>
            </w:tcBorders>
          </w:tcPr>
          <w:p w14:paraId="7D073385">
            <w:pPr>
              <w:spacing w:line="440" w:lineRule="exact"/>
              <w:rPr>
                <w:szCs w:val="22"/>
              </w:rPr>
            </w:pPr>
          </w:p>
        </w:tc>
      </w:tr>
      <w:tr w14:paraId="6325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66730FA">
            <w:pPr>
              <w:spacing w:line="440" w:lineRule="exact"/>
              <w:rPr>
                <w:szCs w:val="22"/>
              </w:rPr>
            </w:pPr>
          </w:p>
        </w:tc>
        <w:tc>
          <w:tcPr>
            <w:tcW w:w="3420" w:type="dxa"/>
            <w:gridSpan w:val="4"/>
            <w:tcBorders>
              <w:left w:val="single" w:color="auto" w:sz="4" w:space="0"/>
            </w:tcBorders>
            <w:vAlign w:val="center"/>
          </w:tcPr>
          <w:p w14:paraId="2CCB8A7E">
            <w:pPr>
              <w:spacing w:line="440" w:lineRule="exact"/>
              <w:rPr>
                <w:szCs w:val="22"/>
              </w:rPr>
            </w:pPr>
          </w:p>
        </w:tc>
        <w:tc>
          <w:tcPr>
            <w:tcW w:w="1261" w:type="dxa"/>
            <w:tcBorders>
              <w:left w:val="single" w:color="auto" w:sz="4" w:space="0"/>
            </w:tcBorders>
            <w:vAlign w:val="center"/>
          </w:tcPr>
          <w:p w14:paraId="7C814CDF">
            <w:pPr>
              <w:spacing w:line="440" w:lineRule="exact"/>
              <w:rPr>
                <w:szCs w:val="22"/>
              </w:rPr>
            </w:pPr>
          </w:p>
        </w:tc>
        <w:tc>
          <w:tcPr>
            <w:tcW w:w="2297" w:type="dxa"/>
            <w:gridSpan w:val="2"/>
            <w:tcBorders>
              <w:left w:val="single" w:color="auto" w:sz="4" w:space="0"/>
            </w:tcBorders>
            <w:vAlign w:val="center"/>
          </w:tcPr>
          <w:p w14:paraId="463F8AF7">
            <w:pPr>
              <w:spacing w:line="440" w:lineRule="exact"/>
              <w:rPr>
                <w:szCs w:val="22"/>
              </w:rPr>
            </w:pPr>
          </w:p>
        </w:tc>
      </w:tr>
      <w:tr w14:paraId="3757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76F39EC">
            <w:pPr>
              <w:spacing w:line="440" w:lineRule="exact"/>
              <w:rPr>
                <w:szCs w:val="22"/>
              </w:rPr>
            </w:pPr>
          </w:p>
        </w:tc>
        <w:tc>
          <w:tcPr>
            <w:tcW w:w="3420" w:type="dxa"/>
            <w:gridSpan w:val="4"/>
            <w:tcBorders>
              <w:left w:val="single" w:color="auto" w:sz="4" w:space="0"/>
            </w:tcBorders>
            <w:vAlign w:val="center"/>
          </w:tcPr>
          <w:p w14:paraId="6B7E140C">
            <w:pPr>
              <w:spacing w:line="440" w:lineRule="exact"/>
              <w:rPr>
                <w:szCs w:val="22"/>
              </w:rPr>
            </w:pPr>
          </w:p>
        </w:tc>
        <w:tc>
          <w:tcPr>
            <w:tcW w:w="1261" w:type="dxa"/>
            <w:tcBorders>
              <w:left w:val="single" w:color="auto" w:sz="4" w:space="0"/>
            </w:tcBorders>
            <w:vAlign w:val="center"/>
          </w:tcPr>
          <w:p w14:paraId="50E81D74">
            <w:pPr>
              <w:spacing w:line="440" w:lineRule="exact"/>
              <w:rPr>
                <w:szCs w:val="22"/>
              </w:rPr>
            </w:pPr>
          </w:p>
        </w:tc>
        <w:tc>
          <w:tcPr>
            <w:tcW w:w="2297" w:type="dxa"/>
            <w:gridSpan w:val="2"/>
            <w:tcBorders>
              <w:left w:val="single" w:color="auto" w:sz="4" w:space="0"/>
            </w:tcBorders>
            <w:vAlign w:val="center"/>
          </w:tcPr>
          <w:p w14:paraId="01986FEA">
            <w:pPr>
              <w:spacing w:line="440" w:lineRule="exact"/>
              <w:rPr>
                <w:szCs w:val="22"/>
              </w:rPr>
            </w:pPr>
          </w:p>
        </w:tc>
      </w:tr>
      <w:tr w14:paraId="6807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7AB0E85">
            <w:pPr>
              <w:spacing w:line="440" w:lineRule="exact"/>
              <w:rPr>
                <w:szCs w:val="22"/>
              </w:rPr>
            </w:pPr>
          </w:p>
        </w:tc>
        <w:tc>
          <w:tcPr>
            <w:tcW w:w="3420" w:type="dxa"/>
            <w:gridSpan w:val="4"/>
            <w:tcBorders>
              <w:left w:val="single" w:color="auto" w:sz="4" w:space="0"/>
            </w:tcBorders>
            <w:vAlign w:val="center"/>
          </w:tcPr>
          <w:p w14:paraId="77F4E776">
            <w:pPr>
              <w:spacing w:line="440" w:lineRule="exact"/>
              <w:rPr>
                <w:szCs w:val="22"/>
              </w:rPr>
            </w:pPr>
          </w:p>
        </w:tc>
        <w:tc>
          <w:tcPr>
            <w:tcW w:w="1261" w:type="dxa"/>
            <w:tcBorders>
              <w:left w:val="single" w:color="auto" w:sz="4" w:space="0"/>
            </w:tcBorders>
            <w:vAlign w:val="center"/>
          </w:tcPr>
          <w:p w14:paraId="076B38BA">
            <w:pPr>
              <w:spacing w:line="440" w:lineRule="exact"/>
              <w:rPr>
                <w:szCs w:val="22"/>
              </w:rPr>
            </w:pPr>
          </w:p>
        </w:tc>
        <w:tc>
          <w:tcPr>
            <w:tcW w:w="2297" w:type="dxa"/>
            <w:gridSpan w:val="2"/>
            <w:tcBorders>
              <w:left w:val="single" w:color="auto" w:sz="4" w:space="0"/>
            </w:tcBorders>
            <w:vAlign w:val="center"/>
          </w:tcPr>
          <w:p w14:paraId="560F6A28">
            <w:pPr>
              <w:spacing w:line="440" w:lineRule="exact"/>
              <w:rPr>
                <w:szCs w:val="22"/>
              </w:rPr>
            </w:pPr>
          </w:p>
        </w:tc>
      </w:tr>
      <w:tr w14:paraId="328C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6682CD1">
            <w:pPr>
              <w:spacing w:line="440" w:lineRule="exact"/>
              <w:rPr>
                <w:szCs w:val="22"/>
              </w:rPr>
            </w:pPr>
          </w:p>
        </w:tc>
        <w:tc>
          <w:tcPr>
            <w:tcW w:w="3420" w:type="dxa"/>
            <w:gridSpan w:val="4"/>
            <w:tcBorders>
              <w:left w:val="single" w:color="auto" w:sz="4" w:space="0"/>
            </w:tcBorders>
            <w:vAlign w:val="center"/>
          </w:tcPr>
          <w:p w14:paraId="5645CE6E">
            <w:pPr>
              <w:spacing w:line="440" w:lineRule="exact"/>
              <w:rPr>
                <w:szCs w:val="22"/>
              </w:rPr>
            </w:pPr>
          </w:p>
        </w:tc>
        <w:tc>
          <w:tcPr>
            <w:tcW w:w="1261" w:type="dxa"/>
            <w:tcBorders>
              <w:left w:val="single" w:color="auto" w:sz="4" w:space="0"/>
            </w:tcBorders>
            <w:vAlign w:val="center"/>
          </w:tcPr>
          <w:p w14:paraId="689FF8EF">
            <w:pPr>
              <w:spacing w:line="440" w:lineRule="exact"/>
              <w:rPr>
                <w:szCs w:val="22"/>
              </w:rPr>
            </w:pPr>
          </w:p>
        </w:tc>
        <w:tc>
          <w:tcPr>
            <w:tcW w:w="2297" w:type="dxa"/>
            <w:gridSpan w:val="2"/>
            <w:tcBorders>
              <w:left w:val="single" w:color="auto" w:sz="4" w:space="0"/>
            </w:tcBorders>
            <w:vAlign w:val="center"/>
          </w:tcPr>
          <w:p w14:paraId="2288FC63">
            <w:pPr>
              <w:spacing w:line="440" w:lineRule="exact"/>
              <w:rPr>
                <w:szCs w:val="22"/>
              </w:rPr>
            </w:pPr>
          </w:p>
        </w:tc>
      </w:tr>
    </w:tbl>
    <w:p w14:paraId="76992AB0">
      <w:pPr>
        <w:topLinePunct/>
        <w:spacing w:line="440" w:lineRule="exact"/>
        <w:ind w:firstLine="630" w:firstLineChars="300"/>
        <w:rPr>
          <w:szCs w:val="22"/>
        </w:rPr>
      </w:pPr>
      <w:r>
        <w:rPr>
          <w:szCs w:val="22"/>
        </w:rPr>
        <w:t>附相关证明材料。</w:t>
      </w:r>
    </w:p>
    <w:p w14:paraId="39031845">
      <w:pPr>
        <w:pStyle w:val="2"/>
        <w:ind w:firstLine="520"/>
      </w:pPr>
      <w:r>
        <w:rPr>
          <w:rFonts w:hint="eastAsia"/>
          <w:szCs w:val="22"/>
        </w:rPr>
        <w:t xml:space="preserve">  </w:t>
      </w:r>
      <w:r>
        <w:rPr>
          <w:sz w:val="21"/>
          <w:szCs w:val="22"/>
        </w:rPr>
        <w:t>注：根据比选文件要求需提供其他人员资格业绩等相关资料可参照此表格执行</w:t>
      </w:r>
      <w:r>
        <w:rPr>
          <w:rFonts w:hint="eastAsia"/>
          <w:sz w:val="21"/>
          <w:szCs w:val="22"/>
        </w:rPr>
        <w:t>。</w:t>
      </w:r>
    </w:p>
    <w:p w14:paraId="7F5518B2">
      <w:pPr>
        <w:widowControl/>
        <w:ind w:firstLine="520"/>
        <w:jc w:val="left"/>
        <w:rPr>
          <w:sz w:val="26"/>
          <w:szCs w:val="26"/>
        </w:rPr>
      </w:pPr>
      <w:r>
        <w:rPr>
          <w:sz w:val="26"/>
          <w:szCs w:val="26"/>
        </w:rPr>
        <w:br w:type="page"/>
      </w:r>
    </w:p>
    <w:p w14:paraId="74D7A31B"/>
    <w:p w14:paraId="52560FDB">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（十）</w:t>
      </w:r>
      <w:bookmarkEnd w:id="175"/>
      <w:bookmarkEnd w:id="176"/>
      <w:bookmarkEnd w:id="177"/>
      <w:bookmarkEnd w:id="178"/>
      <w:bookmarkEnd w:id="179"/>
      <w:bookmarkStart w:id="180" w:name="_Toc430530552"/>
      <w:bookmarkStart w:id="181" w:name="_Toc33715834"/>
      <w:bookmarkStart w:id="182" w:name="_Toc287620839"/>
      <w:bookmarkStart w:id="183" w:name="_Toc277082663"/>
      <w:bookmarkStart w:id="184" w:name="_Toc224103520"/>
      <w:bookmarkStart w:id="185" w:name="_Toc509218866"/>
      <w:bookmarkStart w:id="186" w:name="_Toc534185843"/>
      <w:bookmarkStart w:id="187" w:name="_Toc287607893"/>
      <w:r>
        <w:rPr>
          <w:rFonts w:hint="eastAsia" w:ascii="宋体" w:hAnsi="宋体" w:cs="宋体"/>
          <w:b/>
          <w:sz w:val="28"/>
          <w:szCs w:val="28"/>
        </w:rPr>
        <w:t>承诺</w:t>
      </w:r>
    </w:p>
    <w:p w14:paraId="2CAF67CF">
      <w:pPr>
        <w:snapToGrid w:val="0"/>
        <w:spacing w:line="500" w:lineRule="exact"/>
        <w:rPr>
          <w:rFonts w:ascii="宋体" w:hAnsi="宋体"/>
          <w:u w:val="single"/>
        </w:rPr>
      </w:pPr>
      <w:r>
        <w:rPr>
          <w:rFonts w:hint="eastAsia" w:ascii="宋体" w:hAnsi="宋体"/>
          <w:u w:val="single"/>
        </w:rPr>
        <w:t xml:space="preserve">        （比选人名称）</w:t>
      </w:r>
      <w:r>
        <w:rPr>
          <w:rFonts w:hint="eastAsia" w:ascii="宋体" w:hAnsi="宋体"/>
        </w:rPr>
        <w:t>：</w:t>
      </w:r>
    </w:p>
    <w:p w14:paraId="33F521AE">
      <w:pPr>
        <w:snapToGrid w:val="0"/>
        <w:spacing w:line="440" w:lineRule="exact"/>
        <w:ind w:firstLine="420" w:firstLineChars="200"/>
        <w:rPr>
          <w:rFonts w:ascii="宋体" w:hAnsi="宋体"/>
        </w:rPr>
      </w:pPr>
      <w:r>
        <w:rPr>
          <w:rFonts w:hint="eastAsia" w:ascii="宋体" w:hAnsi="宋体"/>
        </w:rPr>
        <w:t>我公司</w:t>
      </w:r>
      <w:r>
        <w:rPr>
          <w:rFonts w:hint="eastAsia" w:ascii="宋体" w:hAnsi="宋体"/>
          <w:u w:val="single"/>
        </w:rPr>
        <w:t xml:space="preserve">        （比选申请人名称）</w:t>
      </w:r>
      <w:r>
        <w:rPr>
          <w:rFonts w:hint="eastAsia" w:ascii="宋体" w:hAnsi="宋体"/>
        </w:rPr>
        <w:t>参加了贵单位</w:t>
      </w:r>
      <w:r>
        <w:rPr>
          <w:rFonts w:hint="eastAsia" w:ascii="宋体" w:hAnsi="宋体"/>
          <w:u w:val="single"/>
        </w:rPr>
        <w:t xml:space="preserve">        （项目名称）</w:t>
      </w:r>
      <w:r>
        <w:rPr>
          <w:rFonts w:hint="eastAsia" w:ascii="宋体" w:hAnsi="宋体"/>
        </w:rPr>
        <w:t>的比选申请，自愿作出以下承诺：</w:t>
      </w:r>
    </w:p>
    <w:p w14:paraId="41BD1E56">
      <w:pPr>
        <w:snapToGrid w:val="0"/>
        <w:spacing w:line="440" w:lineRule="exact"/>
        <w:ind w:firstLine="420" w:firstLineChars="200"/>
        <w:rPr>
          <w:rFonts w:ascii="宋体" w:hAnsi="宋体"/>
        </w:rPr>
      </w:pPr>
      <w:r>
        <w:rPr>
          <w:rFonts w:hint="eastAsia" w:ascii="宋体" w:hAnsi="宋体"/>
        </w:rPr>
        <w:t>1、我公司比选申请截止日比选申请资格情况不存在下列情形之一：</w:t>
      </w:r>
    </w:p>
    <w:p w14:paraId="587BD41E">
      <w:pPr>
        <w:snapToGrid w:val="0"/>
        <w:spacing w:line="440" w:lineRule="exact"/>
        <w:ind w:firstLine="420" w:firstLineChars="200"/>
        <w:rPr>
          <w:rFonts w:ascii="宋体" w:hAnsi="宋体"/>
        </w:rPr>
      </w:pPr>
      <w:r>
        <w:rPr>
          <w:rFonts w:hint="eastAsia" w:ascii="宋体" w:hAnsi="宋体"/>
        </w:rPr>
        <w:t>（1）被人民法院列入失信被执行人名单且在被执行期内；</w:t>
      </w:r>
    </w:p>
    <w:p w14:paraId="6FE58469">
      <w:pPr>
        <w:snapToGrid w:val="0"/>
        <w:spacing w:line="440" w:lineRule="exact"/>
        <w:ind w:firstLine="420" w:firstLineChars="200"/>
        <w:rPr>
          <w:rFonts w:ascii="宋体" w:hAnsi="宋体"/>
        </w:rPr>
      </w:pPr>
      <w:r>
        <w:rPr>
          <w:rFonts w:hint="eastAsia" w:ascii="宋体" w:hAnsi="宋体"/>
        </w:rPr>
        <w:t>（2）被列入《重庆市工程建设领域招标投标信用管理暂行办法》规定的重点关注名单且记分达到12分且在记分有效期内；</w:t>
      </w:r>
    </w:p>
    <w:p w14:paraId="572164A0">
      <w:pPr>
        <w:snapToGrid w:val="0"/>
        <w:spacing w:line="440" w:lineRule="exact"/>
        <w:ind w:firstLine="420" w:firstLineChars="200"/>
        <w:rPr>
          <w:rFonts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21C5CB5E">
      <w:pPr>
        <w:snapToGrid w:val="0"/>
        <w:spacing w:line="440" w:lineRule="exact"/>
        <w:ind w:firstLine="420" w:firstLineChars="200"/>
        <w:rPr>
          <w:rFonts w:ascii="宋体" w:hAnsi="宋体"/>
        </w:rPr>
      </w:pPr>
      <w:r>
        <w:rPr>
          <w:rFonts w:hint="eastAsia" w:ascii="宋体" w:hAnsi="宋体"/>
        </w:rPr>
        <w:t>（4）被国家、重庆市（含市或任意区县）有关行政部门处以暂停比选申请资格行政处罚，且在处罚期限内；</w:t>
      </w:r>
    </w:p>
    <w:p w14:paraId="495AECF3">
      <w:pPr>
        <w:snapToGrid w:val="0"/>
        <w:spacing w:line="440" w:lineRule="exact"/>
        <w:ind w:firstLine="420" w:firstLineChars="200"/>
        <w:rPr>
          <w:rFonts w:ascii="宋体" w:hAnsi="宋体"/>
        </w:rPr>
      </w:pPr>
      <w:r>
        <w:rPr>
          <w:rFonts w:hint="eastAsia" w:ascii="宋体" w:hAnsi="宋体"/>
        </w:rPr>
        <w:t>（5）被重庆市市级有关行业主管部门暂停在渝承揽新业务且在暂停期内。</w:t>
      </w:r>
    </w:p>
    <w:p w14:paraId="7F15A4E9">
      <w:pPr>
        <w:pStyle w:val="2"/>
        <w:spacing w:line="440" w:lineRule="exact"/>
        <w:ind w:firstLine="420" w:firstLineChars="200"/>
        <w:rPr>
          <w:rFonts w:ascii="宋体" w:hAnsi="宋体"/>
          <w:sz w:val="21"/>
          <w:szCs w:val="21"/>
        </w:rPr>
      </w:pPr>
      <w:r>
        <w:rPr>
          <w:rFonts w:hint="eastAsia" w:ascii="宋体" w:hAnsi="宋体"/>
          <w:sz w:val="21"/>
          <w:szCs w:val="21"/>
        </w:rPr>
        <w:t>□2、我单位承诺，我公司若中选，将在比选人规定时间内按照本项目比选文件“比选申请人须知”前附表1.4.1的要求，向贵单位提供参与本项目工作的人员名单，并附相应人员的身份证、相关证书、社保缴费证明等证明材料作为比选申请文件附件并作为合同文件的组成部分。如果我公司在规定时间内不能向贵单位提供上述材料（除不可抗力因素），视为我公司放弃中选候选人资格。</w:t>
      </w:r>
    </w:p>
    <w:p w14:paraId="11F4B405">
      <w:pPr>
        <w:pStyle w:val="2"/>
        <w:spacing w:line="440" w:lineRule="exact"/>
        <w:ind w:firstLine="420" w:firstLineChars="200"/>
        <w:rPr>
          <w:rFonts w:ascii="宋体" w:hAnsi="宋体"/>
          <w:sz w:val="21"/>
          <w:szCs w:val="21"/>
        </w:rPr>
      </w:pPr>
      <w:r>
        <w:rPr>
          <w:rFonts w:hint="eastAsia" w:ascii="宋体" w:hAnsi="宋体"/>
          <w:sz w:val="21"/>
          <w:szCs w:val="21"/>
        </w:rPr>
        <w:t>3、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60B1CC81">
      <w:pPr>
        <w:pStyle w:val="2"/>
        <w:spacing w:line="440" w:lineRule="exact"/>
        <w:ind w:firstLine="420" w:firstLineChars="200"/>
        <w:rPr>
          <w:rFonts w:ascii="宋体" w:hAnsi="宋体"/>
          <w:sz w:val="21"/>
          <w:szCs w:val="21"/>
        </w:rPr>
      </w:pPr>
      <w:r>
        <w:rPr>
          <w:rFonts w:hint="eastAsia" w:ascii="宋体" w:hAnsi="宋体"/>
          <w:sz w:val="21"/>
          <w:szCs w:val="21"/>
        </w:rPr>
        <w:t>4、我公司不存在第二章“比选申请人须知”第 1.4.3 项规定的任何一种情形。</w:t>
      </w:r>
    </w:p>
    <w:p w14:paraId="65933F66">
      <w:pPr>
        <w:pStyle w:val="2"/>
        <w:spacing w:line="440" w:lineRule="exact"/>
        <w:ind w:firstLine="420" w:firstLineChars="200"/>
        <w:rPr>
          <w:rFonts w:ascii="宋体" w:hAnsi="宋体"/>
          <w:sz w:val="21"/>
          <w:szCs w:val="21"/>
        </w:rPr>
      </w:pPr>
      <w:r>
        <w:rPr>
          <w:rFonts w:ascii="宋体" w:hAnsi="宋体"/>
          <w:sz w:val="21"/>
          <w:szCs w:val="21"/>
        </w:rPr>
        <w:t>5</w:t>
      </w:r>
      <w:r>
        <w:rPr>
          <w:rFonts w:hint="eastAsia" w:ascii="宋体" w:hAnsi="宋体"/>
          <w:sz w:val="21"/>
          <w:szCs w:val="21"/>
        </w:rPr>
        <w:t>、我公司的比选申请文件符合第二章“比选申请人须知”第 1.12.1 项的规定。</w:t>
      </w:r>
    </w:p>
    <w:p w14:paraId="0A521F08">
      <w:pPr>
        <w:pStyle w:val="2"/>
        <w:spacing w:line="440" w:lineRule="exact"/>
        <w:ind w:firstLine="420" w:firstLineChars="200"/>
        <w:rPr>
          <w:rFonts w:ascii="宋体" w:hAnsi="宋体"/>
          <w:sz w:val="21"/>
          <w:szCs w:val="21"/>
        </w:rPr>
      </w:pPr>
      <w:r>
        <w:rPr>
          <w:rFonts w:ascii="宋体" w:hAnsi="宋体"/>
          <w:sz w:val="21"/>
          <w:szCs w:val="21"/>
        </w:rPr>
        <w:t>6</w:t>
      </w:r>
      <w:r>
        <w:rPr>
          <w:rFonts w:hint="eastAsia" w:ascii="宋体" w:hAnsi="宋体"/>
          <w:sz w:val="21"/>
          <w:szCs w:val="21"/>
        </w:rPr>
        <w:t>、我公司的比选申请文件符合第二章“比选申请人须知”第 1.3.1 项的规定。</w:t>
      </w:r>
    </w:p>
    <w:p w14:paraId="2FCC7509">
      <w:pPr>
        <w:pStyle w:val="2"/>
        <w:spacing w:line="440" w:lineRule="exact"/>
        <w:ind w:firstLine="420" w:firstLineChars="200"/>
        <w:rPr>
          <w:rFonts w:ascii="宋体" w:hAnsi="宋体"/>
          <w:sz w:val="21"/>
          <w:szCs w:val="21"/>
        </w:rPr>
      </w:pPr>
      <w:r>
        <w:rPr>
          <w:rFonts w:ascii="宋体" w:hAnsi="宋体"/>
          <w:sz w:val="21"/>
          <w:szCs w:val="21"/>
        </w:rPr>
        <w:t>7</w:t>
      </w:r>
      <w:r>
        <w:rPr>
          <w:rFonts w:hint="eastAsia" w:ascii="宋体" w:hAnsi="宋体"/>
          <w:sz w:val="21"/>
          <w:szCs w:val="21"/>
        </w:rPr>
        <w:t>、我公司的比选申请文件符合比选文件第四章“合同条款及格式”规定，比选申请文件中没有贵单位不能接受的条件。</w:t>
      </w:r>
    </w:p>
    <w:p w14:paraId="60A11AC4">
      <w:pPr>
        <w:pStyle w:val="2"/>
        <w:spacing w:line="440" w:lineRule="exact"/>
        <w:ind w:firstLine="420" w:firstLineChars="200"/>
        <w:rPr>
          <w:rFonts w:ascii="宋体" w:hAnsi="宋体"/>
          <w:sz w:val="21"/>
          <w:szCs w:val="21"/>
        </w:rPr>
      </w:pPr>
      <w:r>
        <w:rPr>
          <w:rFonts w:ascii="宋体" w:hAnsi="宋体"/>
          <w:sz w:val="21"/>
          <w:szCs w:val="21"/>
        </w:rPr>
        <w:t>8</w:t>
      </w:r>
      <w:r>
        <w:rPr>
          <w:rFonts w:hint="eastAsia" w:ascii="宋体" w:hAnsi="宋体"/>
          <w:sz w:val="21"/>
          <w:szCs w:val="21"/>
        </w:rPr>
        <w:t>、我公司的比选申请文件符合比选文件第五章“比选人要求”中的实质性要求和条件（如有）。</w:t>
      </w:r>
    </w:p>
    <w:bookmarkEnd w:id="180"/>
    <w:bookmarkEnd w:id="181"/>
    <w:bookmarkEnd w:id="182"/>
    <w:bookmarkEnd w:id="183"/>
    <w:bookmarkEnd w:id="184"/>
    <w:bookmarkEnd w:id="185"/>
    <w:bookmarkEnd w:id="186"/>
    <w:bookmarkEnd w:id="187"/>
    <w:p w14:paraId="65792B46">
      <w:pPr>
        <w:tabs>
          <w:tab w:val="left" w:pos="4200"/>
          <w:tab w:val="left" w:pos="4620"/>
        </w:tabs>
        <w:autoSpaceDE w:val="0"/>
        <w:autoSpaceDN w:val="0"/>
        <w:adjustRightInd w:val="0"/>
        <w:snapToGrid w:val="0"/>
        <w:spacing w:line="500" w:lineRule="atLeast"/>
        <w:ind w:firstLine="420" w:firstLineChars="200"/>
        <w:jc w:val="right"/>
        <w:rPr>
          <w:rFonts w:ascii="宋体" w:hAnsi="宋体"/>
          <w:kern w:val="0"/>
        </w:rPr>
      </w:pPr>
      <w:r>
        <w:rPr>
          <w:rFonts w:hint="eastAsia" w:ascii="宋体" w:hAnsi="宋体"/>
          <w:kern w:val="0"/>
        </w:rPr>
        <w:t xml:space="preserve"> </w:t>
      </w:r>
      <w:r>
        <w:rPr>
          <w:rFonts w:ascii="宋体" w:hAnsi="宋体"/>
          <w:kern w:val="0"/>
        </w:rPr>
        <w:t xml:space="preserve"> </w:t>
      </w:r>
      <w:r>
        <w:rPr>
          <w:rFonts w:hint="eastAsia" w:ascii="宋体" w:hAnsi="宋体"/>
          <w:kern w:val="0"/>
        </w:rPr>
        <w:t>比选申请</w:t>
      </w:r>
      <w:r>
        <w:rPr>
          <w:rFonts w:ascii="宋体" w:hAnsi="宋体"/>
          <w:kern w:val="0"/>
        </w:rPr>
        <w:t>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ascii="宋体" w:hAnsi="宋体"/>
          <w:kern w:val="0"/>
        </w:rPr>
        <w:t>（</w:t>
      </w:r>
      <w:r>
        <w:rPr>
          <w:rFonts w:ascii="宋体" w:hAnsi="宋体"/>
          <w:spacing w:val="-1"/>
          <w:kern w:val="0"/>
        </w:rPr>
        <w:t>盖单位法人章</w:t>
      </w:r>
      <w:r>
        <w:rPr>
          <w:rFonts w:ascii="宋体" w:hAnsi="宋体"/>
          <w:kern w:val="0"/>
        </w:rPr>
        <w:t>）</w:t>
      </w:r>
    </w:p>
    <w:p w14:paraId="5781D4BF">
      <w:pPr>
        <w:tabs>
          <w:tab w:val="left" w:pos="6300"/>
        </w:tabs>
        <w:autoSpaceDE w:val="0"/>
        <w:autoSpaceDN w:val="0"/>
        <w:adjustRightInd w:val="0"/>
        <w:snapToGrid w:val="0"/>
        <w:spacing w:line="500" w:lineRule="atLeast"/>
        <w:ind w:firstLine="420" w:firstLineChars="200"/>
        <w:jc w:val="right"/>
        <w:rPr>
          <w:rFonts w:ascii="宋体" w:hAnsi="宋体"/>
          <w:kern w:val="0"/>
        </w:rPr>
      </w:pPr>
      <w:r>
        <w:rPr>
          <w:rFonts w:ascii="宋体" w:hAnsi="宋体"/>
          <w:kern w:val="0"/>
        </w:rPr>
        <w:t>法定代表人：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kern w:val="0"/>
        </w:rPr>
        <w:t>（</w:t>
      </w:r>
      <w:r>
        <w:rPr>
          <w:rFonts w:hint="eastAsia" w:ascii="宋体" w:hAnsi="宋体"/>
          <w:kern w:val="0"/>
        </w:rPr>
        <w:t>签名</w:t>
      </w:r>
      <w:r>
        <w:rPr>
          <w:rFonts w:ascii="宋体" w:hAnsi="宋体"/>
          <w:kern w:val="0"/>
        </w:rPr>
        <w:t>或盖章）</w:t>
      </w:r>
    </w:p>
    <w:p w14:paraId="046D65B8">
      <w:pPr>
        <w:snapToGrid w:val="0"/>
        <w:spacing w:line="500" w:lineRule="atLeast"/>
        <w:ind w:firstLine="420" w:firstLineChars="200"/>
        <w:jc w:val="right"/>
        <w:rPr>
          <w:rFonts w:ascii="宋体" w:hAnsi="宋体"/>
        </w:rPr>
      </w:pPr>
      <w:r>
        <w:rPr>
          <w:rFonts w:hint="eastAsia" w:ascii="宋体" w:hAnsi="宋体"/>
          <w:kern w:val="0"/>
          <w:u w:val="single"/>
        </w:rPr>
        <w:t xml:space="preserve">    </w:t>
      </w:r>
      <w:r>
        <w:rPr>
          <w:rFonts w:ascii="宋体" w:hAnsi="宋体"/>
          <w:kern w:val="0"/>
        </w:rPr>
        <w:t>年</w:t>
      </w:r>
      <w:r>
        <w:rPr>
          <w:rFonts w:hint="eastAsia" w:ascii="宋体" w:hAnsi="宋体"/>
          <w:kern w:val="0"/>
          <w:u w:val="single"/>
        </w:rPr>
        <w:t xml:space="preserve">    </w:t>
      </w:r>
      <w:r>
        <w:rPr>
          <w:rFonts w:ascii="宋体" w:hAnsi="宋体"/>
          <w:kern w:val="0"/>
        </w:rPr>
        <w:t>月</w:t>
      </w:r>
      <w:r>
        <w:rPr>
          <w:rFonts w:hint="eastAsia" w:ascii="宋体" w:hAnsi="宋体"/>
          <w:kern w:val="0"/>
          <w:u w:val="single"/>
        </w:rPr>
        <w:t xml:space="preserve">    </w:t>
      </w:r>
      <w:r>
        <w:rPr>
          <w:rFonts w:ascii="宋体" w:hAnsi="宋体"/>
          <w:kern w:val="0"/>
        </w:rPr>
        <w:t>日</w:t>
      </w:r>
    </w:p>
    <w:p w14:paraId="1A6E06A4">
      <w:pPr>
        <w:widowControl/>
        <w:ind w:firstLine="562"/>
        <w:jc w:val="left"/>
        <w:rPr>
          <w:rFonts w:ascii="宋体" w:hAnsi="宋体" w:cs="宋体"/>
          <w:b/>
          <w:sz w:val="28"/>
          <w:szCs w:val="28"/>
        </w:rPr>
      </w:pPr>
      <w:r>
        <w:rPr>
          <w:rFonts w:ascii="宋体" w:hAnsi="宋体" w:cs="宋体"/>
          <w:b/>
          <w:sz w:val="28"/>
          <w:szCs w:val="28"/>
        </w:rPr>
        <w:br w:type="page"/>
      </w:r>
    </w:p>
    <w:p w14:paraId="112798E1">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（十</w:t>
      </w:r>
      <w:r>
        <w:rPr>
          <w:rFonts w:hint="eastAsia" w:ascii="宋体" w:hAnsi="宋体" w:cs="宋体"/>
          <w:b/>
          <w:sz w:val="28"/>
          <w:szCs w:val="28"/>
          <w:lang w:val="en-US" w:eastAsia="zh-CN"/>
        </w:rPr>
        <w:t>一</w:t>
      </w:r>
      <w:r>
        <w:rPr>
          <w:rFonts w:hint="eastAsia" w:ascii="宋体" w:hAnsi="宋体" w:cs="宋体"/>
          <w:b/>
          <w:sz w:val="28"/>
          <w:szCs w:val="28"/>
        </w:rPr>
        <w:t>）</w:t>
      </w:r>
      <w:r>
        <w:rPr>
          <w:rFonts w:ascii="宋体" w:hAnsi="宋体" w:cs="宋体"/>
          <w:b/>
          <w:sz w:val="28"/>
          <w:szCs w:val="28"/>
        </w:rPr>
        <w:t>其他资料</w:t>
      </w:r>
    </w:p>
    <w:p w14:paraId="0C4FEAE0">
      <w:pPr>
        <w:spacing w:line="360" w:lineRule="auto"/>
        <w:ind w:firstLine="420" w:firstLineChars="200"/>
        <w:rPr>
          <w:rFonts w:ascii="宋体" w:hAnsi="宋体"/>
        </w:rPr>
      </w:pPr>
      <w:r>
        <w:rPr>
          <w:rFonts w:hint="eastAsia" w:ascii="宋体" w:hAnsi="宋体"/>
        </w:rPr>
        <w:t>1. 比选保证金</w:t>
      </w:r>
    </w:p>
    <w:p w14:paraId="013086E4">
      <w:pPr>
        <w:widowControl/>
        <w:jc w:val="left"/>
        <w:rPr>
          <w:sz w:val="26"/>
          <w:szCs w:val="26"/>
        </w:rPr>
      </w:pPr>
      <w:r>
        <w:br w:type="page"/>
      </w:r>
    </w:p>
    <w:p w14:paraId="54F05405">
      <w:pPr>
        <w:pStyle w:val="2"/>
        <w:ind w:firstLine="520"/>
      </w:pPr>
    </w:p>
    <w:p w14:paraId="3D474D34">
      <w:pPr>
        <w:spacing w:line="360" w:lineRule="auto"/>
        <w:ind w:firstLine="420" w:firstLineChars="200"/>
        <w:rPr>
          <w:rFonts w:ascii="宋体" w:hAnsi="宋体"/>
        </w:rPr>
      </w:pPr>
      <w:r>
        <w:rPr>
          <w:rFonts w:hint="eastAsia" w:ascii="宋体" w:hAnsi="宋体"/>
        </w:rPr>
        <w:t xml:space="preserve">2. </w:t>
      </w:r>
      <w:r>
        <w:rPr>
          <w:rFonts w:ascii="宋体" w:hAnsi="宋体"/>
        </w:rPr>
        <w:t>……</w:t>
      </w:r>
    </w:p>
    <w:p w14:paraId="5EF6A845">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p>
    <w:p w14:paraId="069BC35F">
      <w:pPr>
        <w:pStyle w:val="5"/>
        <w:ind w:firstLine="643"/>
        <w:jc w:val="center"/>
        <w:rPr>
          <w:rFonts w:ascii="宋体" w:hAnsi="宋体" w:cs="宋体"/>
        </w:rPr>
      </w:pPr>
    </w:p>
    <w:sectPr>
      <w:headerReference r:id="rId6" w:type="default"/>
      <w:footerReference r:id="rId7" w:type="default"/>
      <w:pgSz w:w="11906" w:h="16838"/>
      <w:pgMar w:top="1418" w:right="892" w:bottom="1418" w:left="115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25BB">
    <w:pPr>
      <w:pStyle w:val="25"/>
      <w:framePr w:wrap="around" w:vAnchor="text" w:hAnchor="margin" w:xAlign="center" w:y="1"/>
      <w:ind w:firstLine="360"/>
      <w:jc w:val="center"/>
      <w:rPr>
        <w:rStyle w:val="42"/>
        <w:rFonts w:cs="Times New Roman"/>
      </w:rPr>
    </w:pPr>
    <w:r>
      <w:rPr>
        <w:rStyle w:val="42"/>
      </w:rPr>
      <w:t>-</w:t>
    </w:r>
    <w:r>
      <w:rPr>
        <w:rStyle w:val="42"/>
      </w:rPr>
      <w:fldChar w:fldCharType="begin"/>
    </w:r>
    <w:r>
      <w:rPr>
        <w:rStyle w:val="42"/>
      </w:rPr>
      <w:instrText xml:space="preserve">PAGE  </w:instrText>
    </w:r>
    <w:r>
      <w:rPr>
        <w:rStyle w:val="42"/>
      </w:rPr>
      <w:fldChar w:fldCharType="separate"/>
    </w:r>
    <w:r>
      <w:rPr>
        <w:rStyle w:val="42"/>
      </w:rPr>
      <w:t>2</w:t>
    </w:r>
    <w:r>
      <w:rPr>
        <w:rStyle w:val="42"/>
      </w:rPr>
      <w:fldChar w:fldCharType="end"/>
    </w:r>
    <w:r>
      <w:rPr>
        <w:rStyle w:val="42"/>
      </w:rPr>
      <w:t>-</w:t>
    </w:r>
  </w:p>
  <w:p w14:paraId="76B0BC87">
    <w:pPr>
      <w:pStyle w:val="25"/>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A9EA">
    <w:pPr>
      <w:pStyle w:val="25"/>
      <w:ind w:firstLine="36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9750" cy="279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539750" cy="279400"/>
                      </a:xfrm>
                      <a:prstGeom prst="rect">
                        <a:avLst/>
                      </a:prstGeom>
                      <a:noFill/>
                      <a:ln>
                        <a:noFill/>
                      </a:ln>
                    </wps:spPr>
                    <wps:txbx>
                      <w:txbxContent>
                        <w:p w14:paraId="6101F52B">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square" lIns="0" tIns="0" rIns="0" bIns="0" upright="0"/>
                  </wps:wsp>
                </a:graphicData>
              </a:graphic>
            </wp:anchor>
          </w:drawing>
        </mc:Choice>
        <mc:Fallback>
          <w:pict>
            <v:shape id="文本框 5" o:spid="_x0000_s1026" o:spt="202" type="#_x0000_t202" style="position:absolute;left:0pt;margin-top:0pt;height:22pt;width:42.5pt;mso-position-horizontal:center;mso-position-horizontal-relative:margin;z-index:251659264;mso-width-relative:page;mso-height-relative:page;" filled="f" stroked="f" coordsize="21600,21600" o:gfxdata="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sMuMPTAAAAAwEAAA8AAAAAAAAAAQAgAAAAIgAAAGRycy9kb3ducmV2Lnht&#10;bFBLAQIUABQAAAAIAIdO4kAc7afXxQEAAH8DAAAOAAAAAAAAAAEAIAAAACIBAABkcnMvZTJvRG9j&#10;LnhtbFBLBQYAAAAABgAGAFkBAABZBQAAAAA=&#10;">
              <v:fill on="f" focussize="0,0"/>
              <v:stroke on="f"/>
              <v:imagedata o:title=""/>
              <o:lock v:ext="edit" aspectratio="f"/>
              <v:textbox inset="0mm,0mm,0mm,0mm">
                <w:txbxContent>
                  <w:p w14:paraId="6101F52B">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DF27">
    <w:pPr>
      <w:pStyle w:val="25"/>
      <w:framePr w:wrap="around" w:vAnchor="text" w:hAnchor="margin" w:xAlign="center" w:y="1"/>
      <w:ind w:firstLine="360"/>
      <w:rPr>
        <w:rStyle w:val="42"/>
        <w:rFonts w:cs="Times New Roman"/>
      </w:rPr>
    </w:pPr>
    <w:r>
      <w:rPr>
        <w:rStyle w:val="42"/>
      </w:rPr>
      <w:fldChar w:fldCharType="begin"/>
    </w:r>
    <w:r>
      <w:rPr>
        <w:rStyle w:val="42"/>
      </w:rPr>
      <w:instrText xml:space="preserve">PAGE  </w:instrText>
    </w:r>
    <w:r>
      <w:rPr>
        <w:rStyle w:val="42"/>
      </w:rPr>
      <w:fldChar w:fldCharType="separate"/>
    </w:r>
    <w:r>
      <w:rPr>
        <w:rStyle w:val="42"/>
      </w:rPr>
      <w:t>3</w:t>
    </w:r>
    <w:r>
      <w:rPr>
        <w:rStyle w:val="42"/>
      </w:rPr>
      <w:fldChar w:fldCharType="end"/>
    </w:r>
  </w:p>
  <w:p w14:paraId="4DB8CF71">
    <w:pPr>
      <w:pStyle w:val="25"/>
      <w:ind w:right="360" w:firstLine="360"/>
      <w:jc w:val="center"/>
      <w:rPr>
        <w:rFonts w:cs="Times New Roman"/>
      </w:rPr>
    </w:pPr>
  </w:p>
  <w:p w14:paraId="71A2059C"/>
  <w:p w14:paraId="040F114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0038">
    <w:pPr>
      <w:pStyle w:val="2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5454"/>
  <w:p w14:paraId="7EC77E72"/>
  <w:p w14:paraId="30D913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F41C3"/>
    <w:multiLevelType w:val="singleLevel"/>
    <w:tmpl w:val="FB6F41C3"/>
    <w:lvl w:ilvl="0" w:tentative="0">
      <w:start w:val="1"/>
      <w:numFmt w:val="decimal"/>
      <w:suff w:val="nothing"/>
      <w:lvlText w:val="%1．"/>
      <w:lvlJc w:val="left"/>
    </w:lvl>
  </w:abstractNum>
  <w:abstractNum w:abstractNumId="1">
    <w:nsid w:val="7D14A5E6"/>
    <w:multiLevelType w:val="singleLevel"/>
    <w:tmpl w:val="7D14A5E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xZDAzYTRlYWQ3YjgwZGUwMWYwOGM5NmE0ZTBlODMifQ=="/>
  </w:docVars>
  <w:rsids>
    <w:rsidRoot w:val="00485BB8"/>
    <w:rsid w:val="000F4AE6"/>
    <w:rsid w:val="001028E0"/>
    <w:rsid w:val="00186B34"/>
    <w:rsid w:val="003568D5"/>
    <w:rsid w:val="003D4BDF"/>
    <w:rsid w:val="004850F3"/>
    <w:rsid w:val="0048576F"/>
    <w:rsid w:val="00485BB8"/>
    <w:rsid w:val="004A23EC"/>
    <w:rsid w:val="004A4C7B"/>
    <w:rsid w:val="004E2201"/>
    <w:rsid w:val="00512CF6"/>
    <w:rsid w:val="00570811"/>
    <w:rsid w:val="00606E9F"/>
    <w:rsid w:val="006124AB"/>
    <w:rsid w:val="00613A9A"/>
    <w:rsid w:val="006A3CB1"/>
    <w:rsid w:val="006D5D38"/>
    <w:rsid w:val="0072263D"/>
    <w:rsid w:val="00795BC0"/>
    <w:rsid w:val="00796DA5"/>
    <w:rsid w:val="007C0A5D"/>
    <w:rsid w:val="008262BF"/>
    <w:rsid w:val="00836CB2"/>
    <w:rsid w:val="00867E57"/>
    <w:rsid w:val="00875D24"/>
    <w:rsid w:val="008959BA"/>
    <w:rsid w:val="008A5F47"/>
    <w:rsid w:val="00907621"/>
    <w:rsid w:val="0096453A"/>
    <w:rsid w:val="00980BB2"/>
    <w:rsid w:val="00990765"/>
    <w:rsid w:val="00992D80"/>
    <w:rsid w:val="009E62E1"/>
    <w:rsid w:val="00AB02F3"/>
    <w:rsid w:val="00B92177"/>
    <w:rsid w:val="00BC6C85"/>
    <w:rsid w:val="00C02461"/>
    <w:rsid w:val="00C149D0"/>
    <w:rsid w:val="00C16564"/>
    <w:rsid w:val="00D92D1E"/>
    <w:rsid w:val="00E65B35"/>
    <w:rsid w:val="00FB0C59"/>
    <w:rsid w:val="0194674A"/>
    <w:rsid w:val="02B524D4"/>
    <w:rsid w:val="0331144D"/>
    <w:rsid w:val="0337738D"/>
    <w:rsid w:val="053E0EA6"/>
    <w:rsid w:val="05926AFC"/>
    <w:rsid w:val="072368C4"/>
    <w:rsid w:val="072D5BFB"/>
    <w:rsid w:val="078C7488"/>
    <w:rsid w:val="079E5C2C"/>
    <w:rsid w:val="07A019A5"/>
    <w:rsid w:val="07C531B9"/>
    <w:rsid w:val="07CD02C0"/>
    <w:rsid w:val="087D7F38"/>
    <w:rsid w:val="08FF4C11"/>
    <w:rsid w:val="094E46C1"/>
    <w:rsid w:val="095F125C"/>
    <w:rsid w:val="09A514F4"/>
    <w:rsid w:val="0CF99AD5"/>
    <w:rsid w:val="0E1862CA"/>
    <w:rsid w:val="0F706100"/>
    <w:rsid w:val="10F92125"/>
    <w:rsid w:val="115550E9"/>
    <w:rsid w:val="11CC3396"/>
    <w:rsid w:val="12A83E03"/>
    <w:rsid w:val="12CD5618"/>
    <w:rsid w:val="1332191F"/>
    <w:rsid w:val="14504752"/>
    <w:rsid w:val="14681A9C"/>
    <w:rsid w:val="157224A6"/>
    <w:rsid w:val="15CD3461"/>
    <w:rsid w:val="16227A29"/>
    <w:rsid w:val="16D43419"/>
    <w:rsid w:val="18CE3E98"/>
    <w:rsid w:val="19595E57"/>
    <w:rsid w:val="19AF1F1B"/>
    <w:rsid w:val="1B0B13D3"/>
    <w:rsid w:val="1BAA299A"/>
    <w:rsid w:val="1BB36338"/>
    <w:rsid w:val="1BD87507"/>
    <w:rsid w:val="1C4921B3"/>
    <w:rsid w:val="1CA078F9"/>
    <w:rsid w:val="1CC7757C"/>
    <w:rsid w:val="1CE7377A"/>
    <w:rsid w:val="1D305121"/>
    <w:rsid w:val="1FBF453A"/>
    <w:rsid w:val="202A22FB"/>
    <w:rsid w:val="22947F00"/>
    <w:rsid w:val="23DF39B9"/>
    <w:rsid w:val="24DE71B1"/>
    <w:rsid w:val="25861D82"/>
    <w:rsid w:val="259638CD"/>
    <w:rsid w:val="25FF38E2"/>
    <w:rsid w:val="26DF6BF6"/>
    <w:rsid w:val="28373807"/>
    <w:rsid w:val="2930572A"/>
    <w:rsid w:val="295967CB"/>
    <w:rsid w:val="299F1664"/>
    <w:rsid w:val="2ACE2A81"/>
    <w:rsid w:val="2ADB491E"/>
    <w:rsid w:val="2B4435F2"/>
    <w:rsid w:val="2C1C3440"/>
    <w:rsid w:val="2C3818FC"/>
    <w:rsid w:val="2C6426F1"/>
    <w:rsid w:val="2CA451E4"/>
    <w:rsid w:val="2CAE39DF"/>
    <w:rsid w:val="2D145EC5"/>
    <w:rsid w:val="2D811081"/>
    <w:rsid w:val="2DB80F46"/>
    <w:rsid w:val="31C81974"/>
    <w:rsid w:val="321B1AA4"/>
    <w:rsid w:val="325D20BC"/>
    <w:rsid w:val="33024A12"/>
    <w:rsid w:val="336454A1"/>
    <w:rsid w:val="3367394D"/>
    <w:rsid w:val="352D221A"/>
    <w:rsid w:val="35325A82"/>
    <w:rsid w:val="35C433CD"/>
    <w:rsid w:val="36203B2D"/>
    <w:rsid w:val="36EC3A0F"/>
    <w:rsid w:val="37461371"/>
    <w:rsid w:val="378718BD"/>
    <w:rsid w:val="37F865DE"/>
    <w:rsid w:val="38BE762D"/>
    <w:rsid w:val="39C96289"/>
    <w:rsid w:val="3A750BDD"/>
    <w:rsid w:val="3AA2052F"/>
    <w:rsid w:val="3AA45EB3"/>
    <w:rsid w:val="3AA50AA5"/>
    <w:rsid w:val="3AC69E48"/>
    <w:rsid w:val="3AF45588"/>
    <w:rsid w:val="3B077069"/>
    <w:rsid w:val="3C6B3628"/>
    <w:rsid w:val="3DBF68C0"/>
    <w:rsid w:val="3DEB2C72"/>
    <w:rsid w:val="3DFA2EB5"/>
    <w:rsid w:val="3DFE0BF8"/>
    <w:rsid w:val="3E467EA9"/>
    <w:rsid w:val="3EBC63BD"/>
    <w:rsid w:val="3ECA2888"/>
    <w:rsid w:val="3F731171"/>
    <w:rsid w:val="3FE756BB"/>
    <w:rsid w:val="40243422"/>
    <w:rsid w:val="4067238E"/>
    <w:rsid w:val="41594397"/>
    <w:rsid w:val="41732225"/>
    <w:rsid w:val="41742F7F"/>
    <w:rsid w:val="418C651A"/>
    <w:rsid w:val="422C1AAB"/>
    <w:rsid w:val="42507548"/>
    <w:rsid w:val="42F9198D"/>
    <w:rsid w:val="44006D4C"/>
    <w:rsid w:val="4469669F"/>
    <w:rsid w:val="44983428"/>
    <w:rsid w:val="44D37FBC"/>
    <w:rsid w:val="452E1696"/>
    <w:rsid w:val="464F7B16"/>
    <w:rsid w:val="467F21AA"/>
    <w:rsid w:val="46C54EF1"/>
    <w:rsid w:val="47204275"/>
    <w:rsid w:val="47961359"/>
    <w:rsid w:val="481728B6"/>
    <w:rsid w:val="486C2C02"/>
    <w:rsid w:val="4B2719B5"/>
    <w:rsid w:val="4B83098E"/>
    <w:rsid w:val="4BBF74EC"/>
    <w:rsid w:val="4D096C71"/>
    <w:rsid w:val="4DE65204"/>
    <w:rsid w:val="4E1B8F50"/>
    <w:rsid w:val="4E41243B"/>
    <w:rsid w:val="4EB175C0"/>
    <w:rsid w:val="4F155DA1"/>
    <w:rsid w:val="4F786330"/>
    <w:rsid w:val="4FAE1D52"/>
    <w:rsid w:val="508B3E41"/>
    <w:rsid w:val="50E85B83"/>
    <w:rsid w:val="51226553"/>
    <w:rsid w:val="513B7615"/>
    <w:rsid w:val="51434577"/>
    <w:rsid w:val="518014CC"/>
    <w:rsid w:val="52AF74B4"/>
    <w:rsid w:val="531B14AC"/>
    <w:rsid w:val="533F059A"/>
    <w:rsid w:val="53446C55"/>
    <w:rsid w:val="53BF0089"/>
    <w:rsid w:val="552A3C28"/>
    <w:rsid w:val="561A2D4F"/>
    <w:rsid w:val="56F33876"/>
    <w:rsid w:val="57D961AE"/>
    <w:rsid w:val="58A41F44"/>
    <w:rsid w:val="58AB5080"/>
    <w:rsid w:val="58C83E84"/>
    <w:rsid w:val="599C0E6D"/>
    <w:rsid w:val="5A625C12"/>
    <w:rsid w:val="5A7D47FA"/>
    <w:rsid w:val="5B3F7508"/>
    <w:rsid w:val="5D347D3A"/>
    <w:rsid w:val="5D375134"/>
    <w:rsid w:val="5DA402F0"/>
    <w:rsid w:val="5E385608"/>
    <w:rsid w:val="5EDD61AF"/>
    <w:rsid w:val="5F105C3D"/>
    <w:rsid w:val="5FB92779"/>
    <w:rsid w:val="60E03D35"/>
    <w:rsid w:val="621A5025"/>
    <w:rsid w:val="628F77C1"/>
    <w:rsid w:val="62E278F0"/>
    <w:rsid w:val="62F51D1A"/>
    <w:rsid w:val="631D4DCC"/>
    <w:rsid w:val="638766EA"/>
    <w:rsid w:val="63FC2C34"/>
    <w:rsid w:val="64835103"/>
    <w:rsid w:val="65B0017A"/>
    <w:rsid w:val="665B1AFC"/>
    <w:rsid w:val="66A3383B"/>
    <w:rsid w:val="6817628E"/>
    <w:rsid w:val="68444BA9"/>
    <w:rsid w:val="689A2A1B"/>
    <w:rsid w:val="68E65C61"/>
    <w:rsid w:val="69611750"/>
    <w:rsid w:val="699D27C3"/>
    <w:rsid w:val="69F745C9"/>
    <w:rsid w:val="6A3B3D8A"/>
    <w:rsid w:val="6A505A87"/>
    <w:rsid w:val="6AAD4C88"/>
    <w:rsid w:val="6AF723A7"/>
    <w:rsid w:val="6B4F21E3"/>
    <w:rsid w:val="6B690442"/>
    <w:rsid w:val="6C046B2A"/>
    <w:rsid w:val="6D614EDA"/>
    <w:rsid w:val="6DA47E9B"/>
    <w:rsid w:val="6DAC685B"/>
    <w:rsid w:val="6DE209E2"/>
    <w:rsid w:val="711C4915"/>
    <w:rsid w:val="75067396"/>
    <w:rsid w:val="75EB70F8"/>
    <w:rsid w:val="76F6A113"/>
    <w:rsid w:val="781A76D5"/>
    <w:rsid w:val="7C7970C0"/>
    <w:rsid w:val="7CC85951"/>
    <w:rsid w:val="7CD97B5E"/>
    <w:rsid w:val="7E17093E"/>
    <w:rsid w:val="7E765FE4"/>
    <w:rsid w:val="7ECA59B1"/>
    <w:rsid w:val="7F016EF9"/>
    <w:rsid w:val="7F9F6E3D"/>
    <w:rsid w:val="7FF1EBB3"/>
    <w:rsid w:val="DAFD02EB"/>
    <w:rsid w:val="DB7F708C"/>
    <w:rsid w:val="DF3F2913"/>
    <w:rsid w:val="EBEB2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unhideWhenUsed="0" w:uiPriority="0" w:semiHidden="0" w:name="Strong" w:locked="1"/>
    <w:lsdException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0"/>
    <w:pPr>
      <w:keepNext/>
      <w:keepLines/>
      <w:spacing w:before="340" w:after="330" w:line="576" w:lineRule="auto"/>
      <w:outlineLvl w:val="0"/>
    </w:pPr>
    <w:rPr>
      <w:rFonts w:ascii="Calibri" w:hAnsi="Calibri" w:cs="Calibri"/>
      <w:b/>
      <w:bCs/>
      <w:kern w:val="44"/>
      <w:sz w:val="44"/>
      <w:szCs w:val="44"/>
    </w:rPr>
  </w:style>
  <w:style w:type="paragraph" w:styleId="4">
    <w:name w:val="heading 2"/>
    <w:basedOn w:val="1"/>
    <w:next w:val="1"/>
    <w:link w:val="47"/>
    <w:autoRedefine/>
    <w:qFormat/>
    <w:uiPriority w:val="0"/>
    <w:pPr>
      <w:keepNext/>
      <w:keepLines/>
      <w:spacing w:before="260" w:after="260" w:line="413" w:lineRule="auto"/>
      <w:outlineLvl w:val="1"/>
    </w:pPr>
    <w:rPr>
      <w:rFonts w:ascii="Arial" w:hAnsi="Arial" w:eastAsia="黑体" w:cs="Arial"/>
      <w:b/>
      <w:bCs/>
      <w:kern w:val="0"/>
      <w:sz w:val="32"/>
      <w:szCs w:val="32"/>
    </w:rPr>
  </w:style>
  <w:style w:type="paragraph" w:styleId="5">
    <w:name w:val="heading 3"/>
    <w:basedOn w:val="1"/>
    <w:next w:val="1"/>
    <w:link w:val="48"/>
    <w:autoRedefine/>
    <w:qFormat/>
    <w:uiPriority w:val="0"/>
    <w:pPr>
      <w:keepNext/>
      <w:keepLines/>
      <w:spacing w:line="360" w:lineRule="auto"/>
      <w:outlineLvl w:val="2"/>
    </w:pPr>
    <w:rPr>
      <w:rFonts w:ascii="Calibri" w:hAnsi="Calibri" w:cs="Calibri"/>
      <w:b/>
      <w:bCs/>
      <w:kern w:val="0"/>
      <w:sz w:val="32"/>
      <w:szCs w:val="32"/>
    </w:rPr>
  </w:style>
  <w:style w:type="paragraph" w:styleId="6">
    <w:name w:val="heading 4"/>
    <w:basedOn w:val="1"/>
    <w:next w:val="1"/>
    <w:link w:val="49"/>
    <w:autoRedefine/>
    <w:qFormat/>
    <w:uiPriority w:val="0"/>
    <w:pPr>
      <w:keepNext/>
      <w:keepLines/>
      <w:spacing w:before="280" w:after="290" w:line="372" w:lineRule="auto"/>
      <w:outlineLvl w:val="3"/>
    </w:pPr>
    <w:rPr>
      <w:rFonts w:ascii="Arial" w:hAnsi="Arial" w:eastAsia="黑体" w:cs="Arial"/>
      <w:b/>
      <w:bCs/>
      <w:kern w:val="0"/>
      <w:sz w:val="28"/>
      <w:szCs w:val="28"/>
    </w:rPr>
  </w:style>
  <w:style w:type="paragraph" w:styleId="7">
    <w:name w:val="heading 5"/>
    <w:basedOn w:val="1"/>
    <w:next w:val="1"/>
    <w:link w:val="50"/>
    <w:autoRedefine/>
    <w:qFormat/>
    <w:uiPriority w:val="0"/>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51"/>
    <w:autoRedefine/>
    <w:qFormat/>
    <w:uiPriority w:val="0"/>
    <w:pPr>
      <w:keepNext/>
      <w:keepLines/>
      <w:spacing w:before="240" w:after="64" w:line="317" w:lineRule="auto"/>
      <w:outlineLvl w:val="5"/>
    </w:pPr>
    <w:rPr>
      <w:rFonts w:ascii="Arial" w:hAnsi="Arial" w:eastAsia="黑体" w:cs="Arial"/>
      <w:b/>
      <w:bCs/>
      <w:kern w:val="0"/>
      <w:sz w:val="24"/>
    </w:rPr>
  </w:style>
  <w:style w:type="paragraph" w:styleId="9">
    <w:name w:val="heading 7"/>
    <w:basedOn w:val="1"/>
    <w:next w:val="1"/>
    <w:link w:val="52"/>
    <w:autoRedefine/>
    <w:qFormat/>
    <w:uiPriority w:val="0"/>
    <w:pPr>
      <w:keepNext/>
      <w:keepLines/>
      <w:spacing w:before="240" w:after="64" w:line="317" w:lineRule="auto"/>
      <w:outlineLvl w:val="6"/>
    </w:pPr>
    <w:rPr>
      <w:rFonts w:ascii="Calibri" w:hAnsi="Calibri" w:cs="Calibri"/>
      <w:b/>
      <w:bCs/>
      <w:kern w:val="0"/>
      <w:sz w:val="24"/>
    </w:rPr>
  </w:style>
  <w:style w:type="paragraph" w:styleId="10">
    <w:name w:val="heading 8"/>
    <w:basedOn w:val="1"/>
    <w:next w:val="1"/>
    <w:link w:val="53"/>
    <w:autoRedefine/>
    <w:qFormat/>
    <w:uiPriority w:val="0"/>
    <w:pPr>
      <w:keepNext/>
      <w:keepLines/>
      <w:spacing w:before="240" w:after="64" w:line="317" w:lineRule="auto"/>
      <w:outlineLvl w:val="7"/>
    </w:pPr>
    <w:rPr>
      <w:rFonts w:ascii="Arial" w:hAnsi="Arial" w:eastAsia="黑体" w:cs="Arial"/>
      <w:kern w:val="0"/>
      <w:sz w:val="24"/>
    </w:rPr>
  </w:style>
  <w:style w:type="paragraph" w:styleId="11">
    <w:name w:val="heading 9"/>
    <w:basedOn w:val="1"/>
    <w:next w:val="1"/>
    <w:link w:val="54"/>
    <w:autoRedefine/>
    <w:qFormat/>
    <w:uiPriority w:val="0"/>
    <w:pPr>
      <w:keepNext/>
      <w:keepLines/>
      <w:spacing w:before="240" w:after="64" w:line="317" w:lineRule="auto"/>
      <w:outlineLvl w:val="8"/>
    </w:pPr>
    <w:rPr>
      <w:rFonts w:ascii="Arial" w:hAnsi="Arial" w:eastAsia="黑体" w:cs="Arial"/>
      <w:kern w:val="0"/>
      <w:sz w:val="20"/>
      <w:szCs w:val="20"/>
    </w:rPr>
  </w:style>
  <w:style w:type="character" w:default="1" w:styleId="41">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6"/>
      <w:szCs w:val="26"/>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4">
    <w:name w:val="Document Map"/>
    <w:basedOn w:val="1"/>
    <w:autoRedefine/>
    <w:qFormat/>
    <w:uiPriority w:val="0"/>
    <w:pPr>
      <w:shd w:val="clear" w:color="auto" w:fill="000080"/>
    </w:pPr>
    <w:rPr>
      <w:rFonts w:ascii="微软雅黑" w:hAnsi="Calibri" w:cs="Calibri"/>
    </w:rPr>
  </w:style>
  <w:style w:type="paragraph" w:styleId="15">
    <w:name w:val="annotation text"/>
    <w:basedOn w:val="1"/>
    <w:autoRedefine/>
    <w:qFormat/>
    <w:uiPriority w:val="0"/>
    <w:pPr>
      <w:jc w:val="left"/>
    </w:pPr>
    <w:rPr>
      <w:rFonts w:ascii="宋体" w:hAnsi="宋体" w:cs="宋体"/>
    </w:rPr>
  </w:style>
  <w:style w:type="paragraph" w:styleId="16">
    <w:name w:val="Body Text Indent"/>
    <w:basedOn w:val="1"/>
    <w:autoRedefine/>
    <w:qFormat/>
    <w:uiPriority w:val="0"/>
    <w:pPr>
      <w:spacing w:after="120"/>
      <w:ind w:left="200" w:leftChars="200"/>
    </w:pPr>
  </w:style>
  <w:style w:type="paragraph" w:styleId="17">
    <w:name w:val="Block Text"/>
    <w:basedOn w:val="1"/>
    <w:autoRedefine/>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18">
    <w:name w:val="toc 5"/>
    <w:basedOn w:val="1"/>
    <w:next w:val="1"/>
    <w:autoRedefine/>
    <w:qFormat/>
    <w:uiPriority w:val="0"/>
    <w:pPr>
      <w:ind w:left="840"/>
      <w:jc w:val="left"/>
    </w:pPr>
    <w:rPr>
      <w:sz w:val="18"/>
      <w:szCs w:val="18"/>
    </w:rPr>
  </w:style>
  <w:style w:type="paragraph" w:styleId="19">
    <w:name w:val="toc 3"/>
    <w:basedOn w:val="1"/>
    <w:next w:val="1"/>
    <w:autoRedefine/>
    <w:qFormat/>
    <w:uiPriority w:val="39"/>
    <w:pPr>
      <w:ind w:left="420"/>
      <w:jc w:val="left"/>
    </w:pPr>
    <w:rPr>
      <w:i/>
      <w:iCs/>
      <w:sz w:val="20"/>
      <w:szCs w:val="20"/>
    </w:rPr>
  </w:style>
  <w:style w:type="paragraph" w:styleId="20">
    <w:name w:val="Plain Text"/>
    <w:basedOn w:val="1"/>
    <w:autoRedefine/>
    <w:qFormat/>
    <w:uiPriority w:val="0"/>
    <w:rPr>
      <w:rFonts w:ascii="宋体" w:hAnsi="Courier New" w:cs="宋体"/>
    </w:rPr>
  </w:style>
  <w:style w:type="paragraph" w:styleId="21">
    <w:name w:val="toc 8"/>
    <w:basedOn w:val="1"/>
    <w:next w:val="1"/>
    <w:autoRedefine/>
    <w:qFormat/>
    <w:uiPriority w:val="0"/>
    <w:pPr>
      <w:ind w:left="1470"/>
      <w:jc w:val="left"/>
    </w:pPr>
    <w:rPr>
      <w:sz w:val="18"/>
      <w:szCs w:val="18"/>
    </w:rPr>
  </w:style>
  <w:style w:type="paragraph" w:styleId="22">
    <w:name w:val="Date"/>
    <w:basedOn w:val="1"/>
    <w:next w:val="1"/>
    <w:autoRedefine/>
    <w:qFormat/>
    <w:uiPriority w:val="0"/>
    <w:pPr>
      <w:ind w:left="2500" w:leftChars="2500"/>
    </w:pPr>
    <w:rPr>
      <w:rFonts w:ascii="Calibri" w:hAnsi="Calibri" w:cs="Calibri"/>
    </w:rPr>
  </w:style>
  <w:style w:type="paragraph" w:styleId="23">
    <w:name w:val="Body Text Indent 2"/>
    <w:basedOn w:val="1"/>
    <w:autoRedefine/>
    <w:qFormat/>
    <w:uiPriority w:val="0"/>
    <w:pPr>
      <w:spacing w:after="120" w:line="480" w:lineRule="auto"/>
      <w:ind w:left="200" w:leftChars="200"/>
    </w:pPr>
  </w:style>
  <w:style w:type="paragraph" w:styleId="24">
    <w:name w:val="Balloon Text"/>
    <w:basedOn w:val="1"/>
    <w:autoRedefine/>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27">
    <w:name w:val="toc 1"/>
    <w:basedOn w:val="1"/>
    <w:next w:val="1"/>
    <w:autoRedefine/>
    <w:qFormat/>
    <w:uiPriority w:val="39"/>
    <w:pPr>
      <w:spacing w:before="120" w:after="120"/>
      <w:jc w:val="left"/>
    </w:pPr>
    <w:rPr>
      <w:b/>
      <w:bCs/>
      <w:caps/>
      <w:sz w:val="20"/>
      <w:szCs w:val="20"/>
    </w:rPr>
  </w:style>
  <w:style w:type="paragraph" w:styleId="28">
    <w:name w:val="toc 4"/>
    <w:basedOn w:val="1"/>
    <w:next w:val="1"/>
    <w:autoRedefine/>
    <w:qFormat/>
    <w:uiPriority w:val="0"/>
    <w:pPr>
      <w:ind w:left="630"/>
      <w:jc w:val="left"/>
    </w:pPr>
    <w:rPr>
      <w:sz w:val="18"/>
      <w:szCs w:val="18"/>
    </w:rPr>
  </w:style>
  <w:style w:type="paragraph" w:styleId="29">
    <w:name w:val="Subtitle"/>
    <w:basedOn w:val="1"/>
    <w:autoRedefine/>
    <w:qFormat/>
    <w:uiPriority w:val="0"/>
    <w:pPr>
      <w:spacing w:before="240" w:after="60" w:line="312" w:lineRule="auto"/>
      <w:jc w:val="center"/>
      <w:outlineLvl w:val="1"/>
    </w:pPr>
    <w:rPr>
      <w:rFonts w:ascii="Calibri" w:hAnsi="Calibri" w:cs="Calibri"/>
      <w:kern w:val="0"/>
      <w:sz w:val="20"/>
      <w:szCs w:val="20"/>
      <w:u w:val="single"/>
    </w:rPr>
  </w:style>
  <w:style w:type="paragraph" w:styleId="30">
    <w:name w:val="footnote text"/>
    <w:basedOn w:val="1"/>
    <w:autoRedefine/>
    <w:qFormat/>
    <w:uiPriority w:val="0"/>
    <w:pPr>
      <w:snapToGrid w:val="0"/>
      <w:jc w:val="left"/>
    </w:pPr>
    <w:rPr>
      <w:rFonts w:ascii="Arial" w:hAnsi="Arial" w:cs="Arial"/>
      <w:kern w:val="0"/>
      <w:sz w:val="18"/>
      <w:szCs w:val="18"/>
    </w:rPr>
  </w:style>
  <w:style w:type="paragraph" w:styleId="31">
    <w:name w:val="toc 6"/>
    <w:basedOn w:val="1"/>
    <w:next w:val="1"/>
    <w:autoRedefine/>
    <w:qFormat/>
    <w:uiPriority w:val="0"/>
    <w:pPr>
      <w:ind w:left="1050"/>
      <w:jc w:val="left"/>
    </w:pPr>
    <w:rPr>
      <w:sz w:val="18"/>
      <w:szCs w:val="18"/>
    </w:rPr>
  </w:style>
  <w:style w:type="paragraph" w:styleId="32">
    <w:name w:val="Body Text Indent 3"/>
    <w:basedOn w:val="1"/>
    <w:autoRedefine/>
    <w:qFormat/>
    <w:uiPriority w:val="0"/>
    <w:pPr>
      <w:spacing w:after="120"/>
      <w:ind w:left="200" w:leftChars="200"/>
    </w:pPr>
    <w:rPr>
      <w:sz w:val="16"/>
      <w:szCs w:val="16"/>
    </w:rPr>
  </w:style>
  <w:style w:type="paragraph" w:styleId="33">
    <w:name w:val="toc 2"/>
    <w:basedOn w:val="1"/>
    <w:next w:val="1"/>
    <w:autoRedefine/>
    <w:qFormat/>
    <w:uiPriority w:val="39"/>
    <w:pPr>
      <w:ind w:left="210"/>
      <w:jc w:val="left"/>
    </w:pPr>
    <w:rPr>
      <w:smallCaps/>
      <w:sz w:val="20"/>
      <w:szCs w:val="20"/>
    </w:rPr>
  </w:style>
  <w:style w:type="paragraph" w:styleId="34">
    <w:name w:val="toc 9"/>
    <w:basedOn w:val="1"/>
    <w:next w:val="1"/>
    <w:autoRedefine/>
    <w:qFormat/>
    <w:uiPriority w:val="0"/>
    <w:pPr>
      <w:ind w:left="1680"/>
      <w:jc w:val="left"/>
    </w:pPr>
    <w:rPr>
      <w:sz w:val="18"/>
      <w:szCs w:val="18"/>
    </w:rPr>
  </w:style>
  <w:style w:type="paragraph" w:styleId="3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autoRedefine/>
    <w:qFormat/>
    <w:uiPriority w:val="0"/>
    <w:pPr>
      <w:spacing w:before="240" w:after="60"/>
      <w:jc w:val="center"/>
      <w:outlineLvl w:val="0"/>
    </w:pPr>
    <w:rPr>
      <w:rFonts w:ascii="Arial" w:hAnsi="Arial" w:cs="Arial"/>
      <w:b/>
      <w:bCs/>
      <w:kern w:val="0"/>
      <w:sz w:val="32"/>
      <w:szCs w:val="32"/>
    </w:rPr>
  </w:style>
  <w:style w:type="paragraph" w:styleId="37">
    <w:name w:val="annotation subject"/>
    <w:basedOn w:val="1"/>
    <w:next w:val="15"/>
    <w:autoRedefine/>
    <w:qFormat/>
    <w:uiPriority w:val="0"/>
    <w:pPr>
      <w:jc w:val="left"/>
    </w:pPr>
    <w:rPr>
      <w:rFonts w:ascii="Arial" w:hAnsi="Arial" w:eastAsia="黑体" w:cs="Arial"/>
      <w:b/>
      <w:bCs/>
    </w:rPr>
  </w:style>
  <w:style w:type="paragraph" w:styleId="38">
    <w:name w:val="Body Text First Indent"/>
    <w:basedOn w:val="2"/>
    <w:autoRedefine/>
    <w:qFormat/>
    <w:uiPriority w:val="0"/>
    <w:pPr>
      <w:ind w:firstLine="100" w:firstLineChars="100"/>
    </w:pPr>
    <w:rPr>
      <w:sz w:val="21"/>
    </w:rPr>
  </w:style>
  <w:style w:type="paragraph" w:styleId="39">
    <w:name w:val="Body Text First Indent 2"/>
    <w:basedOn w:val="16"/>
    <w:autoRedefine/>
    <w:qFormat/>
    <w:uiPriority w:val="0"/>
    <w:pPr>
      <w:ind w:firstLine="200" w:firstLineChars="200"/>
    </w:pPr>
    <w:rPr>
      <w:rFonts w:ascii="Calibri" w:hAnsi="Calibri" w:cs="Calibri"/>
      <w:szCs w:val="21"/>
    </w:rPr>
  </w:style>
  <w:style w:type="character" w:styleId="42">
    <w:name w:val="page number"/>
    <w:basedOn w:val="41"/>
    <w:autoRedefine/>
    <w:qFormat/>
    <w:uiPriority w:val="0"/>
  </w:style>
  <w:style w:type="character" w:styleId="43">
    <w:name w:val="FollowedHyperlink"/>
    <w:basedOn w:val="41"/>
    <w:autoRedefine/>
    <w:qFormat/>
    <w:uiPriority w:val="0"/>
    <w:rPr>
      <w:color w:val="800080"/>
      <w:u w:val="none"/>
    </w:rPr>
  </w:style>
  <w:style w:type="character" w:styleId="44">
    <w:name w:val="Hyperlink"/>
    <w:basedOn w:val="41"/>
    <w:autoRedefine/>
    <w:qFormat/>
    <w:uiPriority w:val="99"/>
    <w:rPr>
      <w:color w:val="0000FF"/>
      <w:u w:val="none"/>
    </w:rPr>
  </w:style>
  <w:style w:type="character" w:styleId="45">
    <w:name w:val="annotation reference"/>
    <w:basedOn w:val="41"/>
    <w:autoRedefine/>
    <w:qFormat/>
    <w:uiPriority w:val="0"/>
    <w:rPr>
      <w:sz w:val="21"/>
      <w:szCs w:val="21"/>
    </w:rPr>
  </w:style>
  <w:style w:type="character" w:customStyle="1" w:styleId="46">
    <w:name w:val="标题 1 字符"/>
    <w:basedOn w:val="41"/>
    <w:link w:val="3"/>
    <w:autoRedefine/>
    <w:qFormat/>
    <w:uiPriority w:val="0"/>
    <w:rPr>
      <w:rFonts w:ascii="Calibri" w:hAnsi="Calibri" w:eastAsia="宋体" w:cs="Calibri"/>
      <w:b/>
      <w:bCs/>
      <w:kern w:val="44"/>
      <w:sz w:val="44"/>
      <w:szCs w:val="44"/>
      <w:lang w:val="en-US" w:eastAsia="zh-CN" w:bidi="ar-SA"/>
    </w:rPr>
  </w:style>
  <w:style w:type="character" w:customStyle="1" w:styleId="47">
    <w:name w:val="标题 2 字符"/>
    <w:basedOn w:val="41"/>
    <w:link w:val="4"/>
    <w:autoRedefine/>
    <w:qFormat/>
    <w:uiPriority w:val="0"/>
    <w:rPr>
      <w:rFonts w:ascii="Arial" w:hAnsi="Arial" w:eastAsia="黑体" w:cs="Arial"/>
      <w:b/>
      <w:bCs/>
      <w:kern w:val="0"/>
      <w:sz w:val="32"/>
      <w:szCs w:val="32"/>
      <w:lang w:val="en-US" w:eastAsia="zh-CN" w:bidi="ar-SA"/>
    </w:rPr>
  </w:style>
  <w:style w:type="character" w:customStyle="1" w:styleId="48">
    <w:name w:val="标题 3 字符"/>
    <w:basedOn w:val="41"/>
    <w:link w:val="5"/>
    <w:autoRedefine/>
    <w:qFormat/>
    <w:uiPriority w:val="0"/>
    <w:rPr>
      <w:rFonts w:ascii="Calibri" w:hAnsi="Calibri" w:eastAsia="宋体" w:cs="Calibri"/>
      <w:b/>
      <w:bCs/>
      <w:kern w:val="0"/>
      <w:sz w:val="32"/>
      <w:szCs w:val="32"/>
      <w:lang w:val="en-US" w:eastAsia="zh-CN" w:bidi="ar-SA"/>
    </w:rPr>
  </w:style>
  <w:style w:type="character" w:customStyle="1" w:styleId="49">
    <w:name w:val="标题 4 字符"/>
    <w:basedOn w:val="41"/>
    <w:link w:val="6"/>
    <w:autoRedefine/>
    <w:qFormat/>
    <w:uiPriority w:val="0"/>
    <w:rPr>
      <w:rFonts w:ascii="Arial" w:hAnsi="Arial" w:eastAsia="黑体" w:cs="Arial"/>
      <w:b/>
      <w:bCs/>
      <w:kern w:val="0"/>
      <w:sz w:val="28"/>
      <w:szCs w:val="28"/>
      <w:lang w:val="en-US" w:eastAsia="zh-CN" w:bidi="ar-SA"/>
    </w:rPr>
  </w:style>
  <w:style w:type="character" w:customStyle="1" w:styleId="50">
    <w:name w:val="标题 5 字符"/>
    <w:basedOn w:val="41"/>
    <w:link w:val="7"/>
    <w:autoRedefine/>
    <w:qFormat/>
    <w:uiPriority w:val="0"/>
    <w:rPr>
      <w:rFonts w:ascii="Calibri" w:hAnsi="Calibri" w:eastAsia="宋体" w:cs="Calibri"/>
      <w:b/>
      <w:bCs/>
      <w:kern w:val="2"/>
      <w:sz w:val="28"/>
      <w:szCs w:val="28"/>
      <w:lang w:val="en-US" w:eastAsia="zh-CN" w:bidi="ar-SA"/>
    </w:rPr>
  </w:style>
  <w:style w:type="character" w:customStyle="1" w:styleId="51">
    <w:name w:val="标题 6 字符"/>
    <w:basedOn w:val="41"/>
    <w:link w:val="8"/>
    <w:autoRedefine/>
    <w:qFormat/>
    <w:uiPriority w:val="0"/>
    <w:rPr>
      <w:rFonts w:ascii="Arial" w:hAnsi="Arial" w:eastAsia="黑体" w:cs="Arial"/>
      <w:b/>
      <w:bCs/>
      <w:kern w:val="0"/>
      <w:sz w:val="24"/>
      <w:szCs w:val="24"/>
      <w:lang w:val="en-US" w:eastAsia="zh-CN" w:bidi="ar-SA"/>
    </w:rPr>
  </w:style>
  <w:style w:type="character" w:customStyle="1" w:styleId="52">
    <w:name w:val="标题 7 字符"/>
    <w:basedOn w:val="41"/>
    <w:link w:val="9"/>
    <w:autoRedefine/>
    <w:qFormat/>
    <w:uiPriority w:val="0"/>
    <w:rPr>
      <w:rFonts w:ascii="Calibri" w:hAnsi="Calibri" w:eastAsia="宋体" w:cs="Calibri"/>
      <w:b/>
      <w:bCs/>
      <w:kern w:val="0"/>
      <w:sz w:val="24"/>
      <w:szCs w:val="24"/>
      <w:lang w:val="en-US" w:eastAsia="zh-CN" w:bidi="ar-SA"/>
    </w:rPr>
  </w:style>
  <w:style w:type="character" w:customStyle="1" w:styleId="53">
    <w:name w:val="标题 8 字符"/>
    <w:basedOn w:val="41"/>
    <w:link w:val="10"/>
    <w:autoRedefine/>
    <w:qFormat/>
    <w:uiPriority w:val="0"/>
    <w:rPr>
      <w:rFonts w:ascii="Arial" w:hAnsi="Arial" w:eastAsia="黑体" w:cs="Arial"/>
      <w:kern w:val="0"/>
      <w:sz w:val="24"/>
      <w:szCs w:val="24"/>
      <w:lang w:val="en-US" w:eastAsia="zh-CN" w:bidi="ar-SA"/>
    </w:rPr>
  </w:style>
  <w:style w:type="character" w:customStyle="1" w:styleId="54">
    <w:name w:val="标题 9 字符"/>
    <w:basedOn w:val="41"/>
    <w:link w:val="11"/>
    <w:autoRedefine/>
    <w:qFormat/>
    <w:uiPriority w:val="0"/>
    <w:rPr>
      <w:rFonts w:ascii="Arial" w:hAnsi="Arial" w:eastAsia="黑体" w:cs="Arial"/>
      <w:kern w:val="0"/>
      <w:sz w:val="20"/>
      <w:szCs w:val="20"/>
      <w:lang w:val="en-US" w:eastAsia="zh-CN" w:bidi="ar-SA"/>
    </w:rPr>
  </w:style>
  <w:style w:type="paragraph" w:customStyle="1" w:styleId="5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招标正文"/>
    <w:basedOn w:val="1"/>
    <w:autoRedefine/>
    <w:qFormat/>
    <w:uiPriority w:val="0"/>
    <w:pPr>
      <w:spacing w:line="300" w:lineRule="auto"/>
      <w:ind w:firstLine="200" w:firstLineChars="200"/>
    </w:pPr>
    <w:rPr>
      <w:sz w:val="18"/>
      <w:szCs w:val="18"/>
    </w:rPr>
  </w:style>
  <w:style w:type="character" w:customStyle="1" w:styleId="57">
    <w:name w:val="标题 3 Char"/>
    <w:autoRedefine/>
    <w:qFormat/>
    <w:uiPriority w:val="0"/>
    <w:rPr>
      <w:rFonts w:eastAsia="宋体"/>
      <w:b/>
      <w:bCs/>
      <w:kern w:val="2"/>
      <w:sz w:val="32"/>
      <w:szCs w:val="32"/>
      <w:lang w:val="en-US" w:eastAsia="zh-CN"/>
    </w:rPr>
  </w:style>
  <w:style w:type="paragraph" w:customStyle="1" w:styleId="58">
    <w:name w:val="小标题"/>
    <w:basedOn w:val="56"/>
    <w:next w:val="56"/>
    <w:autoRedefine/>
    <w:qFormat/>
    <w:uiPriority w:val="0"/>
    <w:pPr>
      <w:ind w:firstLine="0" w:firstLineChars="0"/>
      <w:outlineLvl w:val="2"/>
    </w:pPr>
    <w:rPr>
      <w:rFonts w:eastAsia="黑体"/>
    </w:rPr>
  </w:style>
  <w:style w:type="character" w:customStyle="1" w:styleId="59">
    <w:name w:val="Char Char5"/>
    <w:autoRedefine/>
    <w:qFormat/>
    <w:uiPriority w:val="0"/>
    <w:rPr>
      <w:rFonts w:eastAsia="宋体"/>
      <w:b/>
      <w:bCs/>
      <w:kern w:val="44"/>
      <w:sz w:val="44"/>
      <w:szCs w:val="44"/>
      <w:lang w:val="en-US" w:eastAsia="zh-CN"/>
    </w:rPr>
  </w:style>
  <w:style w:type="character" w:customStyle="1" w:styleId="60">
    <w:name w:val="Char Char15"/>
    <w:autoRedefine/>
    <w:qFormat/>
    <w:uiPriority w:val="0"/>
    <w:rPr>
      <w:rFonts w:ascii="Arial" w:hAnsi="Arial" w:eastAsia="黑体" w:cs="Arial"/>
      <w:b/>
      <w:bCs/>
      <w:sz w:val="28"/>
      <w:szCs w:val="28"/>
    </w:rPr>
  </w:style>
  <w:style w:type="paragraph" w:customStyle="1" w:styleId="61">
    <w:name w:val="5号正文"/>
    <w:autoRedefine/>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62">
    <w:name w:val="标题 1 Char"/>
    <w:autoRedefine/>
    <w:qFormat/>
    <w:uiPriority w:val="0"/>
    <w:rPr>
      <w:rFonts w:eastAsia="宋体"/>
      <w:b/>
      <w:bCs/>
      <w:kern w:val="44"/>
      <w:sz w:val="44"/>
      <w:szCs w:val="44"/>
      <w:lang w:val="en-US" w:eastAsia="zh-CN"/>
    </w:rPr>
  </w:style>
  <w:style w:type="character" w:customStyle="1" w:styleId="63">
    <w:name w:val="Char Char18"/>
    <w:autoRedefine/>
    <w:qFormat/>
    <w:uiPriority w:val="0"/>
    <w:rPr>
      <w:rFonts w:ascii="Arial" w:hAnsi="Arial" w:cs="Arial"/>
      <w:b/>
      <w:bCs/>
      <w:kern w:val="44"/>
      <w:sz w:val="44"/>
      <w:szCs w:val="44"/>
    </w:rPr>
  </w:style>
  <w:style w:type="character" w:customStyle="1" w:styleId="64">
    <w:name w:val="标题 2 Char"/>
    <w:autoRedefine/>
    <w:qFormat/>
    <w:uiPriority w:val="0"/>
    <w:rPr>
      <w:rFonts w:ascii="Arial" w:hAnsi="Arial" w:eastAsia="黑体" w:cs="Arial"/>
      <w:b/>
      <w:bCs/>
      <w:kern w:val="2"/>
      <w:sz w:val="32"/>
      <w:szCs w:val="32"/>
      <w:lang w:val="en-US" w:eastAsia="zh-CN"/>
    </w:rPr>
  </w:style>
  <w:style w:type="character" w:customStyle="1" w:styleId="65">
    <w:name w:val="Char Char17"/>
    <w:autoRedefine/>
    <w:qFormat/>
    <w:uiPriority w:val="0"/>
    <w:rPr>
      <w:rFonts w:ascii="Arial" w:hAnsi="Arial" w:eastAsia="黑体" w:cs="Arial"/>
      <w:b/>
      <w:bCs/>
      <w:sz w:val="32"/>
      <w:szCs w:val="32"/>
    </w:rPr>
  </w:style>
  <w:style w:type="paragraph" w:customStyle="1" w:styleId="66">
    <w:name w:val="招标节"/>
    <w:basedOn w:val="1"/>
    <w:next w:val="58"/>
    <w:autoRedefine/>
    <w:qFormat/>
    <w:uiPriority w:val="0"/>
    <w:pPr>
      <w:spacing w:before="50" w:beforeLines="50" w:after="50" w:afterLines="50"/>
      <w:outlineLvl w:val="1"/>
    </w:pPr>
    <w:rPr>
      <w:rFonts w:eastAsia="黑体"/>
      <w:b/>
      <w:bCs/>
      <w:sz w:val="18"/>
      <w:szCs w:val="18"/>
    </w:rPr>
  </w:style>
  <w:style w:type="character" w:customStyle="1" w:styleId="67">
    <w:name w:val="Char Char16"/>
    <w:autoRedefine/>
    <w:qFormat/>
    <w:uiPriority w:val="0"/>
    <w:rPr>
      <w:rFonts w:ascii="Arial" w:hAnsi="Arial" w:cs="Arial"/>
      <w:b/>
      <w:bCs/>
      <w:sz w:val="32"/>
      <w:szCs w:val="32"/>
    </w:rPr>
  </w:style>
  <w:style w:type="paragraph" w:customStyle="1" w:styleId="68">
    <w:name w:val="招标章"/>
    <w:basedOn w:val="1"/>
    <w:autoRedefine/>
    <w:qFormat/>
    <w:uiPriority w:val="0"/>
    <w:pPr>
      <w:spacing w:line="360" w:lineRule="auto"/>
      <w:jc w:val="center"/>
      <w:outlineLvl w:val="0"/>
    </w:pPr>
    <w:rPr>
      <w:rFonts w:eastAsia="黑体"/>
      <w:b/>
      <w:bCs/>
      <w:sz w:val="24"/>
    </w:rPr>
  </w:style>
  <w:style w:type="character" w:customStyle="1" w:styleId="69">
    <w:name w:val="font61"/>
    <w:autoRedefine/>
    <w:qFormat/>
    <w:uiPriority w:val="0"/>
    <w:rPr>
      <w:rFonts w:ascii="宋体" w:hAnsi="宋体" w:eastAsia="宋体" w:cs="宋体"/>
      <w:color w:val="000000"/>
      <w:sz w:val="20"/>
      <w:szCs w:val="20"/>
      <w:u w:val="none"/>
    </w:rPr>
  </w:style>
  <w:style w:type="character" w:customStyle="1" w:styleId="70">
    <w:name w:val="Char Char14"/>
    <w:autoRedefine/>
    <w:qFormat/>
    <w:uiPriority w:val="0"/>
    <w:rPr>
      <w:rFonts w:ascii="Times New Roman" w:hAnsi="Times New Roman" w:cs="Times New Roman"/>
      <w:b/>
      <w:bCs/>
      <w:kern w:val="2"/>
      <w:sz w:val="28"/>
      <w:szCs w:val="28"/>
    </w:rPr>
  </w:style>
  <w:style w:type="character" w:customStyle="1" w:styleId="71">
    <w:name w:val="标题 4 Char"/>
    <w:autoRedefine/>
    <w:qFormat/>
    <w:uiPriority w:val="0"/>
    <w:rPr>
      <w:rFonts w:ascii="Arial" w:hAnsi="Arial" w:eastAsia="黑体" w:cs="Arial"/>
      <w:b/>
      <w:bCs/>
      <w:kern w:val="2"/>
      <w:sz w:val="28"/>
      <w:szCs w:val="28"/>
    </w:rPr>
  </w:style>
  <w:style w:type="paragraph" w:customStyle="1" w:styleId="72">
    <w:name w:val="Default"/>
    <w:basedOn w:val="1"/>
    <w:autoRedefine/>
    <w:qFormat/>
    <w:uiPriority w:val="0"/>
    <w:pPr>
      <w:autoSpaceDE w:val="0"/>
      <w:autoSpaceDN w:val="0"/>
      <w:adjustRightInd w:val="0"/>
      <w:jc w:val="left"/>
    </w:pPr>
    <w:rPr>
      <w:rFonts w:ascii="宋体" w:hAnsi="宋体" w:cs="宋体"/>
      <w:color w:val="000000"/>
      <w:kern w:val="0"/>
      <w:sz w:val="24"/>
    </w:rPr>
  </w:style>
  <w:style w:type="paragraph" w:customStyle="1" w:styleId="73">
    <w:name w:val="Char Char Char1 Char Char Char Char Char Char Char Char Char Char Char Char Char Char Char Char"/>
    <w:basedOn w:val="1"/>
    <w:autoRedefine/>
    <w:qFormat/>
    <w:uiPriority w:val="0"/>
    <w:pPr>
      <w:snapToGrid w:val="0"/>
      <w:spacing w:line="360" w:lineRule="auto"/>
      <w:ind w:firstLine="200" w:firstLineChars="200"/>
    </w:pPr>
  </w:style>
  <w:style w:type="paragraph" w:customStyle="1" w:styleId="74">
    <w:name w:val="Char Char Char Char Char Char"/>
    <w:basedOn w:val="1"/>
    <w:autoRedefine/>
    <w:qFormat/>
    <w:uiPriority w:val="0"/>
  </w:style>
  <w:style w:type="paragraph" w:customStyle="1" w:styleId="75">
    <w:name w:val="Char Char Char Char Char Char1"/>
    <w:basedOn w:val="1"/>
    <w:autoRedefine/>
    <w:qFormat/>
    <w:uiPriority w:val="0"/>
  </w:style>
  <w:style w:type="paragraph" w:customStyle="1" w:styleId="76">
    <w:name w:val="样式 招标正文 + 首行缩进:  1.5 字符"/>
    <w:basedOn w:val="56"/>
    <w:autoRedefine/>
    <w:qFormat/>
    <w:uiPriority w:val="0"/>
    <w:pPr>
      <w:ind w:firstLine="0" w:firstLineChars="0"/>
      <w:jc w:val="center"/>
    </w:pPr>
  </w:style>
  <w:style w:type="paragraph" w:customStyle="1" w:styleId="77">
    <w:name w:val="Char Char Char"/>
    <w:basedOn w:val="1"/>
    <w:autoRedefine/>
    <w:qFormat/>
    <w:uiPriority w:val="0"/>
  </w:style>
  <w:style w:type="paragraph" w:customStyle="1" w:styleId="78">
    <w:name w:val="标准正文"/>
    <w:basedOn w:val="1"/>
    <w:autoRedefine/>
    <w:qFormat/>
    <w:uiPriority w:val="0"/>
    <w:pPr>
      <w:tabs>
        <w:tab w:val="left" w:pos="900"/>
        <w:tab w:val="left" w:pos="1620"/>
      </w:tabs>
      <w:spacing w:line="300" w:lineRule="auto"/>
      <w:ind w:firstLine="538"/>
    </w:pPr>
    <w:rPr>
      <w:rFonts w:ascii="仿宋_GB2312" w:hAnsi="宋体" w:eastAsia="仿宋_GB2312" w:cs="仿宋_GB2312"/>
      <w:kern w:val="0"/>
      <w:sz w:val="24"/>
    </w:rPr>
  </w:style>
  <w:style w:type="paragraph" w:customStyle="1" w:styleId="79">
    <w:name w:val="Char Char1 Char Char Char Char Char Char Char"/>
    <w:basedOn w:val="1"/>
    <w:autoRedefine/>
    <w:qFormat/>
    <w:uiPriority w:val="0"/>
    <w:pPr>
      <w:pageBreakBefore/>
    </w:pPr>
    <w:rPr>
      <w:rFonts w:ascii="宋体" w:hAnsi="宋体" w:eastAsia="仿宋_GB2312" w:cs="宋体"/>
      <w:sz w:val="28"/>
      <w:szCs w:val="28"/>
    </w:rPr>
  </w:style>
  <w:style w:type="paragraph" w:customStyle="1" w:styleId="80">
    <w:name w:val="Default Text"/>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81">
    <w:name w:val="样式3"/>
    <w:basedOn w:val="5"/>
    <w:autoRedefine/>
    <w:qFormat/>
    <w:uiPriority w:val="0"/>
    <w:pPr>
      <w:autoSpaceDE w:val="0"/>
      <w:autoSpaceDN w:val="0"/>
      <w:adjustRightInd w:val="0"/>
      <w:ind w:left="119" w:right="-23"/>
      <w:jc w:val="left"/>
    </w:pPr>
    <w:rPr>
      <w:rFonts w:ascii="宋体" w:hAnsi="宋体" w:eastAsia="仿宋_GB2312" w:cs="宋体"/>
    </w:rPr>
  </w:style>
  <w:style w:type="paragraph" w:customStyle="1" w:styleId="82">
    <w:name w:val="Char Char Char1"/>
    <w:basedOn w:val="1"/>
    <w:autoRedefine/>
    <w:qFormat/>
    <w:uiPriority w:val="0"/>
    <w:rPr>
      <w:sz w:val="28"/>
      <w:szCs w:val="28"/>
    </w:rPr>
  </w:style>
  <w:style w:type="paragraph" w:customStyle="1" w:styleId="83">
    <w:name w:val="标准节"/>
    <w:basedOn w:val="66"/>
    <w:autoRedefine/>
    <w:qFormat/>
    <w:uiPriority w:val="0"/>
    <w:pPr>
      <w:jc w:val="center"/>
    </w:pPr>
    <w:rPr>
      <w:sz w:val="30"/>
      <w:szCs w:val="30"/>
    </w:rPr>
  </w:style>
  <w:style w:type="paragraph" w:customStyle="1" w:styleId="84">
    <w:name w:val="1"/>
    <w:basedOn w:val="1"/>
    <w:next w:val="1"/>
    <w:autoRedefine/>
    <w:qFormat/>
    <w:uiPriority w:val="0"/>
  </w:style>
  <w:style w:type="paragraph" w:customStyle="1" w:styleId="85">
    <w:name w:val="目录"/>
    <w:basedOn w:val="1"/>
    <w:autoRedefine/>
    <w:qFormat/>
    <w:uiPriority w:val="0"/>
    <w:pPr>
      <w:widowControl/>
      <w:jc w:val="center"/>
    </w:pPr>
    <w:rPr>
      <w:rFonts w:ascii="宋体" w:cs="宋体"/>
      <w:b/>
      <w:bCs/>
      <w:kern w:val="0"/>
      <w:sz w:val="36"/>
      <w:szCs w:val="36"/>
    </w:rPr>
  </w:style>
  <w:style w:type="paragraph" w:customStyle="1" w:styleId="86">
    <w:name w:val="Table Paragraph"/>
    <w:basedOn w:val="1"/>
    <w:autoRedefine/>
    <w:qFormat/>
    <w:uiPriority w:val="0"/>
  </w:style>
  <w:style w:type="paragraph" w:customStyle="1" w:styleId="8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8">
    <w:name w:val="p0"/>
    <w:basedOn w:val="1"/>
    <w:autoRedefine/>
    <w:qFormat/>
    <w:uiPriority w:val="0"/>
    <w:pPr>
      <w:widowControl/>
    </w:pPr>
    <w:rPr>
      <w:kern w:val="0"/>
    </w:rPr>
  </w:style>
  <w:style w:type="paragraph" w:customStyle="1" w:styleId="89">
    <w:name w:val="_Style 52"/>
    <w:basedOn w:val="1"/>
    <w:autoRedefine/>
    <w:qFormat/>
    <w:uiPriority w:val="0"/>
  </w:style>
  <w:style w:type="paragraph" w:customStyle="1" w:styleId="90">
    <w:name w:val="样式2"/>
    <w:basedOn w:val="4"/>
    <w:autoRedefine/>
    <w:qFormat/>
    <w:uiPriority w:val="0"/>
    <w:pPr>
      <w:autoSpaceDE w:val="0"/>
      <w:autoSpaceDN w:val="0"/>
      <w:adjustRightInd w:val="0"/>
      <w:spacing w:line="300" w:lineRule="exact"/>
      <w:ind w:left="220" w:right="-20"/>
      <w:jc w:val="center"/>
    </w:pPr>
    <w:rPr>
      <w:rFonts w:ascii="宋体" w:hAnsi="宋体" w:eastAsia="仿宋_GB2312" w:cs="宋体"/>
      <w:w w:val="99"/>
      <w:sz w:val="28"/>
      <w:szCs w:val="28"/>
    </w:rPr>
  </w:style>
  <w:style w:type="paragraph" w:customStyle="1" w:styleId="91">
    <w:name w:val="Char Char Char Char Char Char Char Char Char Char"/>
    <w:basedOn w:val="1"/>
    <w:autoRedefine/>
    <w:qFormat/>
    <w:uiPriority w:val="0"/>
    <w:pPr>
      <w:snapToGrid w:val="0"/>
      <w:spacing w:line="360" w:lineRule="auto"/>
      <w:ind w:firstLine="200" w:firstLineChars="200"/>
    </w:pPr>
  </w:style>
  <w:style w:type="paragraph" w:customStyle="1" w:styleId="92">
    <w:name w:val="正文格式"/>
    <w:autoRedefine/>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93">
    <w:name w:val="Char"/>
    <w:basedOn w:val="1"/>
    <w:autoRedefine/>
    <w:qFormat/>
    <w:uiPriority w:val="0"/>
  </w:style>
  <w:style w:type="paragraph" w:customStyle="1" w:styleId="94">
    <w:name w:val="表头"/>
    <w:basedOn w:val="1"/>
    <w:autoRedefine/>
    <w:qFormat/>
    <w:uiPriority w:val="0"/>
    <w:pPr>
      <w:snapToGrid w:val="0"/>
      <w:spacing w:line="360" w:lineRule="exact"/>
    </w:pPr>
    <w:rPr>
      <w:rFonts w:ascii="仿宋_GB2312" w:eastAsia="仿宋_GB2312" w:cs="仿宋_GB2312"/>
      <w:kern w:val="0"/>
      <w:sz w:val="24"/>
    </w:rPr>
  </w:style>
  <w:style w:type="paragraph" w:customStyle="1" w:styleId="95">
    <w:name w:val="表格"/>
    <w:basedOn w:val="1"/>
    <w:next w:val="1"/>
    <w:autoRedefine/>
    <w:qFormat/>
    <w:uiPriority w:val="0"/>
    <w:pPr>
      <w:autoSpaceDE w:val="0"/>
      <w:autoSpaceDN w:val="0"/>
      <w:snapToGrid w:val="0"/>
      <w:jc w:val="center"/>
    </w:pPr>
    <w:rPr>
      <w:rFonts w:ascii="宋体" w:hAnsi="宋体" w:cs="宋体"/>
    </w:rPr>
  </w:style>
  <w:style w:type="paragraph" w:customStyle="1" w:styleId="96">
    <w:name w:val="附件"/>
    <w:basedOn w:val="66"/>
    <w:autoRedefine/>
    <w:qFormat/>
    <w:uiPriority w:val="0"/>
    <w:pPr>
      <w:spacing w:beforeLines="0" w:afterLines="0"/>
    </w:pPr>
  </w:style>
  <w:style w:type="paragraph" w:customStyle="1" w:styleId="97">
    <w:name w:val="Char Char Char Char Char Char Char"/>
    <w:basedOn w:val="1"/>
    <w:autoRedefine/>
    <w:qFormat/>
    <w:uiPriority w:val="0"/>
  </w:style>
  <w:style w:type="paragraph" w:customStyle="1" w:styleId="98">
    <w:name w:val="正文_0"/>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character" w:customStyle="1" w:styleId="100">
    <w:name w:val="NormalCharacter"/>
    <w:autoRedefine/>
    <w:qFormat/>
    <w:uiPriority w:val="0"/>
    <w:rPr>
      <w:rFonts w:ascii="Times New Roman" w:hAnsi="Times New Roman" w:eastAsia="宋体"/>
    </w:rPr>
  </w:style>
  <w:style w:type="paragraph" w:customStyle="1" w:styleId="101">
    <w:name w:val="Heading2"/>
    <w:basedOn w:val="1"/>
    <w:next w:val="1"/>
    <w:autoRedefine/>
    <w:qFormat/>
    <w:uiPriority w:val="0"/>
    <w:pPr>
      <w:widowControl/>
      <w:tabs>
        <w:tab w:val="left" w:pos="432"/>
        <w:tab w:val="left" w:pos="624"/>
      </w:tabs>
      <w:textAlignment w:val="baseline"/>
    </w:pPr>
    <w:rPr>
      <w:b/>
      <w:color w:val="000000"/>
      <w:sz w:val="32"/>
    </w:rPr>
  </w:style>
  <w:style w:type="paragraph" w:customStyle="1" w:styleId="102">
    <w:name w:val="正  文"/>
    <w:basedOn w:val="1"/>
    <w:autoRedefine/>
    <w:qFormat/>
    <w:uiPriority w:val="0"/>
    <w:pPr>
      <w:spacing w:line="360" w:lineRule="auto"/>
      <w:ind w:firstLine="200" w:firstLineChars="200"/>
    </w:pPr>
    <w:rPr>
      <w:rFonts w:ascii="宋体" w:hAnsi="Calibri"/>
      <w:sz w:val="24"/>
    </w:rPr>
  </w:style>
  <w:style w:type="paragraph" w:styleId="103">
    <w:name w:val="List Paragraph"/>
    <w:basedOn w:val="1"/>
    <w:autoRedefine/>
    <w:qFormat/>
    <w:uiPriority w:val="0"/>
    <w:pPr>
      <w:ind w:firstLine="200" w:firstLineChars="200"/>
    </w:pPr>
    <w:rPr>
      <w:sz w:val="28"/>
      <w:szCs w:val="28"/>
    </w:rPr>
  </w:style>
  <w:style w:type="paragraph" w:customStyle="1" w:styleId="104">
    <w:name w:val="列出段落11"/>
    <w:basedOn w:val="1"/>
    <w:autoRedefine/>
    <w:qFormat/>
    <w:uiPriority w:val="0"/>
    <w:pPr>
      <w:ind w:firstLine="200" w:firstLineChars="200"/>
    </w:pPr>
    <w:rPr>
      <w:sz w:val="28"/>
      <w:szCs w:val="28"/>
    </w:rPr>
  </w:style>
  <w:style w:type="paragraph" w:customStyle="1" w:styleId="105">
    <w:name w:val="BodyText"/>
    <w:next w:val="1"/>
    <w:autoRedefine/>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6">
    <w:name w:val="Char2"/>
    <w:basedOn w:val="1"/>
    <w:autoRedefine/>
    <w:qFormat/>
    <w:uiPriority w:val="0"/>
    <w:rPr>
      <w:rFonts w:ascii="Calibri" w:hAnsi="Calibri"/>
    </w:rPr>
  </w:style>
  <w:style w:type="character" w:customStyle="1" w:styleId="107">
    <w:name w:val="normaltextrun"/>
    <w:basedOn w:val="4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E65D0-6EE0-4D99-B064-C8DCC4C4703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1262</Words>
  <Characters>1371</Characters>
  <Lines>4005</Lines>
  <Paragraphs>3865</Paragraphs>
  <TotalTime>23</TotalTime>
  <ScaleCrop>false</ScaleCrop>
  <LinksUpToDate>false</LinksUpToDate>
  <CharactersWithSpaces>1484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2023-06-15T17:45:00Z</dcterms:created>
  <dc:creator>YAO</dc:creator>
  <cp:lastModifiedBy>孙艳云</cp:lastModifiedBy>
  <cp:lastPrinted>2025-09-30T10:08:00Z</cp:lastPrinted>
  <dcterms:modified xsi:type="dcterms:W3CDTF">2025-10-09T06:30:30Z</dcterms:modified>
  <dc:subject>招标文件</dc:subject>
  <dc:title>招标文件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A15FB7FDE0184BB78FD3E1062F99EFC3_13</vt:lpwstr>
  </property>
  <property fmtid="{D5CDD505-2E9C-101B-9397-08002B2CF9AE}" pid="4" name="KSOTemplateDocerSaveRecord">
    <vt:lpwstr>eyJoZGlkIjoiNGY0ZTExOTdkZDljMjI0YTNjODQ5OTc0ZmE5ZGM3YzYiLCJ1c2VySWQiOiI3NzUyNzg1MzIifQ==</vt:lpwstr>
  </property>
</Properties>
</file>